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1FC36" w14:textId="77777777" w:rsidR="00F643D2" w:rsidRDefault="00F73B49">
      <w:pPr>
        <w:pStyle w:val="Title"/>
      </w:pPr>
      <w:r>
        <w:t>Lab 2 Solutions - STAT 252</w:t>
      </w:r>
    </w:p>
    <w:p w14:paraId="30A1FC37" w14:textId="77777777" w:rsidR="00F643D2" w:rsidRDefault="00F73B49">
      <w:pPr>
        <w:pStyle w:val="Heading2"/>
      </w:pPr>
      <w:bookmarkStart w:id="0" w:name="question-12"/>
      <w:r>
        <w:t>Question 12</w:t>
      </w:r>
    </w:p>
    <w:p w14:paraId="30A1FC38" w14:textId="77777777" w:rsidR="00F643D2" w:rsidRDefault="00F73B49">
      <w:pPr>
        <w:pStyle w:val="FirstParagraph"/>
      </w:pPr>
      <w:r>
        <w:t>What makes the Chi-Square Test of Independence different from the other statistical techniques we discussed so far? Explain your answer.</w:t>
      </w:r>
    </w:p>
    <w:p w14:paraId="30A1FC39" w14:textId="77777777" w:rsidR="00F643D2" w:rsidRDefault="00F73B49">
      <w:pPr>
        <w:pStyle w:val="Heading3"/>
      </w:pPr>
      <w:bookmarkStart w:id="1" w:name="solution-full-credit-33"/>
      <w:r>
        <w:rPr>
          <w:b/>
          <w:bCs/>
        </w:rPr>
        <w:t>Solution (Full Credit – 3/3)</w:t>
      </w:r>
    </w:p>
    <w:p w14:paraId="30A1FC3A" w14:textId="77777777" w:rsidR="00F643D2" w:rsidRDefault="00F73B49">
      <w:pPr>
        <w:pStyle w:val="FirstParagraph"/>
      </w:pPr>
      <w:r>
        <w:t xml:space="preserve">The </w:t>
      </w:r>
      <w:r>
        <w:rPr>
          <w:b/>
          <w:bCs/>
        </w:rPr>
        <w:t>Chi-Square Test of Independence</w:t>
      </w:r>
      <w:r>
        <w:t xml:space="preserve"> is different from other statistical techniques discussed so far because it is used to assess whether </w:t>
      </w:r>
      <w:r>
        <w:rPr>
          <w:b/>
          <w:bCs/>
        </w:rPr>
        <w:t>two categorical variables</w:t>
      </w:r>
      <w:r>
        <w:t xml:space="preserve"> are associated or independent. Unlike t-tests or z-tests, which compare </w:t>
      </w:r>
      <w:r>
        <w:rPr>
          <w:b/>
          <w:bCs/>
        </w:rPr>
        <w:t>means</w:t>
      </w:r>
      <w:r>
        <w:t xml:space="preserve"> of numerical data, the Chi-Square Test works with </w:t>
      </w:r>
      <w:r>
        <w:rPr>
          <w:b/>
          <w:bCs/>
        </w:rPr>
        <w:t>counts (frequencies)</w:t>
      </w:r>
      <w:r>
        <w:t xml:space="preserve"> in a contingency table.</w:t>
      </w:r>
    </w:p>
    <w:p w14:paraId="30A1FC3B" w14:textId="77777777" w:rsidR="00F643D2" w:rsidRDefault="00F73B49">
      <w:pPr>
        <w:pStyle w:val="BodyText"/>
      </w:pPr>
      <w:r>
        <w:t xml:space="preserve">It does </w:t>
      </w:r>
      <w:r>
        <w:rPr>
          <w:b/>
          <w:bCs/>
        </w:rPr>
        <w:t>not assume normality</w:t>
      </w:r>
      <w:r>
        <w:t xml:space="preserve"> and does not involve means, proportions, or standard deviations directly. Instead, it compares </w:t>
      </w:r>
      <w:r>
        <w:rPr>
          <w:b/>
          <w:bCs/>
        </w:rPr>
        <w:t>observed counts</w:t>
      </w:r>
      <w:r>
        <w:t xml:space="preserve"> in each cell of a table to </w:t>
      </w:r>
      <w:r>
        <w:rPr>
          <w:b/>
          <w:bCs/>
        </w:rPr>
        <w:t>expected counts</w:t>
      </w:r>
      <w:r>
        <w:t xml:space="preserve"> under the assumption of independence.</w:t>
      </w:r>
    </w:p>
    <w:p w14:paraId="30A1FC3C" w14:textId="77777777" w:rsidR="00F643D2" w:rsidRDefault="00F73B49">
      <w:pPr>
        <w:pStyle w:val="BodyText"/>
      </w:pPr>
      <w:r>
        <w:t>In summary, the key differences are:</w:t>
      </w:r>
    </w:p>
    <w:p w14:paraId="30A1FC3D" w14:textId="77777777" w:rsidR="00F643D2" w:rsidRDefault="00F73B49">
      <w:pPr>
        <w:pStyle w:val="Compact"/>
        <w:numPr>
          <w:ilvl w:val="0"/>
          <w:numId w:val="2"/>
        </w:numPr>
      </w:pPr>
      <w:r>
        <w:t xml:space="preserve">It’s used for </w:t>
      </w:r>
      <w:r>
        <w:rPr>
          <w:b/>
          <w:bCs/>
        </w:rPr>
        <w:t>two categorical variables</w:t>
      </w:r>
    </w:p>
    <w:p w14:paraId="30A1FC3E" w14:textId="77777777" w:rsidR="00F643D2" w:rsidRDefault="00F73B49">
      <w:pPr>
        <w:pStyle w:val="Compact"/>
        <w:numPr>
          <w:ilvl w:val="0"/>
          <w:numId w:val="2"/>
        </w:numPr>
      </w:pPr>
      <w:r>
        <w:t xml:space="preserve">It analyzes </w:t>
      </w:r>
      <w:r>
        <w:rPr>
          <w:b/>
          <w:bCs/>
        </w:rPr>
        <w:t>frequency data</w:t>
      </w:r>
      <w:r>
        <w:t>, not means or proportions</w:t>
      </w:r>
    </w:p>
    <w:p w14:paraId="30A1FC3F" w14:textId="77777777" w:rsidR="00F643D2" w:rsidRDefault="00F73B49">
      <w:pPr>
        <w:pStyle w:val="Compact"/>
        <w:numPr>
          <w:ilvl w:val="0"/>
          <w:numId w:val="2"/>
        </w:numPr>
      </w:pPr>
      <w:r>
        <w:t xml:space="preserve">It uses a </w:t>
      </w:r>
      <w:r>
        <w:rPr>
          <w:b/>
          <w:bCs/>
        </w:rPr>
        <w:t>Chi-Square distribution</w:t>
      </w:r>
      <w:r>
        <w:t xml:space="preserve"> for the test statistic</w:t>
      </w:r>
    </w:p>
    <w:p w14:paraId="30A1FC40" w14:textId="77777777" w:rsidR="00F643D2" w:rsidRDefault="00D95376">
      <w:r>
        <w:rPr>
          <w:noProof/>
        </w:rPr>
      </w:r>
      <w:r w:rsidR="00D95376">
        <w:rPr>
          <w:noProof/>
        </w:rPr>
        <w:pict w14:anchorId="30A1FC52">
          <v:rect id="_x0000_i1025" alt="" style="width:468pt;height:.05pt;mso-width-percent:0;mso-height-percent:0;mso-width-percent:0;mso-height-percent:0" o:hralign="center" o:hrstd="t" o:hr="t"/>
        </w:pict>
      </w:r>
    </w:p>
    <w:p w14:paraId="30A1FC41" w14:textId="77777777" w:rsidR="00F643D2" w:rsidRDefault="00F73B49">
      <w:pPr>
        <w:pStyle w:val="Heading2"/>
      </w:pPr>
      <w:bookmarkStart w:id="2" w:name="rubric-total-3-points"/>
      <w:bookmarkEnd w:id="1"/>
      <w:bookmarkEnd w:id="0"/>
      <w:r>
        <w:rPr>
          <w:b/>
          <w:bCs/>
        </w:rPr>
        <w:t>Rubric (Total: 3 points)</w:t>
      </w:r>
    </w:p>
    <w:tbl>
      <w:tblPr>
        <w:tblStyle w:val="PlainTable2"/>
        <w:tblW w:w="5000" w:type="pct"/>
        <w:tblLayout w:type="fixed"/>
        <w:tblLook w:val="0020" w:firstRow="1" w:lastRow="0" w:firstColumn="0" w:lastColumn="0" w:noHBand="0" w:noVBand="0"/>
      </w:tblPr>
      <w:tblGrid>
        <w:gridCol w:w="2437"/>
        <w:gridCol w:w="6559"/>
        <w:gridCol w:w="580"/>
      </w:tblGrid>
      <w:tr w:rsidR="00F643D2" w14:paraId="30A1FC45" w14:textId="77777777" w:rsidTr="00F73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5" w:type="dxa"/>
          </w:tcPr>
          <w:p w14:paraId="30A1FC42" w14:textId="77777777" w:rsidR="00F643D2" w:rsidRDefault="00F73B49">
            <w:pPr>
              <w:pStyle w:val="Compact"/>
            </w:pPr>
            <w:r>
              <w:t>Component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24" w:type="dxa"/>
          </w:tcPr>
          <w:p w14:paraId="30A1FC43" w14:textId="77777777" w:rsidR="00F643D2" w:rsidRDefault="00F73B49">
            <w:pPr>
              <w:pStyle w:val="Compact"/>
            </w:pPr>
            <w:r>
              <w:t>Criteria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0" w:type="dxa"/>
          </w:tcPr>
          <w:p w14:paraId="30A1FC44" w14:textId="77777777" w:rsidR="00F643D2" w:rsidRDefault="00F73B49">
            <w:pPr>
              <w:pStyle w:val="Compact"/>
            </w:pPr>
            <w:r>
              <w:t>Points</w:t>
            </w:r>
          </w:p>
        </w:tc>
      </w:tr>
      <w:tr w:rsidR="00F643D2" w14:paraId="30A1FC49" w14:textId="77777777" w:rsidTr="00F73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5" w:type="dxa"/>
          </w:tcPr>
          <w:p w14:paraId="30A1FC46" w14:textId="77777777" w:rsidR="00F643D2" w:rsidRDefault="00F73B49">
            <w:pPr>
              <w:pStyle w:val="Compact"/>
            </w:pPr>
            <w:r>
              <w:rPr>
                <w:b/>
                <w:bCs/>
              </w:rPr>
              <w:t>Use with Categorical Variables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24" w:type="dxa"/>
          </w:tcPr>
          <w:p w14:paraId="30A1FC47" w14:textId="4C6E365C" w:rsidR="00F643D2" w:rsidRDefault="00F73B49">
            <w:pPr>
              <w:pStyle w:val="Compact"/>
            </w:pPr>
            <w:r>
              <w:t xml:space="preserve">Clearly states that the test is for </w:t>
            </w:r>
            <w:r>
              <w:rPr>
                <w:b/>
                <w:bCs/>
              </w:rPr>
              <w:t>two categorical</w:t>
            </w:r>
            <w:r w:rsidR="00D95376">
              <w:rPr>
                <w:b/>
                <w:bCs/>
              </w:rPr>
              <w:t xml:space="preserve"> (binary)</w:t>
            </w:r>
            <w:r>
              <w:rPr>
                <w:b/>
                <w:bCs/>
              </w:rPr>
              <w:t xml:space="preserve"> variables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0" w:type="dxa"/>
          </w:tcPr>
          <w:p w14:paraId="30A1FC48" w14:textId="77777777" w:rsidR="00F643D2" w:rsidRDefault="00F73B49">
            <w:pPr>
              <w:pStyle w:val="Compact"/>
            </w:pPr>
            <w:r>
              <w:t>1.0</w:t>
            </w:r>
          </w:p>
        </w:tc>
      </w:tr>
      <w:tr w:rsidR="00F643D2" w14:paraId="30A1FC4D" w14:textId="77777777" w:rsidTr="00F73B4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5" w:type="dxa"/>
          </w:tcPr>
          <w:p w14:paraId="30A1FC4A" w14:textId="77777777" w:rsidR="00F643D2" w:rsidRDefault="00F73B49">
            <w:pPr>
              <w:pStyle w:val="Compact"/>
            </w:pPr>
            <w:r>
              <w:rPr>
                <w:b/>
                <w:bCs/>
              </w:rPr>
              <w:t>Compares Counts, Not Means/Proportions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24" w:type="dxa"/>
          </w:tcPr>
          <w:p w14:paraId="30A1FC4B" w14:textId="77777777" w:rsidR="00F643D2" w:rsidRDefault="00F73B49">
            <w:pPr>
              <w:pStyle w:val="Compact"/>
            </w:pPr>
            <w:r>
              <w:t xml:space="preserve">Explains that the test is based on </w:t>
            </w:r>
            <w:r>
              <w:rPr>
                <w:b/>
                <w:bCs/>
              </w:rPr>
              <w:t>frequencies or counts</w:t>
            </w:r>
            <w:r>
              <w:t>, not means or numerical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0" w:type="dxa"/>
          </w:tcPr>
          <w:p w14:paraId="30A1FC4C" w14:textId="77777777" w:rsidR="00F643D2" w:rsidRDefault="00F73B49">
            <w:pPr>
              <w:pStyle w:val="Compact"/>
            </w:pPr>
            <w:r>
              <w:t>1.0</w:t>
            </w:r>
          </w:p>
        </w:tc>
      </w:tr>
      <w:tr w:rsidR="00F643D2" w14:paraId="30A1FC51" w14:textId="77777777" w:rsidTr="00F73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5" w:type="dxa"/>
          </w:tcPr>
          <w:p w14:paraId="30A1FC4E" w14:textId="77777777" w:rsidR="00F643D2" w:rsidRDefault="00F73B49">
            <w:pPr>
              <w:pStyle w:val="Compact"/>
            </w:pPr>
            <w:r>
              <w:rPr>
                <w:b/>
                <w:bCs/>
              </w:rPr>
              <w:t>Different Distribution or Framing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24" w:type="dxa"/>
          </w:tcPr>
          <w:p w14:paraId="30A1FC4F" w14:textId="77777777" w:rsidR="00F643D2" w:rsidRDefault="00F73B49">
            <w:pPr>
              <w:pStyle w:val="Compact"/>
            </w:pPr>
            <w:r>
              <w:t xml:space="preserve">Identifies that it uses the </w:t>
            </w:r>
            <w:r>
              <w:rPr>
                <w:b/>
                <w:bCs/>
              </w:rPr>
              <w:t>Chi-Square distribution</w:t>
            </w:r>
            <w:r>
              <w:t xml:space="preserve"> or contrasts it with </w:t>
            </w:r>
            <w:r>
              <w:rPr>
                <w:b/>
                <w:bCs/>
              </w:rPr>
              <w:t>t/z-tests</w:t>
            </w:r>
            <w:r>
              <w:t xml:space="preserve"> used for other methods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0" w:type="dxa"/>
          </w:tcPr>
          <w:p w14:paraId="30A1FC50" w14:textId="77777777" w:rsidR="00F643D2" w:rsidRDefault="00F73B49">
            <w:pPr>
              <w:pStyle w:val="Compact"/>
            </w:pPr>
            <w:r>
              <w:t>1.0</w:t>
            </w:r>
          </w:p>
        </w:tc>
      </w:tr>
      <w:bookmarkEnd w:id="2"/>
    </w:tbl>
    <w:p w14:paraId="30A1FC52" w14:textId="77777777" w:rsidR="00F73B49" w:rsidRDefault="00F73B49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2A8B0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BE43F7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04887817">
    <w:abstractNumId w:val="0"/>
  </w:num>
  <w:num w:numId="2" w16cid:durableId="1864400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3D2"/>
    <w:rsid w:val="00262249"/>
    <w:rsid w:val="00D95376"/>
    <w:rsid w:val="00F643D2"/>
    <w:rsid w:val="00F7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A1FC36"/>
  <w15:docId w15:val="{F2E1AD4E-83FB-5A43-A8D5-9096EB61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styleId="PlainTable2">
    <w:name w:val="Plain Table 2"/>
    <w:basedOn w:val="TableNormal"/>
    <w:rsid w:val="00F73B4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Solutions - STAT 252</dc:title>
  <dc:creator/>
  <cp:keywords/>
  <cp:lastModifiedBy>Immanuel James Williams</cp:lastModifiedBy>
  <cp:revision>3</cp:revision>
  <dcterms:created xsi:type="dcterms:W3CDTF">2025-05-07T16:21:00Z</dcterms:created>
  <dcterms:modified xsi:type="dcterms:W3CDTF">2025-05-07T16:25:00Z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