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3-</w:t>
      </w:r>
      <w:r>
        <w:t xml:space="preserve"> </w:t>
      </w:r>
      <w:r>
        <w:t xml:space="preserve">Solutions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252</w:t>
      </w:r>
    </w:p>
    <w:bookmarkStart w:id="20" w:name="question"/>
    <w:p>
      <w:pPr>
        <w:pStyle w:val="Heading3"/>
      </w:pPr>
      <w:r>
        <w:rPr>
          <w:b/>
          <w:bCs/>
        </w:rPr>
        <w:t xml:space="preserve">Question:</w:t>
      </w:r>
    </w:p>
    <w:p>
      <w:pPr>
        <w:pStyle w:val="FirstParagraph"/>
      </w:pPr>
      <w:r>
        <w:rPr>
          <w:b/>
          <w:bCs/>
        </w:rPr>
        <w:t xml:space="preserve">Which of these two explanatory variables should be used to predict miles per gallon (mpg)? Explain your idea.</w:t>
      </w:r>
    </w:p>
    <w:bookmarkEnd w:id="20"/>
    <w:bookmarkStart w:id="21" w:name="solution"/>
    <w:p>
      <w:pPr>
        <w:pStyle w:val="Heading3"/>
      </w:pPr>
      <w:r>
        <w:rPr>
          <w:b/>
          <w:bCs/>
        </w:rPr>
        <w:t xml:space="preserve">Solution</w:t>
      </w:r>
      <w:r>
        <w:rPr>
          <w:b/>
          <w:bCs/>
        </w:rPr>
        <w:t xml:space="preserve"> </w:t>
      </w:r>
    </w:p>
    <w:p>
      <w:pPr>
        <w:pStyle w:val="FirstParagraph"/>
      </w:pPr>
      <w:r>
        <w:t xml:space="preserve">We should use</w:t>
      </w:r>
      <w:r>
        <w:t xml:space="preserve"> </w:t>
      </w:r>
      <w:r>
        <w:rPr>
          <w:rStyle w:val="VerbatimChar"/>
          <w:b/>
          <w:bCs/>
        </w:rPr>
        <w:t xml:space="preserve">wt</w:t>
      </w:r>
      <w:r>
        <w:rPr>
          <w:b/>
          <w:bCs/>
        </w:rPr>
        <w:t xml:space="preserve"> </w:t>
      </w:r>
      <w:r>
        <w:rPr>
          <w:b/>
          <w:bCs/>
        </w:rPr>
        <w:t xml:space="preserve">(weight)</w:t>
      </w:r>
      <w:r>
        <w:t xml:space="preserve"> </w:t>
      </w:r>
      <w:r>
        <w:t xml:space="preserve">to predict</w:t>
      </w:r>
      <w:r>
        <w:t xml:space="preserve"> </w:t>
      </w:r>
      <w:r>
        <w:rPr>
          <w:rStyle w:val="VerbatimChar"/>
        </w:rPr>
        <w:t xml:space="preserve">mpg</w:t>
      </w:r>
      <w:r>
        <w:t xml:space="preserve">, because the linear model using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provides a</w:t>
      </w:r>
      <w:r>
        <w:t xml:space="preserve"> </w:t>
      </w:r>
      <w:r>
        <w:rPr>
          <w:b/>
          <w:bCs/>
        </w:rPr>
        <w:t xml:space="preserve">better overall fit</w:t>
      </w:r>
      <w:r>
        <w:t xml:space="preserve"> </w:t>
      </w:r>
      <w:r>
        <w:t xml:space="preserve">than the model using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(horsepower), based on the following reasons: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Higher R-squared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The model with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has an</w:t>
      </w:r>
      <w:r>
        <w:t xml:space="preserve"> </w:t>
      </w:r>
      <w:r>
        <w:rPr>
          <w:b/>
          <w:bCs/>
        </w:rPr>
        <w:t xml:space="preserve">R² of 0.7528</w:t>
      </w:r>
      <w:r>
        <w:t xml:space="preserve">, meaning it explains about</w:t>
      </w:r>
      <w:r>
        <w:t xml:space="preserve"> </w:t>
      </w:r>
      <w:r>
        <w:rPr>
          <w:b/>
          <w:bCs/>
        </w:rPr>
        <w:t xml:space="preserve">75.3%</w:t>
      </w:r>
      <w:r>
        <w:t xml:space="preserve"> </w:t>
      </w:r>
      <w:r>
        <w:t xml:space="preserve">of the variability in</w:t>
      </w:r>
      <w:r>
        <w:t xml:space="preserve"> </w:t>
      </w:r>
      <w:r>
        <w:rPr>
          <w:rStyle w:val="VerbatimChar"/>
        </w:rPr>
        <w:t xml:space="preserve">mpg</w:t>
      </w:r>
      <w:r>
        <w:t xml:space="preserve">.</w:t>
      </w:r>
    </w:p>
    <w:p>
      <w:pPr>
        <w:pStyle w:val="Compact"/>
        <w:numPr>
          <w:ilvl w:val="1"/>
          <w:numId w:val="1002"/>
        </w:numPr>
      </w:pPr>
      <w:r>
        <w:t xml:space="preserve">The model with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only explains</w:t>
      </w:r>
      <w:r>
        <w:t xml:space="preserve"> </w:t>
      </w:r>
      <w:r>
        <w:rPr>
          <w:b/>
          <w:bCs/>
        </w:rPr>
        <w:t xml:space="preserve">60.2%</w:t>
      </w:r>
      <w:r>
        <w:t xml:space="preserve"> </w:t>
      </w:r>
      <w:r>
        <w:t xml:space="preserve">of the variability in</w:t>
      </w:r>
      <w:r>
        <w:t xml:space="preserve"> </w:t>
      </w:r>
      <w:r>
        <w:rPr>
          <w:rStyle w:val="VerbatimChar"/>
        </w:rPr>
        <w:t xml:space="preserve">mpg</w:t>
      </w:r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Lower Residual Standard Error (RSE)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The residual standard error for the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model is</w:t>
      </w:r>
      <w:r>
        <w:t xml:space="preserve"> </w:t>
      </w:r>
      <w:r>
        <w:rPr>
          <w:b/>
          <w:bCs/>
        </w:rPr>
        <w:t xml:space="preserve">3.046</w:t>
      </w:r>
      <w:r>
        <w:t xml:space="preserve">, while it is</w:t>
      </w:r>
      <w:r>
        <w:t xml:space="preserve"> </w:t>
      </w:r>
      <w:r>
        <w:rPr>
          <w:b/>
          <w:bCs/>
        </w:rPr>
        <w:t xml:space="preserve">3.863</w:t>
      </w:r>
      <w:r>
        <w:t xml:space="preserve"> </w:t>
      </w:r>
      <w:r>
        <w:t xml:space="preserve">for the</w:t>
      </w:r>
      <w:r>
        <w:t xml:space="preserve"> </w:t>
      </w:r>
      <w:r>
        <w:rPr>
          <w:rStyle w:val="VerbatimChar"/>
        </w:rPr>
        <w:t xml:space="preserve">hp</w:t>
      </w:r>
      <w:r>
        <w:t xml:space="preserve"> </w:t>
      </w:r>
      <w:r>
        <w:t xml:space="preserve">model.</w:t>
      </w:r>
    </w:p>
    <w:p>
      <w:pPr>
        <w:pStyle w:val="Compact"/>
        <w:numPr>
          <w:ilvl w:val="1"/>
          <w:numId w:val="1003"/>
        </w:numPr>
      </w:pPr>
      <w:r>
        <w:t xml:space="preserve">This means predictions from the</w:t>
      </w:r>
      <w:r>
        <w:t xml:space="preserve"> </w:t>
      </w:r>
      <w:r>
        <w:rPr>
          <w:rStyle w:val="VerbatimChar"/>
        </w:rPr>
        <w:t xml:space="preserve">wt</w:t>
      </w:r>
      <w:r>
        <w:t xml:space="preserve"> </w:t>
      </w:r>
      <w:r>
        <w:t xml:space="preserve">model are</w:t>
      </w:r>
      <w:r>
        <w:t xml:space="preserve"> </w:t>
      </w:r>
      <w:r>
        <w:rPr>
          <w:b/>
          <w:bCs/>
        </w:rPr>
        <w:t xml:space="preserve">more precise</w:t>
      </w:r>
      <w:r>
        <w:t xml:space="preserve">, with less typical error.</w:t>
      </w:r>
    </w:p>
    <w:bookmarkEnd w:id="21"/>
    <w:bookmarkStart w:id="22" w:name="rubric"/>
    <w:p>
      <w:pPr>
        <w:pStyle w:val="Heading3"/>
      </w:pPr>
      <w:r>
        <w:t xml:space="preserve">**Rubric:*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55"/>
        <w:gridCol w:w="5475"/>
        <w:gridCol w:w="4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R-squared 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Correctly compares R² values and explains that</w:t>
            </w:r>
            <w:r>
              <w:t xml:space="preserve"> </w:t>
            </w:r>
            <w:r>
              <w:rPr>
                <w:rStyle w:val="VerbatimChar"/>
                <w:b/>
                <w:bCs/>
              </w:rPr>
              <w:t xml:space="preserve">wt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explains more variability in mpg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Residual Standard Error Comparison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Recognizes that</w:t>
            </w:r>
            <w:r>
              <w:t xml:space="preserve"> </w:t>
            </w:r>
            <w:r>
              <w:rPr>
                <w:rStyle w:val="VerbatimChar"/>
                <w:b/>
                <w:bCs/>
              </w:rPr>
              <w:t xml:space="preserve">wt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has a lower RSE</w:t>
            </w:r>
            <w:r>
              <w:t xml:space="preserve">, indicating more precise predictions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3- Solutions - STAT 252</dc:title>
  <dc:creator/>
  <cp:keywords/>
  <dcterms:created xsi:type="dcterms:W3CDTF">2025-05-31T20:36:37Z</dcterms:created>
  <dcterms:modified xsi:type="dcterms:W3CDTF">2025-05-31T20:36:37Z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