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FBA" w:rsidRDefault="00B2791A" w:rsidP="00F313A0">
      <w:pPr>
        <w:pStyle w:val="Title"/>
        <w:spacing w:line="360" w:lineRule="auto"/>
      </w:pPr>
      <w:proofErr w:type="spellStart"/>
      <w:r w:rsidRPr="001E6C9C">
        <w:t>Purifiy</w:t>
      </w:r>
      <w:proofErr w:type="spellEnd"/>
      <w:r w:rsidRPr="001E6C9C">
        <w:t xml:space="preserve"> HDV RNA by FPLC</w:t>
      </w:r>
    </w:p>
    <w:p w:rsidR="00C039FD" w:rsidRDefault="00C039FD" w:rsidP="00C039FD">
      <w:proofErr w:type="spellStart"/>
      <w:r>
        <w:t>Hsuan</w:t>
      </w:r>
      <w:proofErr w:type="spellEnd"/>
      <w:r>
        <w:t>-Chun Lin August 23, 2017</w:t>
      </w:r>
    </w:p>
    <w:p w:rsidR="00C039FD" w:rsidRPr="00C039FD" w:rsidRDefault="00C039FD" w:rsidP="00C039FD">
      <w:r>
        <w:t xml:space="preserve">Adapted from </w:t>
      </w:r>
      <w:r w:rsidRPr="00C039FD">
        <w:t xml:space="preserve">Andrew </w:t>
      </w:r>
      <w:proofErr w:type="spellStart"/>
      <w:r w:rsidRPr="00C039FD">
        <w:t>Knappenberger</w:t>
      </w:r>
      <w:proofErr w:type="spellEnd"/>
    </w:p>
    <w:p w:rsidR="00B2791A" w:rsidRPr="001E6C9C" w:rsidRDefault="00B2791A" w:rsidP="00F313A0">
      <w:pPr>
        <w:pStyle w:val="Heading1"/>
      </w:pPr>
      <w:r w:rsidRPr="001E6C9C">
        <w:t>Materials</w:t>
      </w:r>
    </w:p>
    <w:p w:rsidR="00B2791A" w:rsidRPr="00D458E2" w:rsidRDefault="00B2791A" w:rsidP="00D458E2">
      <w:pPr>
        <w:pStyle w:val="Subtitle"/>
      </w:pPr>
      <w:r w:rsidRPr="00D458E2">
        <w:t>H</w:t>
      </w:r>
      <w:r w:rsidRPr="00D458E2">
        <w:rPr>
          <w:vertAlign w:val="subscript"/>
        </w:rPr>
        <w:t>2</w:t>
      </w:r>
      <w:r w:rsidRPr="00D458E2">
        <w:t>O (2L)</w:t>
      </w:r>
    </w:p>
    <w:p w:rsidR="00B2791A" w:rsidRDefault="00B2791A" w:rsidP="00D458E2">
      <w:pPr>
        <w:pStyle w:val="Subtitle"/>
      </w:pPr>
      <w:r w:rsidRPr="001E6C9C">
        <w:t xml:space="preserve">20% </w:t>
      </w:r>
      <w:proofErr w:type="spellStart"/>
      <w:r w:rsidRPr="001E6C9C">
        <w:t>EtOH</w:t>
      </w:r>
      <w:proofErr w:type="spellEnd"/>
      <w:r w:rsidRPr="001E6C9C">
        <w:t xml:space="preserve"> (2L)</w:t>
      </w:r>
    </w:p>
    <w:p w:rsidR="00F313A0" w:rsidRDefault="00F313A0" w:rsidP="00D458E2">
      <w:pPr>
        <w:pStyle w:val="ListParagraph"/>
        <w:numPr>
          <w:ilvl w:val="0"/>
          <w:numId w:val="8"/>
        </w:numPr>
      </w:pPr>
      <w:r>
        <w:t xml:space="preserve">Molecular use </w:t>
      </w:r>
      <w:proofErr w:type="spellStart"/>
      <w:r>
        <w:t>EtOH</w:t>
      </w:r>
      <w:proofErr w:type="spellEnd"/>
      <w:r>
        <w:t xml:space="preserve"> 200ml</w:t>
      </w:r>
    </w:p>
    <w:p w:rsidR="00F313A0" w:rsidRDefault="00F313A0" w:rsidP="00D458E2">
      <w:pPr>
        <w:pStyle w:val="ListParagraph"/>
        <w:numPr>
          <w:ilvl w:val="0"/>
          <w:numId w:val="8"/>
        </w:numPr>
      </w:pPr>
      <w:r>
        <w:t>D.D. water 800ml</w:t>
      </w:r>
    </w:p>
    <w:p w:rsidR="00F313A0" w:rsidRPr="00F313A0" w:rsidRDefault="00F313A0" w:rsidP="00D458E2">
      <w:pPr>
        <w:pStyle w:val="ListParagraph"/>
        <w:numPr>
          <w:ilvl w:val="0"/>
          <w:numId w:val="8"/>
        </w:numPr>
      </w:pPr>
      <w:r>
        <w:t>Without filter</w:t>
      </w:r>
    </w:p>
    <w:p w:rsidR="00B2791A" w:rsidRPr="001E6C9C" w:rsidRDefault="00B2791A" w:rsidP="00D458E2">
      <w:pPr>
        <w:pStyle w:val="Subtitle"/>
      </w:pPr>
      <w:r w:rsidRPr="001E6C9C">
        <w:t xml:space="preserve">0.1M </w:t>
      </w:r>
      <w:proofErr w:type="spellStart"/>
      <w:r w:rsidRPr="001E6C9C">
        <w:t>NaOH</w:t>
      </w:r>
      <w:proofErr w:type="spellEnd"/>
      <w:r w:rsidRPr="001E6C9C">
        <w:t xml:space="preserve"> (1L)</w:t>
      </w:r>
    </w:p>
    <w:p w:rsidR="00B2791A" w:rsidRPr="001E6C9C" w:rsidRDefault="00B2791A" w:rsidP="00D458E2">
      <w:pPr>
        <w:pStyle w:val="ListParagraph"/>
        <w:numPr>
          <w:ilvl w:val="0"/>
          <w:numId w:val="9"/>
        </w:numPr>
      </w:pPr>
      <w:r w:rsidRPr="001E6C9C">
        <w:t xml:space="preserve">4g </w:t>
      </w:r>
      <w:proofErr w:type="spellStart"/>
      <w:r w:rsidRPr="001E6C9C">
        <w:t>NaOH</w:t>
      </w:r>
      <w:proofErr w:type="spellEnd"/>
    </w:p>
    <w:p w:rsidR="00B2791A" w:rsidRDefault="00B2791A" w:rsidP="00D458E2">
      <w:pPr>
        <w:pStyle w:val="ListParagraph"/>
        <w:numPr>
          <w:ilvl w:val="0"/>
          <w:numId w:val="9"/>
        </w:numPr>
      </w:pPr>
      <w:r w:rsidRPr="001E6C9C">
        <w:t xml:space="preserve">Dissolve 4g </w:t>
      </w:r>
      <w:proofErr w:type="spellStart"/>
      <w:r w:rsidRPr="001E6C9C">
        <w:t>NaOH</w:t>
      </w:r>
      <w:proofErr w:type="spellEnd"/>
      <w:r w:rsidRPr="001E6C9C">
        <w:t xml:space="preserve"> in 1L H</w:t>
      </w:r>
      <w:r w:rsidRPr="00D458E2">
        <w:rPr>
          <w:vertAlign w:val="subscript"/>
        </w:rPr>
        <w:t>2</w:t>
      </w:r>
      <w:r w:rsidRPr="001E6C9C">
        <w:t>O</w:t>
      </w:r>
    </w:p>
    <w:p w:rsidR="00D458E2" w:rsidRPr="001E6C9C" w:rsidRDefault="00D458E2" w:rsidP="00D458E2">
      <w:pPr>
        <w:pStyle w:val="ListParagraph"/>
        <w:numPr>
          <w:ilvl w:val="0"/>
          <w:numId w:val="9"/>
        </w:numPr>
      </w:pPr>
      <w:r>
        <w:t>Filter</w:t>
      </w:r>
    </w:p>
    <w:p w:rsidR="00B2791A" w:rsidRPr="001E6C9C" w:rsidRDefault="00B2791A" w:rsidP="00D458E2">
      <w:pPr>
        <w:pStyle w:val="Subtitle"/>
      </w:pPr>
      <w:r w:rsidRPr="001E6C9C">
        <w:t xml:space="preserve">5X </w:t>
      </w:r>
      <w:proofErr w:type="gramStart"/>
      <w:r w:rsidRPr="001E6C9C">
        <w:t>Gel  filtration</w:t>
      </w:r>
      <w:proofErr w:type="gramEnd"/>
      <w:r w:rsidRPr="001E6C9C">
        <w:t xml:space="preserve"> buffer stock (2L)</w:t>
      </w:r>
    </w:p>
    <w:p w:rsidR="00B2791A" w:rsidRPr="001E6C9C" w:rsidRDefault="00AF7BBB" w:rsidP="00D458E2">
      <w:pPr>
        <w:pStyle w:val="Subtitle"/>
        <w:rPr>
          <w:rStyle w:val="SubtleEmphasis"/>
          <w:color w:val="auto"/>
        </w:rPr>
      </w:pPr>
      <w:r>
        <w:rPr>
          <w:rStyle w:val="SubtleEmphasis"/>
          <w:color w:val="auto"/>
        </w:rPr>
        <w:t>5</w:t>
      </w:r>
      <w:r w:rsidR="00B2791A" w:rsidRPr="001E6C9C">
        <w:rPr>
          <w:rStyle w:val="SubtleEmphasis"/>
          <w:color w:val="auto"/>
        </w:rPr>
        <w:t>X concentration</w:t>
      </w:r>
    </w:p>
    <w:tbl>
      <w:tblPr>
        <w:tblStyle w:val="TableGrid"/>
        <w:tblW w:w="0" w:type="auto"/>
        <w:tblLook w:val="04A0" w:firstRow="1" w:lastRow="0" w:firstColumn="1" w:lastColumn="0" w:noHBand="0" w:noVBand="1"/>
      </w:tblPr>
      <w:tblGrid>
        <w:gridCol w:w="3192"/>
        <w:gridCol w:w="3192"/>
      </w:tblGrid>
      <w:tr w:rsidR="001E6C9C" w:rsidRPr="001E6C9C" w:rsidTr="00B2791A">
        <w:tc>
          <w:tcPr>
            <w:tcW w:w="3192" w:type="dxa"/>
          </w:tcPr>
          <w:p w:rsidR="00B2791A" w:rsidRPr="001E6C9C" w:rsidRDefault="00B2791A" w:rsidP="00F313A0">
            <w:r w:rsidRPr="001E6C9C">
              <w:t>Item</w:t>
            </w:r>
          </w:p>
        </w:tc>
        <w:tc>
          <w:tcPr>
            <w:tcW w:w="3192" w:type="dxa"/>
          </w:tcPr>
          <w:p w:rsidR="00B2791A" w:rsidRPr="001E6C9C" w:rsidRDefault="00B2791A" w:rsidP="00F313A0">
            <w:r w:rsidRPr="001E6C9C">
              <w:t>Concentration</w:t>
            </w:r>
          </w:p>
        </w:tc>
      </w:tr>
      <w:tr w:rsidR="001E6C9C" w:rsidRPr="001E6C9C" w:rsidTr="00B2791A">
        <w:tc>
          <w:tcPr>
            <w:tcW w:w="3192" w:type="dxa"/>
          </w:tcPr>
          <w:p w:rsidR="00B2791A" w:rsidRPr="001E6C9C" w:rsidRDefault="00B2791A" w:rsidP="00F313A0">
            <w:r w:rsidRPr="001E6C9C">
              <w:t xml:space="preserve">MES </w:t>
            </w:r>
            <w:proofErr w:type="spellStart"/>
            <w:r w:rsidRPr="001E6C9C">
              <w:t>pH.</w:t>
            </w:r>
            <w:proofErr w:type="spellEnd"/>
            <w:r w:rsidRPr="001E6C9C">
              <w:t xml:space="preserve"> 6.2-6.3</w:t>
            </w:r>
          </w:p>
        </w:tc>
        <w:tc>
          <w:tcPr>
            <w:tcW w:w="3192" w:type="dxa"/>
          </w:tcPr>
          <w:p w:rsidR="00B2791A" w:rsidRPr="001E6C9C" w:rsidRDefault="00B2791A" w:rsidP="00F313A0">
            <w:r w:rsidRPr="001E6C9C">
              <w:t>250mM</w:t>
            </w:r>
          </w:p>
        </w:tc>
      </w:tr>
      <w:tr w:rsidR="001E6C9C" w:rsidRPr="001E6C9C" w:rsidTr="00B2791A">
        <w:tc>
          <w:tcPr>
            <w:tcW w:w="3192" w:type="dxa"/>
          </w:tcPr>
          <w:p w:rsidR="00B2791A" w:rsidRPr="001E6C9C" w:rsidRDefault="00B2791A" w:rsidP="00F313A0">
            <w:proofErr w:type="spellStart"/>
            <w:r w:rsidRPr="001E6C9C">
              <w:t>KCl</w:t>
            </w:r>
            <w:proofErr w:type="spellEnd"/>
          </w:p>
        </w:tc>
        <w:tc>
          <w:tcPr>
            <w:tcW w:w="3192" w:type="dxa"/>
          </w:tcPr>
          <w:p w:rsidR="00B2791A" w:rsidRPr="001E6C9C" w:rsidRDefault="00B2791A" w:rsidP="00F313A0">
            <w:r w:rsidRPr="001E6C9C">
              <w:t>500mM</w:t>
            </w:r>
          </w:p>
        </w:tc>
      </w:tr>
      <w:tr w:rsidR="001E6C9C" w:rsidRPr="001E6C9C" w:rsidTr="00B2791A">
        <w:tc>
          <w:tcPr>
            <w:tcW w:w="3192" w:type="dxa"/>
          </w:tcPr>
          <w:p w:rsidR="00B2791A" w:rsidRPr="001E6C9C" w:rsidRDefault="00B2791A" w:rsidP="00F313A0">
            <w:r w:rsidRPr="001E6C9C">
              <w:t>MgCl</w:t>
            </w:r>
            <w:r w:rsidRPr="00D458E2">
              <w:rPr>
                <w:vertAlign w:val="subscript"/>
              </w:rPr>
              <w:t>2</w:t>
            </w:r>
          </w:p>
        </w:tc>
        <w:tc>
          <w:tcPr>
            <w:tcW w:w="3192" w:type="dxa"/>
          </w:tcPr>
          <w:p w:rsidR="00B2791A" w:rsidRPr="001E6C9C" w:rsidRDefault="00B2791A" w:rsidP="00F313A0">
            <w:r w:rsidRPr="001E6C9C">
              <w:t>50mM</w:t>
            </w:r>
          </w:p>
        </w:tc>
      </w:tr>
    </w:tbl>
    <w:p w:rsidR="00B2791A" w:rsidRPr="001E6C9C" w:rsidRDefault="00B2791A" w:rsidP="00F313A0"/>
    <w:p w:rsidR="00D65CE5" w:rsidRPr="001E6C9C" w:rsidRDefault="00D65CE5" w:rsidP="00D65CE5">
      <w:pPr>
        <w:pStyle w:val="Subtitle"/>
        <w:rPr>
          <w:rStyle w:val="SubtleEmphasis"/>
          <w:color w:val="auto"/>
        </w:rPr>
      </w:pPr>
      <w:r>
        <w:rPr>
          <w:rStyle w:val="SubtleEmphasis"/>
          <w:color w:val="auto"/>
        </w:rPr>
        <w:t>1X working concentration</w:t>
      </w:r>
    </w:p>
    <w:tbl>
      <w:tblPr>
        <w:tblStyle w:val="TableGrid"/>
        <w:tblW w:w="0" w:type="auto"/>
        <w:tblLook w:val="04A0" w:firstRow="1" w:lastRow="0" w:firstColumn="1" w:lastColumn="0" w:noHBand="0" w:noVBand="1"/>
      </w:tblPr>
      <w:tblGrid>
        <w:gridCol w:w="3192"/>
        <w:gridCol w:w="3192"/>
      </w:tblGrid>
      <w:tr w:rsidR="00D65CE5" w:rsidRPr="001E6C9C" w:rsidTr="002501A1">
        <w:tc>
          <w:tcPr>
            <w:tcW w:w="3192" w:type="dxa"/>
          </w:tcPr>
          <w:p w:rsidR="00D65CE5" w:rsidRPr="001E6C9C" w:rsidRDefault="00D65CE5" w:rsidP="002501A1">
            <w:r w:rsidRPr="001E6C9C">
              <w:t>Item</w:t>
            </w:r>
          </w:p>
        </w:tc>
        <w:tc>
          <w:tcPr>
            <w:tcW w:w="3192" w:type="dxa"/>
          </w:tcPr>
          <w:p w:rsidR="00D65CE5" w:rsidRPr="001E6C9C" w:rsidRDefault="00D65CE5" w:rsidP="002501A1">
            <w:r w:rsidRPr="001E6C9C">
              <w:t>Concentration</w:t>
            </w:r>
          </w:p>
        </w:tc>
      </w:tr>
      <w:tr w:rsidR="00D65CE5" w:rsidRPr="001E6C9C" w:rsidTr="002501A1">
        <w:tc>
          <w:tcPr>
            <w:tcW w:w="3192" w:type="dxa"/>
          </w:tcPr>
          <w:p w:rsidR="00D65CE5" w:rsidRPr="001E6C9C" w:rsidRDefault="00D65CE5" w:rsidP="002501A1">
            <w:r w:rsidRPr="001E6C9C">
              <w:t xml:space="preserve">MES </w:t>
            </w:r>
            <w:proofErr w:type="spellStart"/>
            <w:r w:rsidRPr="001E6C9C">
              <w:t>pH.</w:t>
            </w:r>
            <w:proofErr w:type="spellEnd"/>
            <w:r w:rsidRPr="001E6C9C">
              <w:t xml:space="preserve"> 6.2-6.3</w:t>
            </w:r>
          </w:p>
        </w:tc>
        <w:tc>
          <w:tcPr>
            <w:tcW w:w="3192" w:type="dxa"/>
          </w:tcPr>
          <w:p w:rsidR="00D65CE5" w:rsidRPr="001E6C9C" w:rsidRDefault="00D65CE5" w:rsidP="002501A1">
            <w:r>
              <w:t>5</w:t>
            </w:r>
            <w:r w:rsidRPr="001E6C9C">
              <w:t>0mM</w:t>
            </w:r>
          </w:p>
        </w:tc>
      </w:tr>
      <w:tr w:rsidR="00D65CE5" w:rsidRPr="001E6C9C" w:rsidTr="002501A1">
        <w:tc>
          <w:tcPr>
            <w:tcW w:w="3192" w:type="dxa"/>
          </w:tcPr>
          <w:p w:rsidR="00D65CE5" w:rsidRPr="001E6C9C" w:rsidRDefault="00D65CE5" w:rsidP="002501A1">
            <w:proofErr w:type="spellStart"/>
            <w:r w:rsidRPr="001E6C9C">
              <w:t>KCl</w:t>
            </w:r>
            <w:proofErr w:type="spellEnd"/>
          </w:p>
        </w:tc>
        <w:tc>
          <w:tcPr>
            <w:tcW w:w="3192" w:type="dxa"/>
          </w:tcPr>
          <w:p w:rsidR="00D65CE5" w:rsidRPr="001E6C9C" w:rsidRDefault="00D65CE5" w:rsidP="002501A1">
            <w:r>
              <w:t>1</w:t>
            </w:r>
            <w:r w:rsidRPr="001E6C9C">
              <w:t>00mM</w:t>
            </w:r>
          </w:p>
        </w:tc>
      </w:tr>
      <w:tr w:rsidR="00D65CE5" w:rsidRPr="001E6C9C" w:rsidTr="002501A1">
        <w:tc>
          <w:tcPr>
            <w:tcW w:w="3192" w:type="dxa"/>
          </w:tcPr>
          <w:p w:rsidR="00D65CE5" w:rsidRPr="001E6C9C" w:rsidRDefault="00D65CE5" w:rsidP="002501A1">
            <w:r w:rsidRPr="001E6C9C">
              <w:t>MgCl</w:t>
            </w:r>
            <w:r w:rsidRPr="00D458E2">
              <w:rPr>
                <w:vertAlign w:val="subscript"/>
              </w:rPr>
              <w:t>2</w:t>
            </w:r>
          </w:p>
        </w:tc>
        <w:tc>
          <w:tcPr>
            <w:tcW w:w="3192" w:type="dxa"/>
          </w:tcPr>
          <w:p w:rsidR="00D65CE5" w:rsidRPr="001E6C9C" w:rsidRDefault="00D65CE5" w:rsidP="002501A1">
            <w:r>
              <w:t>1</w:t>
            </w:r>
            <w:bookmarkStart w:id="0" w:name="_GoBack"/>
            <w:bookmarkEnd w:id="0"/>
            <w:r w:rsidRPr="001E6C9C">
              <w:t>0mM</w:t>
            </w:r>
          </w:p>
        </w:tc>
      </w:tr>
    </w:tbl>
    <w:p w:rsidR="00621C58" w:rsidRDefault="00621C58">
      <w:pPr>
        <w:spacing w:after="200" w:line="276" w:lineRule="auto"/>
        <w:rPr>
          <w:rStyle w:val="SubtleEmphasis"/>
          <w:rFonts w:ascii="Times New Roman" w:eastAsiaTheme="majorEastAsia" w:hAnsi="Times New Roman" w:cs="Times New Roman"/>
          <w:b/>
          <w:color w:val="auto"/>
          <w:spacing w:val="15"/>
        </w:rPr>
      </w:pPr>
      <w:r>
        <w:rPr>
          <w:rStyle w:val="SubtleEmphasis"/>
          <w:color w:val="auto"/>
        </w:rPr>
        <w:br w:type="page"/>
      </w:r>
    </w:p>
    <w:p w:rsidR="00B2791A" w:rsidRPr="001E6C9C" w:rsidRDefault="00B2791A" w:rsidP="00D458E2">
      <w:pPr>
        <w:pStyle w:val="Subtitle"/>
        <w:rPr>
          <w:rStyle w:val="SubtleEmphasis"/>
          <w:color w:val="auto"/>
        </w:rPr>
      </w:pPr>
      <w:r w:rsidRPr="001E6C9C">
        <w:rPr>
          <w:rStyle w:val="SubtleEmphasis"/>
          <w:color w:val="auto"/>
        </w:rPr>
        <w:lastRenderedPageBreak/>
        <w:t>Recipe for 5X stock</w:t>
      </w:r>
    </w:p>
    <w:tbl>
      <w:tblPr>
        <w:tblStyle w:val="TableGrid"/>
        <w:tblW w:w="0" w:type="auto"/>
        <w:tblLook w:val="04A0" w:firstRow="1" w:lastRow="0" w:firstColumn="1" w:lastColumn="0" w:noHBand="0" w:noVBand="1"/>
      </w:tblPr>
      <w:tblGrid>
        <w:gridCol w:w="3192"/>
        <w:gridCol w:w="3192"/>
        <w:gridCol w:w="3192"/>
      </w:tblGrid>
      <w:tr w:rsidR="001E6C9C" w:rsidRPr="001E6C9C" w:rsidTr="001F33B6">
        <w:tc>
          <w:tcPr>
            <w:tcW w:w="3192" w:type="dxa"/>
          </w:tcPr>
          <w:p w:rsidR="00B2791A" w:rsidRPr="001E6C9C" w:rsidRDefault="00B2791A" w:rsidP="00F313A0">
            <w:r w:rsidRPr="001E6C9C">
              <w:t>Item</w:t>
            </w:r>
          </w:p>
        </w:tc>
        <w:tc>
          <w:tcPr>
            <w:tcW w:w="3192" w:type="dxa"/>
          </w:tcPr>
          <w:p w:rsidR="00B2791A" w:rsidRPr="001E6C9C" w:rsidRDefault="00B2791A" w:rsidP="00F313A0">
            <w:r w:rsidRPr="001E6C9C">
              <w:t>MW (g)</w:t>
            </w:r>
          </w:p>
        </w:tc>
        <w:tc>
          <w:tcPr>
            <w:tcW w:w="3192" w:type="dxa"/>
          </w:tcPr>
          <w:p w:rsidR="00B2791A" w:rsidRPr="001E6C9C" w:rsidRDefault="00B2791A" w:rsidP="00F313A0">
            <w:r w:rsidRPr="001E6C9C">
              <w:t>Add (g)</w:t>
            </w:r>
          </w:p>
        </w:tc>
      </w:tr>
      <w:tr w:rsidR="001E6C9C" w:rsidRPr="001E6C9C" w:rsidTr="001F33B6">
        <w:tc>
          <w:tcPr>
            <w:tcW w:w="3192" w:type="dxa"/>
          </w:tcPr>
          <w:p w:rsidR="00B2791A" w:rsidRPr="001E6C9C" w:rsidRDefault="00B2791A" w:rsidP="00F313A0">
            <w:r w:rsidRPr="001E6C9C">
              <w:t xml:space="preserve">MES </w:t>
            </w:r>
          </w:p>
        </w:tc>
        <w:tc>
          <w:tcPr>
            <w:tcW w:w="3192" w:type="dxa"/>
          </w:tcPr>
          <w:p w:rsidR="00B2791A" w:rsidRPr="001E6C9C" w:rsidRDefault="00B2791A" w:rsidP="00F313A0">
            <w:r w:rsidRPr="001E6C9C">
              <w:t>195.2</w:t>
            </w:r>
          </w:p>
        </w:tc>
        <w:tc>
          <w:tcPr>
            <w:tcW w:w="3192" w:type="dxa"/>
          </w:tcPr>
          <w:p w:rsidR="00B2791A" w:rsidRPr="001E6C9C" w:rsidRDefault="00B2791A" w:rsidP="00F313A0">
            <w:r w:rsidRPr="001E6C9C">
              <w:t>97.6</w:t>
            </w:r>
          </w:p>
        </w:tc>
      </w:tr>
      <w:tr w:rsidR="001E6C9C" w:rsidRPr="001E6C9C" w:rsidTr="001F33B6">
        <w:tc>
          <w:tcPr>
            <w:tcW w:w="3192" w:type="dxa"/>
          </w:tcPr>
          <w:p w:rsidR="00B2791A" w:rsidRPr="001E6C9C" w:rsidRDefault="00B2791A" w:rsidP="00F313A0">
            <w:proofErr w:type="spellStart"/>
            <w:r w:rsidRPr="001E6C9C">
              <w:t>KCl</w:t>
            </w:r>
            <w:proofErr w:type="spellEnd"/>
          </w:p>
        </w:tc>
        <w:tc>
          <w:tcPr>
            <w:tcW w:w="3192" w:type="dxa"/>
          </w:tcPr>
          <w:p w:rsidR="00B2791A" w:rsidRPr="001E6C9C" w:rsidRDefault="00B2791A" w:rsidP="00F313A0">
            <w:r w:rsidRPr="001E6C9C">
              <w:t>74.55</w:t>
            </w:r>
          </w:p>
        </w:tc>
        <w:tc>
          <w:tcPr>
            <w:tcW w:w="3192" w:type="dxa"/>
          </w:tcPr>
          <w:p w:rsidR="00B2791A" w:rsidRPr="001E6C9C" w:rsidRDefault="00B2791A" w:rsidP="00F313A0">
            <w:r w:rsidRPr="001E6C9C">
              <w:t>74.6</w:t>
            </w:r>
          </w:p>
        </w:tc>
      </w:tr>
      <w:tr w:rsidR="001E6C9C" w:rsidRPr="001E6C9C" w:rsidTr="001F33B6">
        <w:tc>
          <w:tcPr>
            <w:tcW w:w="3192" w:type="dxa"/>
          </w:tcPr>
          <w:p w:rsidR="00B2791A" w:rsidRPr="001E6C9C" w:rsidRDefault="00B2791A" w:rsidP="00F313A0">
            <w:r w:rsidRPr="001E6C9C">
              <w:t>MgCl</w:t>
            </w:r>
            <w:r w:rsidRPr="00D458E2">
              <w:rPr>
                <w:vertAlign w:val="subscript"/>
              </w:rPr>
              <w:t>2</w:t>
            </w:r>
          </w:p>
        </w:tc>
        <w:tc>
          <w:tcPr>
            <w:tcW w:w="3192" w:type="dxa"/>
          </w:tcPr>
          <w:p w:rsidR="00B2791A" w:rsidRPr="001E6C9C" w:rsidRDefault="00B2791A" w:rsidP="00F313A0">
            <w:r w:rsidRPr="001E6C9C">
              <w:t>203.3</w:t>
            </w:r>
          </w:p>
        </w:tc>
        <w:tc>
          <w:tcPr>
            <w:tcW w:w="3192" w:type="dxa"/>
          </w:tcPr>
          <w:p w:rsidR="00B2791A" w:rsidRPr="001E6C9C" w:rsidRDefault="00B2791A" w:rsidP="00F313A0">
            <w:r w:rsidRPr="001E6C9C">
              <w:t>20.3</w:t>
            </w:r>
          </w:p>
        </w:tc>
      </w:tr>
      <w:tr w:rsidR="001E6C9C" w:rsidRPr="001E6C9C" w:rsidTr="00950461">
        <w:tc>
          <w:tcPr>
            <w:tcW w:w="9576" w:type="dxa"/>
            <w:gridSpan w:val="3"/>
          </w:tcPr>
          <w:p w:rsidR="00B2791A" w:rsidRPr="001E6C9C" w:rsidRDefault="00B2791A" w:rsidP="00F313A0">
            <w:r w:rsidRPr="001E6C9C">
              <w:t>Dissolve in 1.8L D.D. H2O</w:t>
            </w:r>
          </w:p>
        </w:tc>
      </w:tr>
      <w:tr w:rsidR="001E6C9C" w:rsidRPr="001E6C9C" w:rsidTr="0028694A">
        <w:tc>
          <w:tcPr>
            <w:tcW w:w="9576" w:type="dxa"/>
            <w:gridSpan w:val="3"/>
          </w:tcPr>
          <w:p w:rsidR="00B2791A" w:rsidRPr="001E6C9C" w:rsidRDefault="00B2791A" w:rsidP="00F313A0">
            <w:r w:rsidRPr="001E6C9C">
              <w:t>Adjust pH to 6.2-6.3</w:t>
            </w:r>
          </w:p>
        </w:tc>
      </w:tr>
      <w:tr w:rsidR="001E6C9C" w:rsidRPr="001E6C9C" w:rsidTr="00CB67C2">
        <w:tc>
          <w:tcPr>
            <w:tcW w:w="9576" w:type="dxa"/>
            <w:gridSpan w:val="3"/>
          </w:tcPr>
          <w:p w:rsidR="00B2791A" w:rsidRPr="001E6C9C" w:rsidRDefault="00B2791A" w:rsidP="00F313A0">
            <w:r w:rsidRPr="001E6C9C">
              <w:t>Add water to 2L</w:t>
            </w:r>
          </w:p>
        </w:tc>
      </w:tr>
      <w:tr w:rsidR="001E6C9C" w:rsidRPr="001E6C9C" w:rsidTr="00CB67C2">
        <w:tc>
          <w:tcPr>
            <w:tcW w:w="9576" w:type="dxa"/>
            <w:gridSpan w:val="3"/>
          </w:tcPr>
          <w:p w:rsidR="00B2791A" w:rsidRPr="001E6C9C" w:rsidRDefault="00B2791A" w:rsidP="00F313A0">
            <w:r w:rsidRPr="001E6C9C">
              <w:t>Filter the solution and store at 4</w:t>
            </w:r>
            <w:r w:rsidRPr="00D458E2">
              <w:rPr>
                <w:vertAlign w:val="superscript"/>
              </w:rPr>
              <w:t>o</w:t>
            </w:r>
            <w:r w:rsidRPr="001E6C9C">
              <w:t>C no longer than 3 months.</w:t>
            </w:r>
          </w:p>
        </w:tc>
      </w:tr>
    </w:tbl>
    <w:p w:rsidR="00B2791A" w:rsidRPr="001E6C9C" w:rsidRDefault="00B2791A" w:rsidP="00F313A0"/>
    <w:p w:rsidR="00B2791A" w:rsidRPr="001E6C9C" w:rsidRDefault="00B2791A" w:rsidP="00D458E2">
      <w:pPr>
        <w:pStyle w:val="Subtitle"/>
      </w:pPr>
      <w:proofErr w:type="spellStart"/>
      <w:r w:rsidRPr="001E6C9C">
        <w:t>Amicon</w:t>
      </w:r>
      <w:proofErr w:type="spellEnd"/>
      <w:r w:rsidRPr="001E6C9C">
        <w:t xml:space="preserve"> Ultra-15 Centrifugal Filter Units</w:t>
      </w:r>
    </w:p>
    <w:p w:rsidR="00B2791A" w:rsidRPr="001E6C9C" w:rsidRDefault="00B2791A" w:rsidP="00F313A0">
      <w:proofErr w:type="gramStart"/>
      <w:r w:rsidRPr="001E6C9C">
        <w:t>Use 10KDa one.</w:t>
      </w:r>
      <w:proofErr w:type="gramEnd"/>
    </w:p>
    <w:p w:rsidR="00B2791A" w:rsidRPr="001E6C9C" w:rsidRDefault="00B2791A" w:rsidP="00F313A0">
      <w:hyperlink r:id="rId6" w:history="1">
        <w:r w:rsidRPr="001E6C9C">
          <w:rPr>
            <w:rStyle w:val="Hyperlink"/>
            <w:color w:val="auto"/>
          </w:rPr>
          <w:t>https://www.emdmillipore.com/US/en/product/Amicon-Ultra-15-Centrifugal-Filter-Units,MM_NF-C7715?ReferrerURL=https%3A%2F%2Fwww.google.com%2F</w:t>
        </w:r>
      </w:hyperlink>
    </w:p>
    <w:p w:rsidR="00B2791A" w:rsidRPr="001E6C9C" w:rsidRDefault="009007E3" w:rsidP="00F313A0">
      <w:pPr>
        <w:pStyle w:val="Heading1"/>
      </w:pPr>
      <w:r w:rsidRPr="001E6C9C">
        <w:t>Procedure</w:t>
      </w:r>
    </w:p>
    <w:p w:rsidR="009007E3" w:rsidRPr="001E6C9C" w:rsidRDefault="009007E3" w:rsidP="00F313A0">
      <w:pPr>
        <w:pStyle w:val="Heading2"/>
      </w:pPr>
      <w:r w:rsidRPr="001E6C9C">
        <w:t>Concentrate and buffer exchange the transcribed RNA</w:t>
      </w:r>
    </w:p>
    <w:p w:rsidR="009007E3" w:rsidRPr="001E6C9C" w:rsidRDefault="009007E3" w:rsidP="00F313A0">
      <w:pPr>
        <w:pStyle w:val="ListParagraph"/>
        <w:numPr>
          <w:ilvl w:val="0"/>
          <w:numId w:val="5"/>
        </w:numPr>
      </w:pPr>
      <w:r w:rsidRPr="001E6C9C">
        <w:t xml:space="preserve">Use an </w:t>
      </w:r>
      <w:proofErr w:type="spellStart"/>
      <w:r w:rsidRPr="001E6C9C">
        <w:t>Amicon</w:t>
      </w:r>
      <w:proofErr w:type="spellEnd"/>
      <w:r w:rsidRPr="001E6C9C">
        <w:t xml:space="preserve"> filter with 15 mL sample size and 10 </w:t>
      </w:r>
      <w:proofErr w:type="spellStart"/>
      <w:r w:rsidRPr="001E6C9C">
        <w:t>kDa</w:t>
      </w:r>
      <w:proofErr w:type="spellEnd"/>
      <w:r w:rsidRPr="001E6C9C">
        <w:t xml:space="preserve"> </w:t>
      </w:r>
      <w:proofErr w:type="gramStart"/>
      <w:r w:rsidRPr="001E6C9C">
        <w:t>cutoff</w:t>
      </w:r>
      <w:proofErr w:type="gramEnd"/>
      <w:r w:rsidRPr="001E6C9C">
        <w:t xml:space="preserve"> to concentrate the RNA and exchange its buffer to gel filtration buffer. All spins should be 10 mins at 4,000 </w:t>
      </w:r>
      <w:proofErr w:type="spellStart"/>
      <w:r w:rsidRPr="001E6C9C">
        <w:t>xg</w:t>
      </w:r>
      <w:proofErr w:type="spellEnd"/>
      <w:r w:rsidRPr="001E6C9C">
        <w:t>. See the manual for details.</w:t>
      </w:r>
    </w:p>
    <w:p w:rsidR="009007E3" w:rsidRPr="001E6C9C" w:rsidRDefault="009007E3" w:rsidP="00F313A0">
      <w:pPr>
        <w:pStyle w:val="ListParagraph"/>
        <w:numPr>
          <w:ilvl w:val="0"/>
          <w:numId w:val="5"/>
        </w:numPr>
      </w:pPr>
      <w:r w:rsidRPr="001E6C9C">
        <w:t>Spin the transcribed RNA through once to reduce the volume. Add 10 mL of gel filtration buffer and spin again to buffer exchange.</w:t>
      </w:r>
      <w:r w:rsidRPr="001E6C9C">
        <w:t xml:space="preserve"> Use Beckman rotor to centrifuge at 4000 rpm for 15min.</w:t>
      </w:r>
    </w:p>
    <w:p w:rsidR="009007E3" w:rsidRPr="001E6C9C" w:rsidRDefault="009007E3" w:rsidP="00F313A0">
      <w:pPr>
        <w:pStyle w:val="Heading2"/>
      </w:pPr>
      <w:r w:rsidRPr="001E6C9C">
        <w:t>Purify the RNA</w:t>
      </w:r>
    </w:p>
    <w:p w:rsidR="009007E3" w:rsidRPr="00D458E2" w:rsidRDefault="009007E3" w:rsidP="00D458E2">
      <w:pPr>
        <w:pStyle w:val="Heading3"/>
        <w:rPr>
          <w:color w:val="365F91" w:themeColor="accent1" w:themeShade="BF"/>
        </w:rPr>
      </w:pPr>
      <w:r w:rsidRPr="00D458E2">
        <w:rPr>
          <w:color w:val="365F91" w:themeColor="accent1" w:themeShade="BF"/>
        </w:rPr>
        <w:t>On the day before you plan to do FPLC</w:t>
      </w:r>
    </w:p>
    <w:p w:rsidR="001445BC" w:rsidRPr="00D458E2" w:rsidRDefault="001445BC" w:rsidP="00F313A0">
      <w:pPr>
        <w:rPr>
          <w:rStyle w:val="IntenseEmphasis"/>
        </w:rPr>
      </w:pPr>
      <w:r w:rsidRPr="00D458E2">
        <w:rPr>
          <w:rStyle w:val="IntenseEmphasis"/>
        </w:rPr>
        <w:t>DO NOT link the column until further notice</w:t>
      </w:r>
    </w:p>
    <w:p w:rsidR="009007E3" w:rsidRPr="00D458E2" w:rsidRDefault="009007E3" w:rsidP="00F313A0">
      <w:pPr>
        <w:pStyle w:val="NormalWeb"/>
        <w:numPr>
          <w:ilvl w:val="0"/>
          <w:numId w:val="1"/>
        </w:numPr>
        <w:spacing w:line="360" w:lineRule="auto"/>
        <w:rPr>
          <w:rFonts w:ascii="Arial" w:hAnsi="Arial" w:cs="Arial"/>
        </w:rPr>
      </w:pPr>
      <w:r w:rsidRPr="00D458E2">
        <w:rPr>
          <w:rFonts w:ascii="Arial" w:hAnsi="Arial" w:cs="Arial"/>
        </w:rPr>
        <w:t>R</w:t>
      </w:r>
      <w:r w:rsidRPr="00D458E2">
        <w:rPr>
          <w:rFonts w:ascii="Arial" w:hAnsi="Arial" w:cs="Arial"/>
        </w:rPr>
        <w:t xml:space="preserve">un 0.1 M </w:t>
      </w:r>
      <w:proofErr w:type="spellStart"/>
      <w:r w:rsidRPr="00D458E2">
        <w:rPr>
          <w:rFonts w:ascii="Arial" w:hAnsi="Arial" w:cs="Arial"/>
        </w:rPr>
        <w:t>NaOH</w:t>
      </w:r>
      <w:proofErr w:type="spellEnd"/>
      <w:r w:rsidRPr="00D458E2">
        <w:rPr>
          <w:rFonts w:ascii="Arial" w:hAnsi="Arial" w:cs="Arial"/>
        </w:rPr>
        <w:t xml:space="preserve"> through the FPLC (not the </w:t>
      </w:r>
      <w:proofErr w:type="spellStart"/>
      <w:r w:rsidRPr="00D458E2">
        <w:rPr>
          <w:rFonts w:ascii="Arial" w:hAnsi="Arial" w:cs="Arial"/>
        </w:rPr>
        <w:t>columnn</w:t>
      </w:r>
      <w:proofErr w:type="spellEnd"/>
      <w:r w:rsidRPr="00D458E2">
        <w:rPr>
          <w:rFonts w:ascii="Arial" w:hAnsi="Arial" w:cs="Arial"/>
        </w:rPr>
        <w:t xml:space="preserve">) until the conductivity reaches a new and constant level. </w:t>
      </w:r>
    </w:p>
    <w:p w:rsidR="009007E3" w:rsidRPr="00D458E2" w:rsidRDefault="009007E3" w:rsidP="00F313A0">
      <w:pPr>
        <w:pStyle w:val="NormalWeb"/>
        <w:spacing w:line="360" w:lineRule="auto"/>
        <w:rPr>
          <w:rFonts w:ascii="Arial" w:hAnsi="Arial" w:cs="Arial"/>
        </w:rPr>
      </w:pPr>
      <w:r w:rsidRPr="00D458E2">
        <w:rPr>
          <w:rFonts w:ascii="Arial" w:hAnsi="Arial" w:cs="Arial"/>
        </w:rPr>
        <w:lastRenderedPageBreak/>
        <w:t>Any speed that does not exceed pressure limits is fine. (~5 mL/min)</w:t>
      </w:r>
    </w:p>
    <w:p w:rsidR="009007E3" w:rsidRPr="00D458E2" w:rsidRDefault="009007E3" w:rsidP="00F313A0">
      <w:pPr>
        <w:pStyle w:val="NormalWeb"/>
        <w:spacing w:line="360" w:lineRule="auto"/>
        <w:rPr>
          <w:rFonts w:ascii="Arial" w:hAnsi="Arial" w:cs="Arial"/>
        </w:rPr>
      </w:pPr>
      <w:r w:rsidRPr="00D458E2">
        <w:rPr>
          <w:rFonts w:ascii="Arial" w:hAnsi="Arial" w:cs="Arial"/>
        </w:rPr>
        <w:t xml:space="preserve">Reason: </w:t>
      </w:r>
      <w:r w:rsidRPr="00D458E2">
        <w:rPr>
          <w:rFonts w:ascii="Arial" w:hAnsi="Arial" w:cs="Arial"/>
        </w:rPr>
        <w:t xml:space="preserve">The </w:t>
      </w:r>
      <w:proofErr w:type="spellStart"/>
      <w:r w:rsidRPr="00D458E2">
        <w:rPr>
          <w:rFonts w:ascii="Arial" w:hAnsi="Arial" w:cs="Arial"/>
        </w:rPr>
        <w:t>NaOH</w:t>
      </w:r>
      <w:proofErr w:type="spellEnd"/>
      <w:r w:rsidRPr="00D458E2">
        <w:rPr>
          <w:rFonts w:ascii="Arial" w:hAnsi="Arial" w:cs="Arial"/>
        </w:rPr>
        <w:t xml:space="preserve"> is primarily to remove residual </w:t>
      </w:r>
      <w:proofErr w:type="spellStart"/>
      <w:r w:rsidRPr="00D458E2">
        <w:rPr>
          <w:rFonts w:ascii="Arial" w:hAnsi="Arial" w:cs="Arial"/>
        </w:rPr>
        <w:t>RNAse</w:t>
      </w:r>
      <w:proofErr w:type="spellEnd"/>
      <w:r w:rsidRPr="00D458E2">
        <w:rPr>
          <w:rFonts w:ascii="Arial" w:hAnsi="Arial" w:cs="Arial"/>
        </w:rPr>
        <w:t xml:space="preserve"> contamination from any previous protein purifications.</w:t>
      </w:r>
    </w:p>
    <w:p w:rsidR="009007E3" w:rsidRPr="00D458E2" w:rsidRDefault="009007E3" w:rsidP="00F313A0">
      <w:pPr>
        <w:pStyle w:val="NormalWeb"/>
        <w:numPr>
          <w:ilvl w:val="0"/>
          <w:numId w:val="1"/>
        </w:numPr>
        <w:spacing w:line="360" w:lineRule="auto"/>
        <w:rPr>
          <w:rFonts w:ascii="Arial" w:hAnsi="Arial" w:cs="Arial"/>
        </w:rPr>
      </w:pPr>
      <w:r w:rsidRPr="00D458E2">
        <w:rPr>
          <w:rFonts w:ascii="Arial" w:hAnsi="Arial" w:cs="Arial"/>
        </w:rPr>
        <w:t xml:space="preserve">Let the system sit with </w:t>
      </w:r>
      <w:proofErr w:type="spellStart"/>
      <w:r w:rsidRPr="00D458E2">
        <w:rPr>
          <w:rFonts w:ascii="Arial" w:hAnsi="Arial" w:cs="Arial"/>
        </w:rPr>
        <w:t>NaOH</w:t>
      </w:r>
      <w:proofErr w:type="spellEnd"/>
      <w:r w:rsidRPr="00D458E2">
        <w:rPr>
          <w:rFonts w:ascii="Arial" w:hAnsi="Arial" w:cs="Arial"/>
        </w:rPr>
        <w:t xml:space="preserve"> for another 30-45 mins.</w:t>
      </w:r>
    </w:p>
    <w:p w:rsidR="009007E3" w:rsidRPr="00D458E2" w:rsidRDefault="009007E3" w:rsidP="00F313A0">
      <w:pPr>
        <w:pStyle w:val="NormalWeb"/>
        <w:numPr>
          <w:ilvl w:val="0"/>
          <w:numId w:val="1"/>
        </w:numPr>
        <w:spacing w:line="360" w:lineRule="auto"/>
        <w:rPr>
          <w:rFonts w:ascii="Arial" w:hAnsi="Arial" w:cs="Arial"/>
        </w:rPr>
      </w:pPr>
      <w:r w:rsidRPr="00D458E2">
        <w:rPr>
          <w:rFonts w:ascii="Arial" w:hAnsi="Arial" w:cs="Arial"/>
        </w:rPr>
        <w:t xml:space="preserve">Run 2 </w:t>
      </w:r>
      <w:r w:rsidRPr="00D458E2">
        <w:rPr>
          <w:rFonts w:ascii="Arial" w:hAnsi="Arial" w:cs="Arial"/>
        </w:rPr>
        <w:t>column volume (</w:t>
      </w:r>
      <w:r w:rsidRPr="00D458E2">
        <w:rPr>
          <w:rFonts w:ascii="Arial" w:hAnsi="Arial" w:cs="Arial"/>
        </w:rPr>
        <w:t>CV</w:t>
      </w:r>
      <w:r w:rsidRPr="00D458E2">
        <w:rPr>
          <w:rFonts w:ascii="Arial" w:hAnsi="Arial" w:cs="Arial"/>
        </w:rPr>
        <w:t>) dH</w:t>
      </w:r>
      <w:r w:rsidRPr="00D458E2">
        <w:rPr>
          <w:rFonts w:ascii="Arial" w:hAnsi="Arial" w:cs="Arial"/>
          <w:vertAlign w:val="subscript"/>
        </w:rPr>
        <w:t>2</w:t>
      </w:r>
      <w:r w:rsidRPr="00D458E2">
        <w:rPr>
          <w:rFonts w:ascii="Arial" w:hAnsi="Arial" w:cs="Arial"/>
        </w:rPr>
        <w:t>O</w:t>
      </w:r>
    </w:p>
    <w:p w:rsidR="001E6C9C" w:rsidRPr="00D458E2" w:rsidRDefault="001E6C9C" w:rsidP="00F313A0">
      <w:pPr>
        <w:pStyle w:val="NormalWeb"/>
        <w:spacing w:line="360" w:lineRule="auto"/>
        <w:rPr>
          <w:rStyle w:val="IntenseEmphasis"/>
          <w:rFonts w:ascii="Arial" w:hAnsi="Arial" w:cs="Arial"/>
        </w:rPr>
      </w:pPr>
      <w:r w:rsidRPr="00D458E2">
        <w:rPr>
          <w:rStyle w:val="IntenseEmphasis"/>
          <w:rFonts w:ascii="Arial" w:hAnsi="Arial" w:cs="Arial"/>
        </w:rPr>
        <w:t>Now you can link the column</w:t>
      </w:r>
    </w:p>
    <w:p w:rsidR="009007E3" w:rsidRPr="00D458E2" w:rsidRDefault="009007E3" w:rsidP="00F313A0">
      <w:pPr>
        <w:pStyle w:val="NormalWeb"/>
        <w:numPr>
          <w:ilvl w:val="0"/>
          <w:numId w:val="1"/>
        </w:numPr>
        <w:spacing w:line="360" w:lineRule="auto"/>
        <w:rPr>
          <w:rFonts w:ascii="Arial" w:hAnsi="Arial" w:cs="Arial"/>
        </w:rPr>
      </w:pPr>
      <w:r w:rsidRPr="00D458E2">
        <w:rPr>
          <w:rFonts w:ascii="Arial" w:hAnsi="Arial" w:cs="Arial"/>
        </w:rPr>
        <w:t>T</w:t>
      </w:r>
      <w:r w:rsidRPr="00D458E2">
        <w:rPr>
          <w:rFonts w:ascii="Arial" w:hAnsi="Arial" w:cs="Arial"/>
        </w:rPr>
        <w:t xml:space="preserve">hen 2 CV gel filtration buffer </w:t>
      </w:r>
      <w:r w:rsidRPr="00D458E2">
        <w:rPr>
          <w:rFonts w:ascii="Arial" w:hAnsi="Arial" w:cs="Arial"/>
          <w:b/>
          <w:u w:val="single"/>
        </w:rPr>
        <w:t xml:space="preserve">over </w:t>
      </w:r>
      <w:r w:rsidR="001E6C9C" w:rsidRPr="00D458E2">
        <w:rPr>
          <w:rFonts w:ascii="Arial" w:hAnsi="Arial" w:cs="Arial"/>
          <w:b/>
          <w:u w:val="single"/>
        </w:rPr>
        <w:t xml:space="preserve">through </w:t>
      </w:r>
      <w:r w:rsidRPr="00D458E2">
        <w:rPr>
          <w:rFonts w:ascii="Arial" w:hAnsi="Arial" w:cs="Arial"/>
          <w:b/>
          <w:u w:val="single"/>
        </w:rPr>
        <w:t>the column</w:t>
      </w:r>
      <w:r w:rsidRPr="00D458E2">
        <w:rPr>
          <w:rFonts w:ascii="Arial" w:hAnsi="Arial" w:cs="Arial"/>
        </w:rPr>
        <w:t>. This step can be done overnight.</w:t>
      </w:r>
    </w:p>
    <w:p w:rsidR="009007E3" w:rsidRPr="00D458E2" w:rsidRDefault="009007E3" w:rsidP="00F313A0">
      <w:pPr>
        <w:pStyle w:val="NormalWeb"/>
        <w:spacing w:line="360" w:lineRule="auto"/>
        <w:rPr>
          <w:rFonts w:ascii="Arial" w:hAnsi="Arial" w:cs="Arial"/>
        </w:rPr>
      </w:pPr>
      <w:r w:rsidRPr="00D458E2">
        <w:rPr>
          <w:rFonts w:ascii="Arial" w:hAnsi="Arial" w:cs="Arial"/>
        </w:rPr>
        <w:t>*CV: Column volume</w:t>
      </w:r>
    </w:p>
    <w:p w:rsidR="001445BC" w:rsidRPr="00D458E2" w:rsidRDefault="001445BC" w:rsidP="00D458E2">
      <w:pPr>
        <w:pStyle w:val="Heading3"/>
        <w:rPr>
          <w:color w:val="365F91" w:themeColor="accent1" w:themeShade="BF"/>
        </w:rPr>
      </w:pPr>
      <w:r w:rsidRPr="00D458E2">
        <w:rPr>
          <w:color w:val="365F91" w:themeColor="accent1" w:themeShade="BF"/>
        </w:rPr>
        <w:t>On the day for FPLC</w:t>
      </w:r>
    </w:p>
    <w:p w:rsidR="001445BC" w:rsidRPr="00D458E2" w:rsidRDefault="001445BC" w:rsidP="00F313A0">
      <w:pPr>
        <w:rPr>
          <w:rStyle w:val="IntenseEmphasis"/>
        </w:rPr>
      </w:pPr>
      <w:r w:rsidRPr="00D458E2">
        <w:rPr>
          <w:rStyle w:val="IntenseEmphasis"/>
        </w:rPr>
        <w:t>DO NOT link the column until further notice</w:t>
      </w:r>
      <w:r w:rsidR="001E6C9C" w:rsidRPr="00D458E2">
        <w:rPr>
          <w:rStyle w:val="IntenseEmphasis"/>
        </w:rPr>
        <w:t>.</w:t>
      </w:r>
    </w:p>
    <w:p w:rsidR="001445BC" w:rsidRPr="00D458E2" w:rsidRDefault="001445BC" w:rsidP="00F313A0">
      <w:pPr>
        <w:pStyle w:val="NormalWeb"/>
        <w:spacing w:line="360" w:lineRule="auto"/>
        <w:rPr>
          <w:rStyle w:val="IntenseEmphasis"/>
          <w:rFonts w:ascii="Arial" w:hAnsi="Arial" w:cs="Arial"/>
          <w:sz w:val="21"/>
          <w:u w:val="none"/>
        </w:rPr>
      </w:pPr>
      <w:r w:rsidRPr="00D458E2">
        <w:rPr>
          <w:rStyle w:val="IntenseEmphasis"/>
          <w:rFonts w:ascii="Arial" w:hAnsi="Arial" w:cs="Arial"/>
          <w:sz w:val="21"/>
          <w:u w:val="none"/>
        </w:rPr>
        <w:t xml:space="preserve">!!Whenever you use the syringe, take care that you do not introduce any air into the </w:t>
      </w:r>
      <w:proofErr w:type="gramStart"/>
      <w:r w:rsidRPr="00D458E2">
        <w:rPr>
          <w:rStyle w:val="IntenseEmphasis"/>
          <w:rFonts w:ascii="Arial" w:hAnsi="Arial" w:cs="Arial"/>
          <w:sz w:val="21"/>
          <w:u w:val="none"/>
        </w:rPr>
        <w:t>FPLC.!!</w:t>
      </w:r>
      <w:proofErr w:type="gramEnd"/>
    </w:p>
    <w:p w:rsidR="001445BC" w:rsidRPr="00D458E2" w:rsidRDefault="001445BC" w:rsidP="00F313A0">
      <w:pPr>
        <w:pStyle w:val="NormalWeb"/>
        <w:numPr>
          <w:ilvl w:val="0"/>
          <w:numId w:val="1"/>
        </w:numPr>
        <w:spacing w:line="360" w:lineRule="auto"/>
        <w:rPr>
          <w:rFonts w:ascii="Arial" w:hAnsi="Arial" w:cs="Arial"/>
        </w:rPr>
      </w:pPr>
      <w:r w:rsidRPr="00D458E2">
        <w:rPr>
          <w:rFonts w:ascii="Arial" w:hAnsi="Arial" w:cs="Arial"/>
        </w:rPr>
        <w:t>Take a fresh syringe and the "RNA Only" needle.</w:t>
      </w:r>
    </w:p>
    <w:p w:rsidR="001445BC" w:rsidRPr="00D458E2" w:rsidRDefault="001445BC" w:rsidP="00F313A0">
      <w:pPr>
        <w:pStyle w:val="NormalWeb"/>
        <w:numPr>
          <w:ilvl w:val="0"/>
          <w:numId w:val="1"/>
        </w:numPr>
        <w:spacing w:line="360" w:lineRule="auto"/>
        <w:rPr>
          <w:rFonts w:ascii="Arial" w:hAnsi="Arial" w:cs="Arial"/>
        </w:rPr>
      </w:pPr>
      <w:r w:rsidRPr="00D458E2">
        <w:rPr>
          <w:rFonts w:ascii="Arial" w:hAnsi="Arial" w:cs="Arial"/>
        </w:rPr>
        <w:t xml:space="preserve">Load the syringe by pouring liquid into the top rather than drawing things up the needle. </w:t>
      </w:r>
    </w:p>
    <w:p w:rsidR="001445BC" w:rsidRPr="00D458E2" w:rsidRDefault="001445BC" w:rsidP="00F313A0">
      <w:pPr>
        <w:pStyle w:val="NormalWeb"/>
        <w:numPr>
          <w:ilvl w:val="0"/>
          <w:numId w:val="1"/>
        </w:numPr>
        <w:spacing w:line="360" w:lineRule="auto"/>
        <w:rPr>
          <w:rFonts w:ascii="Arial" w:hAnsi="Arial" w:cs="Arial"/>
        </w:rPr>
      </w:pPr>
      <w:r w:rsidRPr="00D458E2">
        <w:rPr>
          <w:rFonts w:ascii="Arial" w:hAnsi="Arial" w:cs="Arial"/>
        </w:rPr>
        <w:t xml:space="preserve">Since the needle is likely to be dirty, flush it 3X with 0.1 M </w:t>
      </w:r>
      <w:proofErr w:type="spellStart"/>
      <w:r w:rsidRPr="00D458E2">
        <w:rPr>
          <w:rFonts w:ascii="Arial" w:hAnsi="Arial" w:cs="Arial"/>
        </w:rPr>
        <w:t>NaOH</w:t>
      </w:r>
      <w:proofErr w:type="spellEnd"/>
      <w:r w:rsidRPr="00D458E2">
        <w:rPr>
          <w:rFonts w:ascii="Arial" w:hAnsi="Arial" w:cs="Arial"/>
        </w:rPr>
        <w:t xml:space="preserve">. </w:t>
      </w:r>
    </w:p>
    <w:p w:rsidR="001445BC" w:rsidRPr="00D458E2" w:rsidRDefault="001445BC" w:rsidP="00F313A0">
      <w:pPr>
        <w:pStyle w:val="NormalWeb"/>
        <w:numPr>
          <w:ilvl w:val="0"/>
          <w:numId w:val="1"/>
        </w:numPr>
        <w:spacing w:line="360" w:lineRule="auto"/>
        <w:rPr>
          <w:rFonts w:ascii="Arial" w:hAnsi="Arial" w:cs="Arial"/>
        </w:rPr>
      </w:pPr>
      <w:r w:rsidRPr="00D458E2">
        <w:rPr>
          <w:rFonts w:ascii="Arial" w:hAnsi="Arial" w:cs="Arial"/>
        </w:rPr>
        <w:t xml:space="preserve">Load ~2.5 mL 0.1 M </w:t>
      </w:r>
      <w:proofErr w:type="spellStart"/>
      <w:r w:rsidRPr="00D458E2">
        <w:rPr>
          <w:rFonts w:ascii="Arial" w:hAnsi="Arial" w:cs="Arial"/>
        </w:rPr>
        <w:t>NaOH</w:t>
      </w:r>
      <w:proofErr w:type="spellEnd"/>
      <w:r w:rsidRPr="00D458E2">
        <w:rPr>
          <w:rFonts w:ascii="Arial" w:hAnsi="Arial" w:cs="Arial"/>
        </w:rPr>
        <w:t xml:space="preserve"> into the sample loop and run it through the system, </w:t>
      </w:r>
      <w:r w:rsidRPr="00D458E2">
        <w:rPr>
          <w:rFonts w:ascii="Arial" w:hAnsi="Arial" w:cs="Arial"/>
          <w:b/>
          <w:u w:val="single"/>
        </w:rPr>
        <w:t>bypassing the column.</w:t>
      </w:r>
      <w:r w:rsidRPr="00D458E2">
        <w:rPr>
          <w:rFonts w:ascii="Arial" w:hAnsi="Arial" w:cs="Arial"/>
        </w:rPr>
        <w:t xml:space="preserve"> </w:t>
      </w:r>
    </w:p>
    <w:p w:rsidR="001445BC" w:rsidRPr="00D458E2" w:rsidRDefault="001445BC" w:rsidP="00F313A0">
      <w:pPr>
        <w:pStyle w:val="NormalWeb"/>
        <w:numPr>
          <w:ilvl w:val="0"/>
          <w:numId w:val="1"/>
        </w:numPr>
        <w:spacing w:line="360" w:lineRule="auto"/>
        <w:rPr>
          <w:rFonts w:ascii="Arial" w:hAnsi="Arial" w:cs="Arial"/>
        </w:rPr>
      </w:pPr>
      <w:r w:rsidRPr="00D458E2">
        <w:rPr>
          <w:rFonts w:ascii="Arial" w:hAnsi="Arial" w:cs="Arial"/>
        </w:rPr>
        <w:t xml:space="preserve">Flush the syringe and loop with dH2O the same way. </w:t>
      </w:r>
    </w:p>
    <w:p w:rsidR="001445BC" w:rsidRPr="00D458E2" w:rsidRDefault="001445BC" w:rsidP="00F313A0">
      <w:pPr>
        <w:pStyle w:val="NormalWeb"/>
        <w:numPr>
          <w:ilvl w:val="0"/>
          <w:numId w:val="1"/>
        </w:numPr>
        <w:spacing w:line="360" w:lineRule="auto"/>
        <w:rPr>
          <w:rFonts w:ascii="Arial" w:hAnsi="Arial" w:cs="Arial"/>
        </w:rPr>
      </w:pPr>
      <w:r w:rsidRPr="00D458E2">
        <w:rPr>
          <w:rFonts w:ascii="Arial" w:hAnsi="Arial" w:cs="Arial"/>
        </w:rPr>
        <w:t xml:space="preserve">Finally, do the same with gel filtration buffer. </w:t>
      </w:r>
    </w:p>
    <w:p w:rsidR="001445BC" w:rsidRPr="00D458E2" w:rsidRDefault="001445BC" w:rsidP="00F313A0">
      <w:pPr>
        <w:pStyle w:val="NormalWeb"/>
        <w:numPr>
          <w:ilvl w:val="0"/>
          <w:numId w:val="1"/>
        </w:numPr>
        <w:spacing w:line="360" w:lineRule="auto"/>
        <w:rPr>
          <w:rFonts w:ascii="Arial" w:hAnsi="Arial" w:cs="Arial"/>
        </w:rPr>
      </w:pPr>
      <w:r w:rsidRPr="00D458E2">
        <w:rPr>
          <w:rFonts w:ascii="Arial" w:hAnsi="Arial" w:cs="Arial"/>
        </w:rPr>
        <w:t xml:space="preserve">Then run the FPLC, </w:t>
      </w:r>
      <w:r w:rsidRPr="00D458E2">
        <w:rPr>
          <w:rFonts w:ascii="Arial" w:hAnsi="Arial" w:cs="Arial"/>
          <w:b/>
          <w:u w:val="single"/>
        </w:rPr>
        <w:t>bypassing the column</w:t>
      </w:r>
      <w:r w:rsidRPr="00D458E2">
        <w:rPr>
          <w:rFonts w:ascii="Arial" w:hAnsi="Arial" w:cs="Arial"/>
        </w:rPr>
        <w:t xml:space="preserve">, for about 30 </w:t>
      </w:r>
      <w:proofErr w:type="spellStart"/>
      <w:r w:rsidRPr="00D458E2">
        <w:rPr>
          <w:rFonts w:ascii="Arial" w:hAnsi="Arial" w:cs="Arial"/>
        </w:rPr>
        <w:t>mL.</w:t>
      </w:r>
      <w:proofErr w:type="spellEnd"/>
    </w:p>
    <w:p w:rsidR="001E6C9C" w:rsidRPr="00D458E2" w:rsidRDefault="001E6C9C" w:rsidP="00F313A0">
      <w:pPr>
        <w:pStyle w:val="ListParagraph"/>
        <w:numPr>
          <w:ilvl w:val="0"/>
          <w:numId w:val="1"/>
        </w:numPr>
        <w:rPr>
          <w:rStyle w:val="IntenseEmphasis"/>
          <w:b w:val="0"/>
          <w:i w:val="0"/>
        </w:rPr>
      </w:pPr>
      <w:r w:rsidRPr="00D458E2">
        <w:rPr>
          <w:rStyle w:val="IntenseEmphasis"/>
          <w:b w:val="0"/>
          <w:i w:val="0"/>
        </w:rPr>
        <w:t>Stop the FPLC.</w:t>
      </w:r>
    </w:p>
    <w:p w:rsidR="001E6C9C" w:rsidRPr="00D458E2" w:rsidRDefault="001E6C9C" w:rsidP="00F313A0">
      <w:pPr>
        <w:pStyle w:val="NormalWeb"/>
        <w:spacing w:line="360" w:lineRule="auto"/>
        <w:rPr>
          <w:rStyle w:val="IntenseEmphasis"/>
          <w:rFonts w:ascii="Arial" w:hAnsi="Arial" w:cs="Arial"/>
        </w:rPr>
      </w:pPr>
      <w:r w:rsidRPr="00D458E2">
        <w:rPr>
          <w:rStyle w:val="IntenseEmphasis"/>
          <w:rFonts w:ascii="Arial" w:hAnsi="Arial" w:cs="Arial"/>
        </w:rPr>
        <w:t>Now you can link the column</w:t>
      </w:r>
    </w:p>
    <w:p w:rsidR="001E6C9C" w:rsidRPr="00D458E2" w:rsidRDefault="001E6C9C" w:rsidP="00F313A0">
      <w:pPr>
        <w:pStyle w:val="NormalWeb"/>
        <w:numPr>
          <w:ilvl w:val="0"/>
          <w:numId w:val="1"/>
        </w:numPr>
        <w:spacing w:line="360" w:lineRule="auto"/>
        <w:rPr>
          <w:rFonts w:ascii="Arial" w:hAnsi="Arial" w:cs="Arial"/>
          <w:bCs/>
          <w:iCs/>
        </w:rPr>
      </w:pPr>
      <w:r w:rsidRPr="00D458E2">
        <w:rPr>
          <w:rFonts w:ascii="Arial" w:hAnsi="Arial" w:cs="Arial"/>
        </w:rPr>
        <w:t xml:space="preserve">Load the sample. </w:t>
      </w:r>
    </w:p>
    <w:p w:rsidR="001E6C9C" w:rsidRPr="00D458E2" w:rsidRDefault="001E6C9C" w:rsidP="00F313A0">
      <w:pPr>
        <w:pStyle w:val="Quote"/>
        <w:rPr>
          <w:bCs/>
          <w:sz w:val="20"/>
        </w:rPr>
      </w:pPr>
      <w:r w:rsidRPr="00D458E2">
        <w:rPr>
          <w:sz w:val="20"/>
        </w:rPr>
        <w:lastRenderedPageBreak/>
        <w:t>The sample is loaded in much the same way as if flushing the sample loop. Once the sample is in the sample loop, you can leave the room and start the method file remotely.</w:t>
      </w:r>
    </w:p>
    <w:p w:rsidR="001E6C9C" w:rsidRPr="00D458E2" w:rsidRDefault="001E6C9C" w:rsidP="00F313A0">
      <w:pPr>
        <w:pStyle w:val="NormalWeb"/>
        <w:numPr>
          <w:ilvl w:val="0"/>
          <w:numId w:val="1"/>
        </w:numPr>
        <w:spacing w:line="360" w:lineRule="auto"/>
        <w:rPr>
          <w:rFonts w:ascii="Arial" w:hAnsi="Arial" w:cs="Arial"/>
          <w:bCs/>
          <w:iCs/>
        </w:rPr>
      </w:pPr>
      <w:r w:rsidRPr="00D458E2">
        <w:rPr>
          <w:rFonts w:ascii="Arial" w:hAnsi="Arial" w:cs="Arial"/>
        </w:rPr>
        <w:t>Fill the fraction collector with an appropriate number (28) of 13 x 100 mm glass tubes.</w:t>
      </w:r>
    </w:p>
    <w:p w:rsidR="001E6C9C" w:rsidRPr="00D458E2" w:rsidRDefault="001E6C9C" w:rsidP="00F313A0">
      <w:pPr>
        <w:pStyle w:val="NormalWeb"/>
        <w:numPr>
          <w:ilvl w:val="0"/>
          <w:numId w:val="1"/>
        </w:numPr>
        <w:spacing w:line="360" w:lineRule="auto"/>
        <w:rPr>
          <w:rStyle w:val="IntenseEmphasis"/>
          <w:rFonts w:ascii="Arial" w:hAnsi="Arial" w:cs="Arial"/>
          <w:b w:val="0"/>
          <w:i w:val="0"/>
        </w:rPr>
      </w:pPr>
      <w:r w:rsidRPr="00D458E2">
        <w:rPr>
          <w:rStyle w:val="IntenseEmphasis"/>
          <w:rFonts w:ascii="Arial" w:hAnsi="Arial" w:cs="Arial"/>
          <w:b w:val="0"/>
          <w:i w:val="0"/>
          <w:u w:val="none"/>
        </w:rPr>
        <w:t>Run the method</w:t>
      </w:r>
      <w:r w:rsidRPr="00D458E2">
        <w:rPr>
          <w:rStyle w:val="IntenseEmphasis"/>
          <w:rFonts w:ascii="Arial" w:hAnsi="Arial" w:cs="Arial"/>
          <w:b w:val="0"/>
          <w:i w:val="0"/>
        </w:rPr>
        <w:t>:</w:t>
      </w:r>
    </w:p>
    <w:p w:rsidR="001E6C9C" w:rsidRPr="00D458E2" w:rsidRDefault="001E6C9C" w:rsidP="00D458E2">
      <w:pPr>
        <w:pStyle w:val="NormalWeb"/>
        <w:spacing w:line="360" w:lineRule="auto"/>
        <w:ind w:left="720"/>
        <w:rPr>
          <w:rStyle w:val="IntenseEmphasis"/>
          <w:rFonts w:ascii="Arial" w:hAnsi="Arial" w:cs="Arial"/>
          <w:b w:val="0"/>
          <w:i w:val="0"/>
          <w:u w:val="none"/>
        </w:rPr>
      </w:pPr>
      <w:r w:rsidRPr="00D458E2">
        <w:rPr>
          <w:rStyle w:val="IntenseEmphasis"/>
          <w:rFonts w:ascii="Arial" w:hAnsi="Arial" w:cs="Arial"/>
          <w:b w:val="0"/>
          <w:i w:val="0"/>
          <w:u w:val="none"/>
        </w:rPr>
        <w:t>Settings: from Joseph D. Puglisi’s paper</w:t>
      </w:r>
    </w:p>
    <w:p w:rsidR="00475F31" w:rsidRPr="00D458E2" w:rsidRDefault="00475F31" w:rsidP="00D458E2">
      <w:pPr>
        <w:pStyle w:val="NormalWeb"/>
        <w:spacing w:line="360" w:lineRule="auto"/>
        <w:ind w:left="720"/>
        <w:rPr>
          <w:rStyle w:val="IntenseEmphasis"/>
          <w:rFonts w:ascii="Arial" w:hAnsi="Arial" w:cs="Arial"/>
          <w:b w:val="0"/>
          <w:i w:val="0"/>
          <w:u w:val="none"/>
        </w:rPr>
      </w:pPr>
      <w:r w:rsidRPr="00D458E2">
        <w:rPr>
          <w:rStyle w:val="IntenseEmphasis"/>
          <w:rFonts w:ascii="Arial" w:hAnsi="Arial" w:cs="Arial"/>
          <w:b w:val="0"/>
          <w:i w:val="0"/>
          <w:u w:val="none"/>
        </w:rPr>
        <w:t xml:space="preserve">Flow rate is 3mL/min </w:t>
      </w:r>
      <w:proofErr w:type="gramStart"/>
      <w:r w:rsidRPr="00D458E2">
        <w:rPr>
          <w:rStyle w:val="IntenseEmphasis"/>
          <w:rFonts w:ascii="Arial" w:hAnsi="Arial" w:cs="Arial"/>
          <w:b w:val="0"/>
          <w:i w:val="0"/>
          <w:u w:val="none"/>
        </w:rPr>
        <w:t>At</w:t>
      </w:r>
      <w:proofErr w:type="gramEnd"/>
      <w:r w:rsidRPr="00D458E2">
        <w:rPr>
          <w:rStyle w:val="IntenseEmphasis"/>
          <w:rFonts w:ascii="Arial" w:hAnsi="Arial" w:cs="Arial"/>
          <w:b w:val="0"/>
          <w:i w:val="0"/>
          <w:u w:val="none"/>
        </w:rPr>
        <w:t xml:space="preserve"> 4</w:t>
      </w:r>
      <w:r w:rsidRPr="00D458E2">
        <w:rPr>
          <w:rStyle w:val="IntenseEmphasis"/>
          <w:rFonts w:ascii="Arial" w:hAnsi="Arial" w:cs="Arial"/>
          <w:b w:val="0"/>
          <w:i w:val="0"/>
          <w:u w:val="none"/>
          <w:vertAlign w:val="superscript"/>
        </w:rPr>
        <w:t>o</w:t>
      </w:r>
      <w:r w:rsidRPr="00D458E2">
        <w:rPr>
          <w:rStyle w:val="IntenseEmphasis"/>
          <w:rFonts w:ascii="Arial" w:hAnsi="Arial" w:cs="Arial"/>
          <w:b w:val="0"/>
          <w:i w:val="0"/>
          <w:u w:val="none"/>
        </w:rPr>
        <w:t xml:space="preserve">C by collecting 8 ml </w:t>
      </w:r>
      <w:proofErr w:type="spellStart"/>
      <w:r w:rsidRPr="00D458E2">
        <w:rPr>
          <w:rStyle w:val="IntenseEmphasis"/>
          <w:rFonts w:ascii="Arial" w:hAnsi="Arial" w:cs="Arial"/>
          <w:b w:val="0"/>
          <w:i w:val="0"/>
          <w:u w:val="none"/>
        </w:rPr>
        <w:t>volumn</w:t>
      </w:r>
      <w:proofErr w:type="spellEnd"/>
    </w:p>
    <w:p w:rsidR="00D458E2" w:rsidRDefault="00475F31" w:rsidP="00F313A0">
      <w:pPr>
        <w:pStyle w:val="NormalWeb"/>
        <w:numPr>
          <w:ilvl w:val="0"/>
          <w:numId w:val="1"/>
        </w:numPr>
        <w:spacing w:line="360" w:lineRule="auto"/>
        <w:rPr>
          <w:rStyle w:val="IntenseEmphasis"/>
          <w:rFonts w:ascii="Arial" w:hAnsi="Arial" w:cs="Arial"/>
          <w:b w:val="0"/>
          <w:i w:val="0"/>
          <w:u w:val="none"/>
        </w:rPr>
      </w:pPr>
      <w:r w:rsidRPr="00D458E2">
        <w:rPr>
          <w:rStyle w:val="IntenseEmphasis"/>
          <w:rFonts w:ascii="Arial" w:hAnsi="Arial" w:cs="Arial"/>
          <w:b w:val="0"/>
          <w:i w:val="0"/>
          <w:u w:val="none"/>
        </w:rPr>
        <w:t xml:space="preserve">After </w:t>
      </w:r>
      <w:r w:rsidRPr="00D458E2">
        <w:rPr>
          <w:rStyle w:val="IntenseEmphasis"/>
          <w:rFonts w:ascii="Arial" w:hAnsi="Arial" w:cs="Arial"/>
          <w:i w:val="0"/>
        </w:rPr>
        <w:t>1.2 CV</w:t>
      </w:r>
      <w:r w:rsidRPr="00D458E2">
        <w:rPr>
          <w:rStyle w:val="IntenseEmphasis"/>
          <w:rFonts w:ascii="Arial" w:hAnsi="Arial" w:cs="Arial"/>
          <w:b w:val="0"/>
          <w:i w:val="0"/>
          <w:u w:val="none"/>
        </w:rPr>
        <w:t xml:space="preserve">, the system is ready for purifying </w:t>
      </w:r>
      <w:proofErr w:type="gramStart"/>
      <w:r w:rsidRPr="00D458E2">
        <w:rPr>
          <w:rStyle w:val="IntenseEmphasis"/>
          <w:rFonts w:ascii="Arial" w:hAnsi="Arial" w:cs="Arial"/>
          <w:b w:val="0"/>
          <w:i w:val="0"/>
          <w:u w:val="none"/>
        </w:rPr>
        <w:t>another RNA</w:t>
      </w:r>
      <w:proofErr w:type="gramEnd"/>
      <w:r w:rsidRPr="00D458E2">
        <w:rPr>
          <w:rStyle w:val="IntenseEmphasis"/>
          <w:rFonts w:ascii="Arial" w:hAnsi="Arial" w:cs="Arial"/>
          <w:b w:val="0"/>
          <w:i w:val="0"/>
          <w:u w:val="none"/>
        </w:rPr>
        <w:t xml:space="preserve">. </w:t>
      </w:r>
    </w:p>
    <w:p w:rsidR="001E6C9C" w:rsidRPr="00D458E2" w:rsidRDefault="00475F31" w:rsidP="00D458E2">
      <w:pPr>
        <w:pStyle w:val="NormalWeb"/>
        <w:spacing w:line="360" w:lineRule="auto"/>
        <w:ind w:left="720"/>
        <w:rPr>
          <w:rStyle w:val="IntenseEmphasis"/>
          <w:rFonts w:ascii="Arial" w:hAnsi="Arial" w:cs="Arial"/>
          <w:b w:val="0"/>
          <w:i w:val="0"/>
          <w:sz w:val="20"/>
          <w:u w:val="none"/>
        </w:rPr>
      </w:pPr>
      <w:r w:rsidRPr="00D458E2">
        <w:rPr>
          <w:rStyle w:val="IntenseEmphasis"/>
          <w:rFonts w:ascii="Arial" w:hAnsi="Arial" w:cs="Arial"/>
          <w:b w:val="0"/>
          <w:i w:val="0"/>
          <w:sz w:val="20"/>
          <w:u w:val="none"/>
        </w:rPr>
        <w:t>Therefore, it is highly advantageous to do purification for all constructs sequentially in one session.</w:t>
      </w:r>
    </w:p>
    <w:p w:rsidR="00475F31" w:rsidRPr="00D458E2" w:rsidRDefault="00475F31" w:rsidP="00F313A0">
      <w:pPr>
        <w:pStyle w:val="NormalWeb"/>
        <w:numPr>
          <w:ilvl w:val="0"/>
          <w:numId w:val="1"/>
        </w:numPr>
        <w:spacing w:line="360" w:lineRule="auto"/>
        <w:rPr>
          <w:rStyle w:val="IntenseEmphasis"/>
          <w:rFonts w:ascii="Arial" w:hAnsi="Arial" w:cs="Arial"/>
          <w:b w:val="0"/>
          <w:i w:val="0"/>
          <w:u w:val="none"/>
        </w:rPr>
      </w:pPr>
      <w:r w:rsidRPr="00D458E2">
        <w:rPr>
          <w:rStyle w:val="IntenseEmphasis"/>
          <w:rFonts w:ascii="Arial" w:hAnsi="Arial" w:cs="Arial"/>
          <w:b w:val="0"/>
          <w:i w:val="0"/>
          <w:u w:val="none"/>
        </w:rPr>
        <w:t xml:space="preserve">To flush the system in between samples: </w:t>
      </w:r>
    </w:p>
    <w:p w:rsidR="00475F31" w:rsidRPr="00D458E2" w:rsidRDefault="00475F31" w:rsidP="00F313A0">
      <w:pPr>
        <w:pStyle w:val="NormalWeb"/>
        <w:numPr>
          <w:ilvl w:val="1"/>
          <w:numId w:val="1"/>
        </w:numPr>
        <w:spacing w:line="360" w:lineRule="auto"/>
        <w:rPr>
          <w:rStyle w:val="IntenseEmphasis"/>
          <w:rFonts w:ascii="Arial" w:hAnsi="Arial" w:cs="Arial"/>
          <w:b w:val="0"/>
          <w:i w:val="0"/>
          <w:u w:val="none"/>
        </w:rPr>
      </w:pPr>
      <w:r w:rsidRPr="00D458E2">
        <w:rPr>
          <w:rStyle w:val="IntenseEmphasis"/>
          <w:rFonts w:ascii="Arial" w:hAnsi="Arial" w:cs="Arial"/>
          <w:b w:val="0"/>
          <w:i w:val="0"/>
          <w:u w:val="none"/>
        </w:rPr>
        <w:t xml:space="preserve">Flush the sample loop with buffer using the system until the UV absorbance </w:t>
      </w:r>
      <w:proofErr w:type="spellStart"/>
      <w:r w:rsidRPr="00D458E2">
        <w:rPr>
          <w:rStyle w:val="IntenseEmphasis"/>
          <w:rFonts w:ascii="Arial" w:hAnsi="Arial" w:cs="Arial"/>
          <w:b w:val="0"/>
          <w:i w:val="0"/>
          <w:u w:val="none"/>
        </w:rPr>
        <w:t>flatlines.</w:t>
      </w:r>
      <w:proofErr w:type="spellEnd"/>
    </w:p>
    <w:p w:rsidR="00475F31" w:rsidRPr="00D458E2" w:rsidRDefault="00475F31" w:rsidP="00F313A0">
      <w:pPr>
        <w:pStyle w:val="NormalWeb"/>
        <w:numPr>
          <w:ilvl w:val="1"/>
          <w:numId w:val="1"/>
        </w:numPr>
        <w:spacing w:line="360" w:lineRule="auto"/>
        <w:rPr>
          <w:rStyle w:val="IntenseEmphasis"/>
          <w:rFonts w:ascii="Arial" w:hAnsi="Arial" w:cs="Arial"/>
          <w:b w:val="0"/>
          <w:i w:val="0"/>
          <w:u w:val="none"/>
        </w:rPr>
      </w:pPr>
      <w:r w:rsidRPr="00D458E2">
        <w:rPr>
          <w:rStyle w:val="IntenseEmphasis"/>
          <w:rFonts w:ascii="Arial" w:hAnsi="Arial" w:cs="Arial"/>
          <w:b w:val="0"/>
          <w:i w:val="0"/>
          <w:u w:val="none"/>
        </w:rPr>
        <w:t xml:space="preserve">Then clean the syringe and needle twice with buffer. </w:t>
      </w:r>
    </w:p>
    <w:p w:rsidR="00475F31" w:rsidRPr="00D458E2" w:rsidRDefault="00475F31" w:rsidP="00F313A0">
      <w:pPr>
        <w:pStyle w:val="NormalWeb"/>
        <w:numPr>
          <w:ilvl w:val="1"/>
          <w:numId w:val="1"/>
        </w:numPr>
        <w:spacing w:line="360" w:lineRule="auto"/>
        <w:rPr>
          <w:rStyle w:val="IntenseEmphasis"/>
          <w:rFonts w:ascii="Arial" w:hAnsi="Arial" w:cs="Arial"/>
          <w:b w:val="0"/>
          <w:i w:val="0"/>
          <w:u w:val="none"/>
        </w:rPr>
      </w:pPr>
      <w:r w:rsidRPr="00D458E2">
        <w:rPr>
          <w:rStyle w:val="IntenseEmphasis"/>
          <w:rFonts w:ascii="Arial" w:hAnsi="Arial" w:cs="Arial"/>
          <w:b w:val="0"/>
          <w:i w:val="0"/>
          <w:u w:val="none"/>
        </w:rPr>
        <w:t xml:space="preserve">Fill the syringe with buffer and inject the contents into the sample loop. </w:t>
      </w:r>
    </w:p>
    <w:p w:rsidR="00475F31" w:rsidRPr="00D458E2" w:rsidRDefault="00475F31" w:rsidP="00F313A0">
      <w:pPr>
        <w:pStyle w:val="NormalWeb"/>
        <w:numPr>
          <w:ilvl w:val="1"/>
          <w:numId w:val="1"/>
        </w:numPr>
        <w:spacing w:line="360" w:lineRule="auto"/>
        <w:rPr>
          <w:rStyle w:val="IntenseEmphasis"/>
          <w:rFonts w:ascii="Arial" w:hAnsi="Arial" w:cs="Arial"/>
          <w:b w:val="0"/>
          <w:i w:val="0"/>
          <w:u w:val="none"/>
        </w:rPr>
      </w:pPr>
      <w:r w:rsidRPr="00D458E2">
        <w:rPr>
          <w:rStyle w:val="IntenseEmphasis"/>
          <w:rFonts w:ascii="Arial" w:hAnsi="Arial" w:cs="Arial"/>
          <w:b w:val="0"/>
          <w:i w:val="0"/>
          <w:u w:val="none"/>
        </w:rPr>
        <w:t>Flush the sample loop with buffer again. If there is a peak, repeat the cleaning procedure until the peak disappears.</w:t>
      </w:r>
    </w:p>
    <w:p w:rsidR="001445BC" w:rsidRPr="00D458E2" w:rsidRDefault="00F313A0" w:rsidP="00F313A0">
      <w:pPr>
        <w:pStyle w:val="Heading2"/>
      </w:pPr>
      <w:r w:rsidRPr="00D458E2">
        <w:t>Pool and concentrate the purified RNA</w:t>
      </w:r>
    </w:p>
    <w:p w:rsidR="00F313A0" w:rsidRPr="00D458E2" w:rsidRDefault="00F313A0" w:rsidP="00F313A0">
      <w:pPr>
        <w:pStyle w:val="NormalWeb"/>
        <w:numPr>
          <w:ilvl w:val="0"/>
          <w:numId w:val="1"/>
        </w:numPr>
        <w:spacing w:line="360" w:lineRule="auto"/>
        <w:rPr>
          <w:rFonts w:ascii="Arial" w:hAnsi="Arial" w:cs="Arial"/>
        </w:rPr>
      </w:pPr>
      <w:r w:rsidRPr="00D458E2">
        <w:rPr>
          <w:rFonts w:ascii="Arial" w:hAnsi="Arial" w:cs="Arial"/>
        </w:rPr>
        <w:t>Inspect the results of running the method file. Pool all fractions that are likely to contain pure RNA monomers.</w:t>
      </w:r>
    </w:p>
    <w:p w:rsidR="00F313A0" w:rsidRPr="00D458E2" w:rsidRDefault="00F313A0" w:rsidP="00F313A0">
      <w:pPr>
        <w:pStyle w:val="NormalWeb"/>
        <w:numPr>
          <w:ilvl w:val="0"/>
          <w:numId w:val="1"/>
        </w:numPr>
        <w:spacing w:line="360" w:lineRule="auto"/>
        <w:rPr>
          <w:rFonts w:ascii="Arial" w:hAnsi="Arial" w:cs="Arial"/>
          <w:color w:val="000000"/>
        </w:rPr>
      </w:pPr>
      <w:r w:rsidRPr="00D458E2">
        <w:rPr>
          <w:rFonts w:ascii="Arial" w:hAnsi="Arial" w:cs="Arial"/>
          <w:color w:val="000000"/>
        </w:rPr>
        <w:t>Concentrate the RNA as above. Keep it in gel filtration buffer for storage; or exchange into an appropriate buffer (e.g., equilibrium dialysis buffer) when conducting an experiment.</w:t>
      </w:r>
    </w:p>
    <w:p w:rsidR="00F313A0" w:rsidRPr="00D458E2" w:rsidRDefault="00F313A0" w:rsidP="00F313A0">
      <w:pPr>
        <w:pStyle w:val="NormalWeb"/>
        <w:spacing w:line="360" w:lineRule="auto"/>
        <w:ind w:left="360"/>
        <w:rPr>
          <w:rStyle w:val="IntenseEmphasis"/>
          <w:rFonts w:ascii="Arial" w:hAnsi="Arial" w:cs="Arial"/>
        </w:rPr>
      </w:pPr>
      <w:r w:rsidRPr="00D458E2">
        <w:rPr>
          <w:rStyle w:val="IntenseEmphasis"/>
          <w:rFonts w:ascii="Arial" w:hAnsi="Arial" w:cs="Arial"/>
        </w:rPr>
        <w:t>If you know your RNA will not aggregate, you can jump step 20.</w:t>
      </w:r>
    </w:p>
    <w:p w:rsidR="00F313A0" w:rsidRPr="00D458E2" w:rsidRDefault="00F313A0" w:rsidP="00F313A0">
      <w:pPr>
        <w:pStyle w:val="NormalWeb"/>
        <w:numPr>
          <w:ilvl w:val="0"/>
          <w:numId w:val="1"/>
        </w:numPr>
        <w:spacing w:line="360" w:lineRule="auto"/>
        <w:rPr>
          <w:rFonts w:ascii="Arial" w:hAnsi="Arial" w:cs="Arial"/>
        </w:rPr>
      </w:pPr>
      <w:r w:rsidRPr="00D458E2">
        <w:rPr>
          <w:rFonts w:ascii="Arial" w:hAnsi="Arial" w:cs="Arial"/>
        </w:rPr>
        <w:lastRenderedPageBreak/>
        <w:t>Take a sample of the purified RNA (how much?) and run it on the FPLC as before. Use "</w:t>
      </w:r>
      <w:proofErr w:type="spellStart"/>
      <w:r w:rsidRPr="00D458E2">
        <w:rPr>
          <w:rFonts w:ascii="Arial" w:hAnsi="Arial" w:cs="Arial"/>
        </w:rPr>
        <w:t>HiLoad</w:t>
      </w:r>
      <w:proofErr w:type="spellEnd"/>
      <w:r w:rsidRPr="00D458E2">
        <w:rPr>
          <w:rFonts w:ascii="Arial" w:hAnsi="Arial" w:cs="Arial"/>
        </w:rPr>
        <w:t xml:space="preserve"> </w:t>
      </w:r>
      <w:proofErr w:type="spellStart"/>
      <w:r w:rsidRPr="00D458E2">
        <w:rPr>
          <w:rFonts w:ascii="Arial" w:hAnsi="Arial" w:cs="Arial"/>
        </w:rPr>
        <w:t>Superdex</w:t>
      </w:r>
      <w:proofErr w:type="spellEnd"/>
      <w:r w:rsidRPr="00D458E2">
        <w:rPr>
          <w:rFonts w:ascii="Arial" w:hAnsi="Arial" w:cs="Arial"/>
        </w:rPr>
        <w:t xml:space="preserve"> 75 </w:t>
      </w:r>
      <w:proofErr w:type="spellStart"/>
      <w:r w:rsidRPr="00D458E2">
        <w:rPr>
          <w:rFonts w:ascii="Arial" w:hAnsi="Arial" w:cs="Arial"/>
        </w:rPr>
        <w:t>pg</w:t>
      </w:r>
      <w:proofErr w:type="spellEnd"/>
      <w:r w:rsidRPr="00D458E2">
        <w:rPr>
          <w:rFonts w:ascii="Arial" w:hAnsi="Arial" w:cs="Arial"/>
        </w:rPr>
        <w:t xml:space="preserve"> RNA gel filtration no </w:t>
      </w:r>
      <w:proofErr w:type="spellStart"/>
      <w:r w:rsidRPr="00D458E2">
        <w:rPr>
          <w:rFonts w:ascii="Arial" w:hAnsi="Arial" w:cs="Arial"/>
        </w:rPr>
        <w:t>frac</w:t>
      </w:r>
      <w:proofErr w:type="spellEnd"/>
      <w:r w:rsidRPr="00D458E2">
        <w:rPr>
          <w:rFonts w:ascii="Arial" w:hAnsi="Arial" w:cs="Arial"/>
        </w:rPr>
        <w:t>".</w:t>
      </w:r>
    </w:p>
    <w:p w:rsidR="00F313A0" w:rsidRPr="00D458E2" w:rsidRDefault="00F313A0" w:rsidP="00F313A0">
      <w:pPr>
        <w:pStyle w:val="Quote"/>
        <w:rPr>
          <w:sz w:val="20"/>
        </w:rPr>
      </w:pPr>
      <w:r w:rsidRPr="00D458E2">
        <w:rPr>
          <w:sz w:val="20"/>
        </w:rPr>
        <w:t>Here, we won't be collecting fractions. Instead, we'll be looking to see whether the purified RNA monomer again forms aggregates or does anything else that would make it more heterogeneous in crystallization conditions.</w:t>
      </w:r>
    </w:p>
    <w:p w:rsidR="00F313A0" w:rsidRPr="00D458E2" w:rsidRDefault="00F313A0" w:rsidP="00F313A0">
      <w:pPr>
        <w:pStyle w:val="Heading2"/>
      </w:pPr>
      <w:r w:rsidRPr="00D458E2">
        <w:t>Post Run and Wash column</w:t>
      </w:r>
    </w:p>
    <w:p w:rsidR="00F313A0" w:rsidRPr="00D458E2" w:rsidRDefault="00F313A0" w:rsidP="00F313A0">
      <w:pPr>
        <w:pStyle w:val="ListParagraph"/>
        <w:numPr>
          <w:ilvl w:val="0"/>
          <w:numId w:val="1"/>
        </w:numPr>
      </w:pPr>
      <w:r w:rsidRPr="00D458E2">
        <w:t>After completing all runs, wash the FPLC and column with 2 CV dH</w:t>
      </w:r>
      <w:r w:rsidRPr="00D458E2">
        <w:rPr>
          <w:vertAlign w:val="subscript"/>
        </w:rPr>
        <w:t>2</w:t>
      </w:r>
      <w:r w:rsidRPr="00D458E2">
        <w:t xml:space="preserve">O and 2 CV 20% </w:t>
      </w:r>
      <w:proofErr w:type="spellStart"/>
      <w:r w:rsidRPr="00D458E2">
        <w:t>EtOH</w:t>
      </w:r>
      <w:proofErr w:type="spellEnd"/>
      <w:r w:rsidRPr="00D458E2">
        <w:t>. This step can be done overnight.</w:t>
      </w:r>
    </w:p>
    <w:sectPr w:rsidR="00F313A0" w:rsidRPr="00D45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12B0"/>
    <w:multiLevelType w:val="hybridMultilevel"/>
    <w:tmpl w:val="2CB6C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E19C1"/>
    <w:multiLevelType w:val="hybridMultilevel"/>
    <w:tmpl w:val="57AC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558A8"/>
    <w:multiLevelType w:val="hybridMultilevel"/>
    <w:tmpl w:val="EE6A0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42726"/>
    <w:multiLevelType w:val="hybridMultilevel"/>
    <w:tmpl w:val="2A94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D0317F"/>
    <w:multiLevelType w:val="hybridMultilevel"/>
    <w:tmpl w:val="10BA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30ECE"/>
    <w:multiLevelType w:val="hybridMultilevel"/>
    <w:tmpl w:val="9E8A9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B47D7F"/>
    <w:multiLevelType w:val="hybridMultilevel"/>
    <w:tmpl w:val="AB06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CC0316"/>
    <w:multiLevelType w:val="hybridMultilevel"/>
    <w:tmpl w:val="45DC5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E5048A"/>
    <w:multiLevelType w:val="hybridMultilevel"/>
    <w:tmpl w:val="839423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0"/>
  </w:num>
  <w:num w:numId="5">
    <w:abstractNumId w:val="7"/>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91A"/>
    <w:rsid w:val="001445BC"/>
    <w:rsid w:val="001E6C9C"/>
    <w:rsid w:val="00475F31"/>
    <w:rsid w:val="00621C58"/>
    <w:rsid w:val="009007E3"/>
    <w:rsid w:val="00A8734E"/>
    <w:rsid w:val="00AF7BBB"/>
    <w:rsid w:val="00B00858"/>
    <w:rsid w:val="00B2791A"/>
    <w:rsid w:val="00B975F9"/>
    <w:rsid w:val="00C039FD"/>
    <w:rsid w:val="00D458E2"/>
    <w:rsid w:val="00D65CE5"/>
    <w:rsid w:val="00F313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C9C"/>
    <w:pPr>
      <w:spacing w:after="0" w:line="360" w:lineRule="auto"/>
    </w:pPr>
    <w:rPr>
      <w:rFonts w:ascii="Arial" w:hAnsi="Arial" w:cs="Arial"/>
      <w:sz w:val="24"/>
      <w:szCs w:val="24"/>
    </w:rPr>
  </w:style>
  <w:style w:type="paragraph" w:styleId="Heading1">
    <w:name w:val="heading 1"/>
    <w:basedOn w:val="Normal"/>
    <w:next w:val="Normal"/>
    <w:link w:val="Heading1Char"/>
    <w:uiPriority w:val="9"/>
    <w:qFormat/>
    <w:rsid w:val="001E6C9C"/>
    <w:pPr>
      <w:keepNext/>
      <w:keepLines/>
      <w:spacing w:before="48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1E6C9C"/>
    <w:pPr>
      <w:keepNext/>
      <w:keepLines/>
      <w:spacing w:before="200"/>
      <w:outlineLvl w:val="1"/>
    </w:pPr>
    <w:rPr>
      <w:rFonts w:eastAsiaTheme="majorEastAsia"/>
      <w:b/>
      <w:bCs/>
      <w:sz w:val="26"/>
      <w:szCs w:val="26"/>
    </w:rPr>
  </w:style>
  <w:style w:type="paragraph" w:styleId="Heading3">
    <w:name w:val="heading 3"/>
    <w:basedOn w:val="Normal"/>
    <w:next w:val="Normal"/>
    <w:link w:val="Heading3Char"/>
    <w:uiPriority w:val="9"/>
    <w:unhideWhenUsed/>
    <w:qFormat/>
    <w:rsid w:val="00D458E2"/>
    <w:pPr>
      <w:keepNext/>
      <w:keepLines/>
      <w:spacing w:before="200"/>
      <w:outlineLvl w:val="2"/>
    </w:pPr>
    <w:rPr>
      <w:rFonts w:ascii="Times New Roman" w:eastAsiaTheme="majorEastAsia" w:hAnsi="Times New Roman" w:cs="Times New Roman"/>
      <w:b/>
      <w:bCs/>
      <w:color w:val="365F91" w:themeColor="accent1" w:themeShade="BF"/>
      <w:bdr w:val="single" w:sz="4"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91A"/>
    <w:rPr>
      <w:color w:val="0000FF" w:themeColor="hyperlink"/>
      <w:u w:val="single"/>
    </w:rPr>
  </w:style>
  <w:style w:type="paragraph" w:styleId="Title">
    <w:name w:val="Title"/>
    <w:basedOn w:val="Normal"/>
    <w:next w:val="Normal"/>
    <w:link w:val="TitleChar"/>
    <w:uiPriority w:val="10"/>
    <w:qFormat/>
    <w:rsid w:val="001E6C9C"/>
    <w:pPr>
      <w:pBdr>
        <w:bottom w:val="single" w:sz="8" w:space="4" w:color="4F81BD" w:themeColor="accent1"/>
      </w:pBdr>
      <w:spacing w:after="300" w:line="240" w:lineRule="auto"/>
      <w:contextualSpacing/>
    </w:pPr>
    <w:rPr>
      <w:rFonts w:eastAsiaTheme="majorEastAsia"/>
      <w:spacing w:val="5"/>
      <w:kern w:val="28"/>
      <w:sz w:val="52"/>
      <w:szCs w:val="52"/>
    </w:rPr>
  </w:style>
  <w:style w:type="character" w:customStyle="1" w:styleId="TitleChar">
    <w:name w:val="Title Char"/>
    <w:basedOn w:val="DefaultParagraphFont"/>
    <w:link w:val="Title"/>
    <w:uiPriority w:val="10"/>
    <w:rsid w:val="001E6C9C"/>
    <w:rPr>
      <w:rFonts w:ascii="Arial" w:eastAsiaTheme="majorEastAsia" w:hAnsi="Arial" w:cs="Arial"/>
      <w:spacing w:val="5"/>
      <w:kern w:val="28"/>
      <w:sz w:val="52"/>
      <w:szCs w:val="52"/>
    </w:rPr>
  </w:style>
  <w:style w:type="character" w:customStyle="1" w:styleId="Heading1Char">
    <w:name w:val="Heading 1 Char"/>
    <w:basedOn w:val="DefaultParagraphFont"/>
    <w:link w:val="Heading1"/>
    <w:uiPriority w:val="9"/>
    <w:rsid w:val="001E6C9C"/>
    <w:rPr>
      <w:rFonts w:ascii="Arial" w:eastAsiaTheme="majorEastAsia" w:hAnsi="Arial" w:cs="Arial"/>
      <w:b/>
      <w:bCs/>
      <w:sz w:val="28"/>
      <w:szCs w:val="28"/>
    </w:rPr>
  </w:style>
  <w:style w:type="paragraph" w:styleId="Subtitle">
    <w:name w:val="Subtitle"/>
    <w:basedOn w:val="Normal"/>
    <w:next w:val="Normal"/>
    <w:link w:val="SubtitleChar"/>
    <w:uiPriority w:val="11"/>
    <w:qFormat/>
    <w:rsid w:val="00D458E2"/>
    <w:pPr>
      <w:numPr>
        <w:ilvl w:val="1"/>
      </w:numPr>
    </w:pPr>
    <w:rPr>
      <w:rFonts w:ascii="Times New Roman" w:eastAsiaTheme="majorEastAsia" w:hAnsi="Times New Roman" w:cs="Times New Roman"/>
      <w:b/>
      <w:i/>
      <w:iCs/>
      <w:spacing w:val="15"/>
    </w:rPr>
  </w:style>
  <w:style w:type="character" w:customStyle="1" w:styleId="SubtitleChar">
    <w:name w:val="Subtitle Char"/>
    <w:basedOn w:val="DefaultParagraphFont"/>
    <w:link w:val="Subtitle"/>
    <w:uiPriority w:val="11"/>
    <w:rsid w:val="00D458E2"/>
    <w:rPr>
      <w:rFonts w:ascii="Times New Roman" w:eastAsiaTheme="majorEastAsia" w:hAnsi="Times New Roman" w:cs="Times New Roman"/>
      <w:b/>
      <w:i/>
      <w:iCs/>
      <w:spacing w:val="15"/>
      <w:sz w:val="24"/>
      <w:szCs w:val="24"/>
    </w:rPr>
  </w:style>
  <w:style w:type="character" w:customStyle="1" w:styleId="Heading2Char">
    <w:name w:val="Heading 2 Char"/>
    <w:basedOn w:val="DefaultParagraphFont"/>
    <w:link w:val="Heading2"/>
    <w:uiPriority w:val="9"/>
    <w:rsid w:val="001E6C9C"/>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D458E2"/>
    <w:rPr>
      <w:rFonts w:ascii="Times New Roman" w:eastAsiaTheme="majorEastAsia" w:hAnsi="Times New Roman" w:cs="Times New Roman"/>
      <w:b/>
      <w:bCs/>
      <w:color w:val="365F91" w:themeColor="accent1" w:themeShade="BF"/>
      <w:sz w:val="24"/>
      <w:szCs w:val="24"/>
      <w:bdr w:val="single" w:sz="4" w:space="0" w:color="auto"/>
    </w:rPr>
  </w:style>
  <w:style w:type="character" w:styleId="SubtleEmphasis">
    <w:name w:val="Subtle Emphasis"/>
    <w:basedOn w:val="DefaultParagraphFont"/>
    <w:uiPriority w:val="19"/>
    <w:qFormat/>
    <w:rsid w:val="00B00858"/>
    <w:rPr>
      <w:i/>
      <w:iCs/>
      <w:color w:val="808080" w:themeColor="text1" w:themeTint="7F"/>
    </w:rPr>
  </w:style>
  <w:style w:type="paragraph" w:styleId="NormalWeb">
    <w:name w:val="Normal (Web)"/>
    <w:basedOn w:val="Normal"/>
    <w:uiPriority w:val="99"/>
    <w:unhideWhenUsed/>
    <w:rsid w:val="009007E3"/>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1445BC"/>
    <w:pPr>
      <w:ind w:left="720"/>
      <w:contextualSpacing/>
    </w:pPr>
  </w:style>
  <w:style w:type="character" w:styleId="Strong">
    <w:name w:val="Strong"/>
    <w:basedOn w:val="DefaultParagraphFont"/>
    <w:uiPriority w:val="22"/>
    <w:qFormat/>
    <w:rsid w:val="001445BC"/>
    <w:rPr>
      <w:b/>
      <w:bCs/>
    </w:rPr>
  </w:style>
  <w:style w:type="character" w:styleId="Emphasis">
    <w:name w:val="Emphasis"/>
    <w:basedOn w:val="DefaultParagraphFont"/>
    <w:uiPriority w:val="20"/>
    <w:qFormat/>
    <w:rsid w:val="001445BC"/>
    <w:rPr>
      <w:i/>
      <w:iCs/>
    </w:rPr>
  </w:style>
  <w:style w:type="character" w:styleId="IntenseEmphasis">
    <w:name w:val="Intense Emphasis"/>
    <w:basedOn w:val="DefaultParagraphFont"/>
    <w:uiPriority w:val="21"/>
    <w:qFormat/>
    <w:rsid w:val="001E6C9C"/>
    <w:rPr>
      <w:b/>
      <w:bCs/>
      <w:i/>
      <w:iCs/>
      <w:u w:val="single"/>
    </w:rPr>
  </w:style>
  <w:style w:type="paragraph" w:styleId="Quote">
    <w:name w:val="Quote"/>
    <w:basedOn w:val="Normal"/>
    <w:next w:val="Normal"/>
    <w:link w:val="QuoteChar"/>
    <w:uiPriority w:val="29"/>
    <w:qFormat/>
    <w:rsid w:val="001E6C9C"/>
    <w:rPr>
      <w:i/>
      <w:iCs/>
      <w:color w:val="000000" w:themeColor="text1"/>
    </w:rPr>
  </w:style>
  <w:style w:type="character" w:customStyle="1" w:styleId="QuoteChar">
    <w:name w:val="Quote Char"/>
    <w:basedOn w:val="DefaultParagraphFont"/>
    <w:link w:val="Quote"/>
    <w:uiPriority w:val="29"/>
    <w:rsid w:val="001E6C9C"/>
    <w:rPr>
      <w:i/>
      <w:iCs/>
      <w:color w:val="000000" w:themeColor="text1"/>
    </w:rPr>
  </w:style>
  <w:style w:type="paragraph" w:styleId="NoSpacing">
    <w:name w:val="No Spacing"/>
    <w:uiPriority w:val="1"/>
    <w:qFormat/>
    <w:rsid w:val="00F313A0"/>
    <w:pPr>
      <w:spacing w:after="0" w:line="240" w:lineRule="auto"/>
    </w:pPr>
    <w:rPr>
      <w:rFonts w:ascii="Arial" w:hAnsi="Arial" w:cs="Arial"/>
      <w:sz w:val="24"/>
      <w:szCs w:val="24"/>
    </w:rPr>
  </w:style>
  <w:style w:type="paragraph" w:styleId="BalloonText">
    <w:name w:val="Balloon Text"/>
    <w:basedOn w:val="Normal"/>
    <w:link w:val="BalloonTextChar"/>
    <w:uiPriority w:val="99"/>
    <w:semiHidden/>
    <w:unhideWhenUsed/>
    <w:rsid w:val="00621C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C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C9C"/>
    <w:pPr>
      <w:spacing w:after="0" w:line="360" w:lineRule="auto"/>
    </w:pPr>
    <w:rPr>
      <w:rFonts w:ascii="Arial" w:hAnsi="Arial" w:cs="Arial"/>
      <w:sz w:val="24"/>
      <w:szCs w:val="24"/>
    </w:rPr>
  </w:style>
  <w:style w:type="paragraph" w:styleId="Heading1">
    <w:name w:val="heading 1"/>
    <w:basedOn w:val="Normal"/>
    <w:next w:val="Normal"/>
    <w:link w:val="Heading1Char"/>
    <w:uiPriority w:val="9"/>
    <w:qFormat/>
    <w:rsid w:val="001E6C9C"/>
    <w:pPr>
      <w:keepNext/>
      <w:keepLines/>
      <w:spacing w:before="48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1E6C9C"/>
    <w:pPr>
      <w:keepNext/>
      <w:keepLines/>
      <w:spacing w:before="200"/>
      <w:outlineLvl w:val="1"/>
    </w:pPr>
    <w:rPr>
      <w:rFonts w:eastAsiaTheme="majorEastAsia"/>
      <w:b/>
      <w:bCs/>
      <w:sz w:val="26"/>
      <w:szCs w:val="26"/>
    </w:rPr>
  </w:style>
  <w:style w:type="paragraph" w:styleId="Heading3">
    <w:name w:val="heading 3"/>
    <w:basedOn w:val="Normal"/>
    <w:next w:val="Normal"/>
    <w:link w:val="Heading3Char"/>
    <w:uiPriority w:val="9"/>
    <w:unhideWhenUsed/>
    <w:qFormat/>
    <w:rsid w:val="00D458E2"/>
    <w:pPr>
      <w:keepNext/>
      <w:keepLines/>
      <w:spacing w:before="200"/>
      <w:outlineLvl w:val="2"/>
    </w:pPr>
    <w:rPr>
      <w:rFonts w:ascii="Times New Roman" w:eastAsiaTheme="majorEastAsia" w:hAnsi="Times New Roman" w:cs="Times New Roman"/>
      <w:b/>
      <w:bCs/>
      <w:color w:val="365F91" w:themeColor="accent1" w:themeShade="BF"/>
      <w:bdr w:val="single" w:sz="4"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91A"/>
    <w:rPr>
      <w:color w:val="0000FF" w:themeColor="hyperlink"/>
      <w:u w:val="single"/>
    </w:rPr>
  </w:style>
  <w:style w:type="paragraph" w:styleId="Title">
    <w:name w:val="Title"/>
    <w:basedOn w:val="Normal"/>
    <w:next w:val="Normal"/>
    <w:link w:val="TitleChar"/>
    <w:uiPriority w:val="10"/>
    <w:qFormat/>
    <w:rsid w:val="001E6C9C"/>
    <w:pPr>
      <w:pBdr>
        <w:bottom w:val="single" w:sz="8" w:space="4" w:color="4F81BD" w:themeColor="accent1"/>
      </w:pBdr>
      <w:spacing w:after="300" w:line="240" w:lineRule="auto"/>
      <w:contextualSpacing/>
    </w:pPr>
    <w:rPr>
      <w:rFonts w:eastAsiaTheme="majorEastAsia"/>
      <w:spacing w:val="5"/>
      <w:kern w:val="28"/>
      <w:sz w:val="52"/>
      <w:szCs w:val="52"/>
    </w:rPr>
  </w:style>
  <w:style w:type="character" w:customStyle="1" w:styleId="TitleChar">
    <w:name w:val="Title Char"/>
    <w:basedOn w:val="DefaultParagraphFont"/>
    <w:link w:val="Title"/>
    <w:uiPriority w:val="10"/>
    <w:rsid w:val="001E6C9C"/>
    <w:rPr>
      <w:rFonts w:ascii="Arial" w:eastAsiaTheme="majorEastAsia" w:hAnsi="Arial" w:cs="Arial"/>
      <w:spacing w:val="5"/>
      <w:kern w:val="28"/>
      <w:sz w:val="52"/>
      <w:szCs w:val="52"/>
    </w:rPr>
  </w:style>
  <w:style w:type="character" w:customStyle="1" w:styleId="Heading1Char">
    <w:name w:val="Heading 1 Char"/>
    <w:basedOn w:val="DefaultParagraphFont"/>
    <w:link w:val="Heading1"/>
    <w:uiPriority w:val="9"/>
    <w:rsid w:val="001E6C9C"/>
    <w:rPr>
      <w:rFonts w:ascii="Arial" w:eastAsiaTheme="majorEastAsia" w:hAnsi="Arial" w:cs="Arial"/>
      <w:b/>
      <w:bCs/>
      <w:sz w:val="28"/>
      <w:szCs w:val="28"/>
    </w:rPr>
  </w:style>
  <w:style w:type="paragraph" w:styleId="Subtitle">
    <w:name w:val="Subtitle"/>
    <w:basedOn w:val="Normal"/>
    <w:next w:val="Normal"/>
    <w:link w:val="SubtitleChar"/>
    <w:uiPriority w:val="11"/>
    <w:qFormat/>
    <w:rsid w:val="00D458E2"/>
    <w:pPr>
      <w:numPr>
        <w:ilvl w:val="1"/>
      </w:numPr>
    </w:pPr>
    <w:rPr>
      <w:rFonts w:ascii="Times New Roman" w:eastAsiaTheme="majorEastAsia" w:hAnsi="Times New Roman" w:cs="Times New Roman"/>
      <w:b/>
      <w:i/>
      <w:iCs/>
      <w:spacing w:val="15"/>
    </w:rPr>
  </w:style>
  <w:style w:type="character" w:customStyle="1" w:styleId="SubtitleChar">
    <w:name w:val="Subtitle Char"/>
    <w:basedOn w:val="DefaultParagraphFont"/>
    <w:link w:val="Subtitle"/>
    <w:uiPriority w:val="11"/>
    <w:rsid w:val="00D458E2"/>
    <w:rPr>
      <w:rFonts w:ascii="Times New Roman" w:eastAsiaTheme="majorEastAsia" w:hAnsi="Times New Roman" w:cs="Times New Roman"/>
      <w:b/>
      <w:i/>
      <w:iCs/>
      <w:spacing w:val="15"/>
      <w:sz w:val="24"/>
      <w:szCs w:val="24"/>
    </w:rPr>
  </w:style>
  <w:style w:type="character" w:customStyle="1" w:styleId="Heading2Char">
    <w:name w:val="Heading 2 Char"/>
    <w:basedOn w:val="DefaultParagraphFont"/>
    <w:link w:val="Heading2"/>
    <w:uiPriority w:val="9"/>
    <w:rsid w:val="001E6C9C"/>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D458E2"/>
    <w:rPr>
      <w:rFonts w:ascii="Times New Roman" w:eastAsiaTheme="majorEastAsia" w:hAnsi="Times New Roman" w:cs="Times New Roman"/>
      <w:b/>
      <w:bCs/>
      <w:color w:val="365F91" w:themeColor="accent1" w:themeShade="BF"/>
      <w:sz w:val="24"/>
      <w:szCs w:val="24"/>
      <w:bdr w:val="single" w:sz="4" w:space="0" w:color="auto"/>
    </w:rPr>
  </w:style>
  <w:style w:type="character" w:styleId="SubtleEmphasis">
    <w:name w:val="Subtle Emphasis"/>
    <w:basedOn w:val="DefaultParagraphFont"/>
    <w:uiPriority w:val="19"/>
    <w:qFormat/>
    <w:rsid w:val="00B00858"/>
    <w:rPr>
      <w:i/>
      <w:iCs/>
      <w:color w:val="808080" w:themeColor="text1" w:themeTint="7F"/>
    </w:rPr>
  </w:style>
  <w:style w:type="paragraph" w:styleId="NormalWeb">
    <w:name w:val="Normal (Web)"/>
    <w:basedOn w:val="Normal"/>
    <w:uiPriority w:val="99"/>
    <w:unhideWhenUsed/>
    <w:rsid w:val="009007E3"/>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1445BC"/>
    <w:pPr>
      <w:ind w:left="720"/>
      <w:contextualSpacing/>
    </w:pPr>
  </w:style>
  <w:style w:type="character" w:styleId="Strong">
    <w:name w:val="Strong"/>
    <w:basedOn w:val="DefaultParagraphFont"/>
    <w:uiPriority w:val="22"/>
    <w:qFormat/>
    <w:rsid w:val="001445BC"/>
    <w:rPr>
      <w:b/>
      <w:bCs/>
    </w:rPr>
  </w:style>
  <w:style w:type="character" w:styleId="Emphasis">
    <w:name w:val="Emphasis"/>
    <w:basedOn w:val="DefaultParagraphFont"/>
    <w:uiPriority w:val="20"/>
    <w:qFormat/>
    <w:rsid w:val="001445BC"/>
    <w:rPr>
      <w:i/>
      <w:iCs/>
    </w:rPr>
  </w:style>
  <w:style w:type="character" w:styleId="IntenseEmphasis">
    <w:name w:val="Intense Emphasis"/>
    <w:basedOn w:val="DefaultParagraphFont"/>
    <w:uiPriority w:val="21"/>
    <w:qFormat/>
    <w:rsid w:val="001E6C9C"/>
    <w:rPr>
      <w:b/>
      <w:bCs/>
      <w:i/>
      <w:iCs/>
      <w:u w:val="single"/>
    </w:rPr>
  </w:style>
  <w:style w:type="paragraph" w:styleId="Quote">
    <w:name w:val="Quote"/>
    <w:basedOn w:val="Normal"/>
    <w:next w:val="Normal"/>
    <w:link w:val="QuoteChar"/>
    <w:uiPriority w:val="29"/>
    <w:qFormat/>
    <w:rsid w:val="001E6C9C"/>
    <w:rPr>
      <w:i/>
      <w:iCs/>
      <w:color w:val="000000" w:themeColor="text1"/>
    </w:rPr>
  </w:style>
  <w:style w:type="character" w:customStyle="1" w:styleId="QuoteChar">
    <w:name w:val="Quote Char"/>
    <w:basedOn w:val="DefaultParagraphFont"/>
    <w:link w:val="Quote"/>
    <w:uiPriority w:val="29"/>
    <w:rsid w:val="001E6C9C"/>
    <w:rPr>
      <w:i/>
      <w:iCs/>
      <w:color w:val="000000" w:themeColor="text1"/>
    </w:rPr>
  </w:style>
  <w:style w:type="paragraph" w:styleId="NoSpacing">
    <w:name w:val="No Spacing"/>
    <w:uiPriority w:val="1"/>
    <w:qFormat/>
    <w:rsid w:val="00F313A0"/>
    <w:pPr>
      <w:spacing w:after="0" w:line="240" w:lineRule="auto"/>
    </w:pPr>
    <w:rPr>
      <w:rFonts w:ascii="Arial" w:hAnsi="Arial" w:cs="Arial"/>
      <w:sz w:val="24"/>
      <w:szCs w:val="24"/>
    </w:rPr>
  </w:style>
  <w:style w:type="paragraph" w:styleId="BalloonText">
    <w:name w:val="Balloon Text"/>
    <w:basedOn w:val="Normal"/>
    <w:link w:val="BalloonTextChar"/>
    <w:uiPriority w:val="99"/>
    <w:semiHidden/>
    <w:unhideWhenUsed/>
    <w:rsid w:val="00621C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C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392778">
      <w:bodyDiv w:val="1"/>
      <w:marLeft w:val="0"/>
      <w:marRight w:val="0"/>
      <w:marTop w:val="0"/>
      <w:marBottom w:val="0"/>
      <w:divBdr>
        <w:top w:val="none" w:sz="0" w:space="0" w:color="auto"/>
        <w:left w:val="none" w:sz="0" w:space="0" w:color="auto"/>
        <w:bottom w:val="none" w:sz="0" w:space="0" w:color="auto"/>
        <w:right w:val="none" w:sz="0" w:space="0" w:color="auto"/>
      </w:divBdr>
      <w:divsChild>
        <w:div w:id="576479695">
          <w:marLeft w:val="0"/>
          <w:marRight w:val="0"/>
          <w:marTop w:val="0"/>
          <w:marBottom w:val="0"/>
          <w:divBdr>
            <w:top w:val="none" w:sz="0" w:space="0" w:color="auto"/>
            <w:left w:val="none" w:sz="0" w:space="0" w:color="auto"/>
            <w:bottom w:val="none" w:sz="0" w:space="0" w:color="auto"/>
            <w:right w:val="none" w:sz="0" w:space="0" w:color="auto"/>
          </w:divBdr>
        </w:div>
        <w:div w:id="1615091073">
          <w:marLeft w:val="0"/>
          <w:marRight w:val="0"/>
          <w:marTop w:val="0"/>
          <w:marBottom w:val="0"/>
          <w:divBdr>
            <w:top w:val="none" w:sz="0" w:space="0" w:color="auto"/>
            <w:left w:val="none" w:sz="0" w:space="0" w:color="auto"/>
            <w:bottom w:val="none" w:sz="0" w:space="0" w:color="auto"/>
            <w:right w:val="none" w:sz="0" w:space="0" w:color="auto"/>
          </w:divBdr>
        </w:div>
      </w:divsChild>
    </w:div>
    <w:div w:id="137665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dmillipore.com/US/en/product/Amicon-Ultra-15-Centrifugal-Filter-Units,MM_NF-C7715?ReferrerURL=https%3A%2F%2Fwww.google.com%2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Lin,Hsuan-Chun</dc:creator>
  <cp:lastModifiedBy>Lin,Hsuan-Chun</cp:lastModifiedBy>
  <cp:revision>7</cp:revision>
  <cp:lastPrinted>2017-08-23T18:00:00Z</cp:lastPrinted>
  <dcterms:created xsi:type="dcterms:W3CDTF">2017-08-23T17:11:00Z</dcterms:created>
  <dcterms:modified xsi:type="dcterms:W3CDTF">2017-08-23T18:03:00Z</dcterms:modified>
</cp:coreProperties>
</file>