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333" cy="69037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333" cy="6903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current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10676" cy="681228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0676" cy="681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3256" cy="68122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256" cy="681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6798" cy="68122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798" cy="681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79660" cy="672084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60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Profitability Analysis and Downloads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0394" cy="672084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394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Profitability analysis guidance and download buttons.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1136" cy="67208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136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Download the blank profitability analysis template: </w:t>
      </w:r>
      <w:hyperlink r:id="rId93">
        <w:r>
          <w:rPr>
            <w:color w:val="0563C1"/>
            <w:u w:val="single"/>
          </w:rPr>
          <w:t>StepCat_Blank_Profitability_Analysis_Template.xlsx</w:t>
        </w:r>
      </w:hyperlink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stepcat.netlify.app/StepCat_Blank_Profitability_Analysis_Templat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