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tbl>
      <ns0:tblPr>
        <ns0:tblW ns0:type="auto" ns0:w="0"/>
        <ns0:jc ns0:val="center"/>
        <ns0:tblLook ns0:firstColumn="1" ns0:firstRow="1" ns0:lastColumn="0" ns0:lastRow="0" ns0:noHBand="0" ns0:noVBand="1" ns0:val="04A0"/>
      </ns0:tblPr>
      <ns0:tblGrid>
        <ns0:gridCol ns0:w="10368"/>
      </ns0:tblGrid>
      <ns0:tr>
        <ns0:tc>
          <ns0:tcPr>
            <ns0:tcW ns0:type="dxa" ns0:w="10368"/>
            <ns0:shd ns0:fill="07182D"/>
            <ns0:tcBorders>
              <ns0:top ns0:val="single" ns0:sz="18" ns0:color="E97817"/>
              <ns0:left ns0:val="single" ns0:sz="18" ns0:color="E97817"/>
              <ns0:bottom ns0:val="single" ns0:sz="18" ns0:color="E97817"/>
              <ns0:right ns0:val="single" ns0:sz="18" ns0:color="E97817"/>
            </ns0:tcBorders>
          </ns0:tcPr>
          <ns0:p/>
          <ns0:p/>
          <ns0:p/>
          <ns0:p>
            <ns0:pPr>
              <ns0:jc ns0:val="center"/>
            </ns0:pPr>
            <ns0:r>
              <ns0:rPr>
                <ns0:rFonts ns0:ascii="Arial" ns0:hAnsi="Arial"/>
                <ns0:b/>
                <ns0:color ns0:val="F7C75B"/>
                <ns0:sz ns0:val="76"/>
              </ns0:rPr>
              <ns0:t>StepCat</ns0:t>
            </ns0:r>
          </ns0:p>
          <ns0:p>
            <ns0:pPr>
              <ns0:jc ns0:val="center"/>
            </ns0:pPr>
            <ns0:r>
              <ns0:rPr>
                <ns0:b/>
                <ns0:color ns0:val="FFFFFF"/>
                <ns0:sz ns0:val="44"/>
              </ns0:rPr>
              <ns0:t>Payout Calculator</ns0:t>
            </ns0:r>
          </ns0:p>
          <ns0:p>
            <ns0:pPr>
              <ns0:jc ns0:val="center"/>
            </ns0:pPr>
            <ns0:r>
              <ns0:rPr>
                <ns0:b/>
                <ns0:color ns0:val="E97817"/>
                <ns0:sz ns0:val="36"/>
              </ns0:rPr>
              <ns0:t>Quick Start Guide</ns0:t>
            </ns0:r>
          </ns0:p>
          <ns0:p>
            <ns0:pPr>
              <ns0:jc ns0:val="center"/>
            </ns0:pPr>
            <ns0:r>
              <ns0:rPr>
                <ns0:color ns0:val="FFF3D0"/>
                <ns0:sz ns0:val="24"/>
              </ns0:rPr>
              <ns0:t>App v253.0 and Profitability Workbook v253.0</ns0:t>
            </ns0:r>
          </ns0:p>
          <ns0:p/>
          <ns0:p>
            <ns0:pPr>
              <ns0:jc ns0:val="center"/>
            </ns0:pPr>
            <ns0:r>
              <ns0:rPr>
                <ns0:color ns0:val="FFFFFF"/>
                <ns0:sz ns0:val="22"/>
              </ns0:rPr>
              <ns0:t>Estimate payouts, record completed results, and copy exact rows into the matching workbook.</ns0:t>
            </ns0:r>
          </ns0:p>
          <ns0:p/>
          <ns0:p/>
        </ns0:tc>
      </ns0:tr>
    </ns0:tbl>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247A43"/>
            <ns0:tcBorders>
              <ns0:top ns0:val="single" ns0:sz="10" ns0:color="E97817"/>
              <ns0:left ns0:val="single" ns0:sz="10" ns0:color="E97817"/>
              <ns0:bottom ns0:val="single" ns0:sz="10" ns0:color="E97817"/>
              <ns0:right ns0:val="single" ns0:sz="10" ns0:color="E97817"/>
            </ns0:tcBorders>
          </ns0:tcPr>
          <ns0:p>
            <ns0:r>
              <ns0:rPr>
                <ns0:b/>
                <ns0:color ns0:val="FFFFFF"/>
              </ns0:rPr>
              <ns0:t>Release note</ns0:t>
              <ns0:br/>
              <ns0:t>As of August 4, 2026, v253.0 is the recommended Google Sheets workbook. It corrects missing N-Z calculations when a whole Game Records row is inserted later, such as when adding a forgotten game. Users of earlier versions should create a new v253.0 copy and transfer populated A5:M values only.</ns0:t>
            </ns0:r>
          </ns0:p>
        </ns0:tc>
      </ns0:tr>
    </ns0:tbl>
    <ns0:p>
      <ns0:pPr>
        <ns0:spacing ns0:after="20"/>
      </ns0:pPr>
    </ns0:p>
    <ns0:p>
      <ns0:pPr>
        <ns0:pStyle ns0:val="BodyText"/>
        <ns0:spacing ns0:before="0" ns0:after="120" ns0:line="259" ns0:lineRule="auto"/>
      </ns0:pPr>
      <ns0:r>
        <ns0:t>This guide is for StepCat users. It explains the current app and workbook workflow without developer-facing implementation notes.</ns0:t>
      </ns0:r>
    </ns0:p>
    <ns0:p>
      <ns0:r/>
    </ns0:p>
    <ns0:p>
      <ns0:pPr>
        <ns0:pStyle ns0:val="Heading1"/>
        <ns0:keepNext/>
      </ns0:pPr>
      <ns0:r>
        <ns0:t>Contents</ns0:t>
      </ns0:r>
    </ns0:p>
    <ns0:p>
      <ns0:pPr>
        <ns0:pStyle ns0:val="BodyText"/>
        <ns0:spacing ns0:before="0" ns0:after="60" ns0:line="259" ns0:lineRule="auto"/>
        <ns0:ind ns0:left="403" ns0:hanging="403"/>
      </ns0:pPr>
      <ns0:r>
        <ns0:rPr>
          <ns0:b/>
        </ns0:rPr>
        <ns0:t xml:space="preserve">1. </ns0:t>
      </ns0:r>
      <ns0:r>
        <ns0:t>Follow the four-step entry sequence</ns0:t>
      </ns0:r>
    </ns0:p>
    <ns0:p>
      <ns0:pPr>
        <ns0:pStyle ns0:val="BodyText"/>
        <ns0:spacing ns0:before="0" ns0:after="60" ns0:line="259" ns0:lineRule="auto"/>
        <ns0:ind ns0:left="403" ns0:hanging="403"/>
      </ns0:pPr>
      <ns0:r>
        <ns0:rPr>
          <ns0:b/>
        </ns0:rPr>
        <ns0:t xml:space="preserve">2. </ns0:t>
      </ns0:r>
      <ns0:r>
        <ns0:t>Complete Game Entry (Step 3)</ns0:t>
      </ns0:r>
    </ns0:p>
    <ns0:p>
      <ns0:pPr>
        <ns0:pStyle ns0:val="BodyText"/>
        <ns0:spacing ns0:before="0" ns0:after="60" ns0:line="259" ns0:lineRule="auto"/>
        <ns0:ind ns0:left="403" ns0:hanging="403"/>
      </ns0:pPr>
      <ns0:r>
        <ns0:t>3. Show Optional Fields only when needed</ns0:t>
      </ns0:r>
    </ns0:p>
    <ns0:p>
      <ns0:pPr>
        <ns0:pStyle ns0:val="BodyText"/>
        <ns0:spacing ns0:before="0" ns0:after="60" ns0:line="259" ns0:lineRule="auto"/>
        <ns0:ind ns0:left="403" ns0:hanging="403"/>
      </ns0:pPr>
      <ns0:r>
        <ns0:rPr>
          <ns0:b/>
        </ns0:rPr>
        <ns0:t xml:space="preserve">4. </ns0:t>
      </ns0:r>
      <ns0:r>
        <ns0:t>Calculate Result (Step 4), save, and understand the result</ns0:t>
      </ns0:r>
    </ns0:p>
    <ns0:p>
      <ns0:pPr>
        <ns0:pStyle ns0:val="BodyText"/>
        <ns0:spacing ns0:before="0" ns0:after="60" ns0:line="259" ns0:lineRule="auto"/>
        <ns0:ind ns0:left="403" ns0:hanging="403"/>
      </ns0:pPr>
      <ns0:r>
        <ns0:rPr>
          <ns0:b/>
        </ns0:rPr>
        <ns0:t xml:space="preserve">5. </ns0:t>
      </ns0:r>
      <ns0:r>
        <ns0:t>Use Saved History and SC Record IDs</ns0:t>
      </ns0:r>
    </ns0:p>
    <ns0:p>
      <ns0:pPr>
        <ns0:pStyle ns0:val="BodyText"/>
        <ns0:spacing ns0:before="0" ns0:after="60" ns0:line="259" ns0:lineRule="auto"/>
        <ns0:ind ns0:left="403" ns0:hanging="403"/>
      </ns0:pPr>
      <ns0:r>
        <ns0:rPr>
          <ns0:b/>
        </ns0:rPr>
        <ns0:t xml:space="preserve">6. </ns0:t>
      </ns0:r>
      <ns0:r>
        <ns0:t>Finalize an Estimate in place</ns0:t>
      </ns0:r>
    </ns0:p>
    <ns0:p>
      <ns0:pPr>
        <ns0:pStyle ns0:val="BodyText"/>
        <ns0:spacing ns0:before="0" ns0:after="60" ns0:line="259" ns0:lineRule="auto"/>
        <ns0:ind ns0:left="403" ns0:hanging="403"/>
      </ns0:pPr>
      <ns0:r>
        <ns0:rPr>
          <ns0:b/>
        </ns0:rPr>
        <ns0:t xml:space="preserve">7. </ns0:t>
      </ns0:r>
      <ns0:r>
        <ns0:t>Copy records into the workbook</ns0:t>
      </ns0:r>
    </ns0:p>
    <ns0:p>
      <ns0:pPr>
        <ns0:pStyle ns0:val="BodyText"/>
        <ns0:spacing ns0:before="0" ns0:after="60" ns0:line="259" ns0:lineRule="auto"/>
        <ns0:ind ns0:left="403" ns0:hanging="403"/>
      </ns0:pPr>
      <ns0:r>
        <ns0:rPr>
          <ns0:b/>
        </ns0:rPr>
        <ns0:t xml:space="preserve">8. </ns0:t>
      </ns0:r>
      <ns0:r>
        <ns0:t>Review workbook reports</ns0:t>
      </ns0:r>
    </ns0:p>
    <ns0:p>
      <ns0:pPr>
        <ns0:pStyle ns0:val="BodyText"/>
        <ns0:spacing ns0:before="0" ns0:after="60" ns0:line="259" ns0:lineRule="auto"/>
        <ns0:ind ns0:left="403" ns0:hanging="403"/>
      </ns0:pPr>
      <ns0:r>
        <ns0:rPr>
          <ns0:b/>
        </ns0:rPr>
        <ns0:t xml:space="preserve">9. </ns0:t>
      </ns0:r>
      <ns0:r>
        <ns0:t>Personalize Settings safely</ns0:t>
      </ns0:r>
    </ns0:p>
    <ns0:p>
      <ns0:pPr>
        <ns0:pStyle ns0:val="BodyText"/>
        <ns0:spacing ns0:before="0" ns0:after="60" ns0:line="259" ns0:lineRule="auto"/>
        <ns0:ind ns0:left="403" ns0:hanging="403"/>
      </ns0:pPr>
      <ns0:r>
        <ns0:rPr>
          <ns0:b/>
        </ns0:rPr>
        <ns0:t xml:space="preserve">10. </ns0:t>
      </ns0:r>
      <ns0:r>
        <ns0:t>Find Help &amp; Resources</ns0:t>
      </ns0:r>
    </ns0:p>
    <ns0:p>
      <ns0:pPr>
        <ns0:pStyle ns0:val="BodyText"/>
        <ns0:spacing ns0:before="0" ns0:after="60" ns0:line="259" ns0:lineRule="auto"/>
        <ns0:ind ns0:left="403" ns0:hanging="403"/>
      </ns0:pPr>
      <ns0:r>
        <ns0:rPr>
          <ns0:b/>
        </ns0:rPr>
        <ns0:t xml:space="preserve">11. </ns0:t>
      </ns0:r>
      <ns0:r>
        <ns0:t>Install StepCat or create a shortcut</ns0:t>
      </ns0:r>
    </ns0:p>
    <ns0:p>
      <ns0:pPr>
        <ns0:pStyle ns0:val="BodyText"/>
        <ns0:spacing ns0:before="0" ns0:after="60" ns0:line="259" ns0:lineRule="auto"/>
        <ns0:ind ns0:left="403" ns0:hanging="403"/>
      </ns0:pPr>
      <ns0:r>
        <ns0:rPr>
          <ns0:b/>
        </ns0:rPr>
        <ns0:t xml:space="preserve">12. </ns0:t>
      </ns0:r>
      <ns0:r>
        <ns0:t>Send feedback</ns0:t>
      </ns0:r>
    </ns0:p>
    <ns0:p>
      <ns0:pPr>
        <ns0:pStyle ns0:val="BodyText"/>
        <ns0:spacing ns0:before="0" ns0:after="60" ns0:line="259" ns0:lineRule="auto"/>
        <ns0:ind ns0:left="403" ns0:hanging="403"/>
      </ns0:pPr>
      <ns0:r>
        <ns0:rPr>
          <ns0:b/>
        </ns0:rPr>
        <ns0:t xml:space="preserve">13. </ns0:t>
      </ns0:r>
      <ns0:r>
        <ns0:t>Migrate old workbook data</ns0:t>
      </ns0:r>
    </ns0:p>
    <ns0:p>
      <ns0:pPr>
        <ns0:pStyle ns0:val="BodyText"/>
        <ns0:spacing ns0:before="0" ns0:after="60" ns0:line="259" ns0:lineRule="auto"/>
        <ns0:ind ns0:left="403" ns0:hanging="403"/>
      </ns0:pPr>
      <ns0:r>
        <ns0:rPr>
          <ns0:b/>
        </ns0:rPr>
        <ns0:t xml:space="preserve">14. </ns0:t>
      </ns0:r>
      <ns0:r>
        <ns0:t>Troubleshooting and rules</ns0:t>
      </ns0: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FFF3D0"/>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t>Fastest workflow</ns0:t>
              <ns0:br/>
              <ns0:t>Choose Entry Mode (Step 1), confirm Membership Type (Step 2), complete Game Entry (Step 3), then use Calculate Result (Step 4). Tap Show Optional Fields only for names, dates, payment labels, or other optional record details.</ns0:t>
            </ns0:r>
          </ns0:p>
        </ns0:tc>
      </ns0:tr>
    </ns0:tbl>
    <ns0:p>
      <ns0:pPr>
        <ns0:spacing ns0:after="20"/>
      </ns0:pPr>
    </ns0:p>
    <ns0:p>
      <ns0:r/>
    </ns0:p>
    <ns0:p>
      <ns0:pPr>
        <ns0:pStyle ns0:val="Heading1"/>
        <ns0:keepNext/>
      </ns0:pPr>
      <ns0:r>
        <ns0:t>1. Follow the four-step entry sequence</ns0:t>
      </ns0:r>
    </ns0:p>
    <ns0:p>
      <ns0:pPr>
        <ns0:pStyle ns0:val="BodyText"/>
        <ns0:spacing ns0:before="0" ns0:after="120" ns0:line="259" ns0:lineRule="auto"/>
      </ns0:pPr>
      <ns0:r>
        <ns0:t>Entry Mode is Step 1. Gold marks the single current action, green marks a completed step, and locked steps remain neutral. Choose Estimate for a projection or Finalized for a completed challenge. Membership Type is Step 2: it stays dimmed until Step 1 is confirmed, then receives a gold edge until Member or Non-Member is selected. During Step 3, the gold cue advances to the first incomplete required field. When the entry is ready, Step 4 receives the gold edge.</ns0:t>
      </ns0:r>
    </ns0:p>
    <ns0:tbl>
      <ns0:tblPr>
        <ns0:tblW ns0:type="auto" ns0:w="0"/>
        <ns0:jc ns0:val="center"/>
        <ns0:tblLayout ns0:type="fixed"/>
        <ns0:tblLook ns0:firstColumn="1" ns0:firstRow="1" ns0:lastColumn="0" ns0:lastRow="0" ns0:noHBand="0" ns0:noVBand="1" ns0:val="04A0"/>
      </ns0:tblPr>
      <ns0:tblGrid>
        <ns0:gridCol ns0:w="5184"/>
        <ns0:gridCol ns0:w="5184"/>
      </ns0:tblGrid>
      <ns0:tr>
        <ns0:tc>
          <ns0:tcPr>
            <ns0:tcW ns0:type="dxa" ns0:w="5184"/>
            <ns0:vAlign ns0:val="top"/>
            <ns0:tcBorders>
              <ns0:top ns0:val="nil"/>
              <ns0:left ns0:val="nil"/>
              <ns0:bottom ns0:val="nil"/>
              <ns0:right ns0:val="nil"/>
            </ns0:tcBorders>
          </ns0:tcPr>
          <ns0:p>
            <ns0:pPr>
              <ns0:jc ns0:val="center"/>
            </ns0:pPr>
            <ns0:r/>
          </ns0:p>
        </ns0:tc>
        <ns0:tc>
          <ns0:tcPr>
            <ns0:tcW ns0:type="dxa" ns0:w="5184"/>
            <ns0:vAlign ns0:val="top"/>
            <ns0:tcBorders>
              <ns0:top ns0:val="nil"/>
              <ns0:left ns0:val="nil"/>
              <ns0:bottom ns0:val="nil"/>
              <ns0:right ns0:val="nil"/>
            </ns0:tcBorders>
          </ns0:tcPr>
          <ns0:p>
            <ns0:pPr>
              <ns0:jc ns0:val="center"/>
            </ns0:pPr>
            <ns0:r/>
          </ns0:p>
        </ns0:tc>
      </ns0:tr>
      <ns0:tr>
        <ns0:tc>
          <ns0:tcPr>
            <ns0:tcW ns0:type="dxa" ns0:w="5184"/>
            <ns0:tcBorders>
              <ns0:top ns0:val="nil"/>
              <ns0:left ns0:val="nil"/>
              <ns0:bottom ns0:val="nil"/>
              <ns0:right ns0:val="nil"/>
            </ns0:tcBorders>
          </ns0:tcPr>
          <ns0:p>
            <ns0:pPr>
              <ns0:jc ns0:val="center"/>
            </ns0:pPr>
            <ns0:r>
              <ns0:rPr>
                <ns0:i/>
                <ns0:color ns0:val="5D270F"/>
                <ns0:sz ns0:val="17"/>
              </ns0:rPr>
              <ns0:t>Entry Mode is Step 1 and begins the workflow.</ns0:t>
            </ns0:r>
          </ns0:p>
        </ns0:tc>
        <ns0:tc>
          <ns0:tcPr>
            <ns0:tcW ns0:type="dxa" ns0:w="5184"/>
            <ns0:tcBorders>
              <ns0:top ns0:val="nil"/>
              <ns0:left ns0:val="nil"/>
              <ns0:bottom ns0:val="nil"/>
              <ns0:right ns0:val="nil"/>
            </ns0:tcBorders>
          </ns0:tcPr>
          <ns0:p>
            <ns0:pPr>
              <ns0:jc ns0:val="center"/>
            </ns0:pPr>
            <ns0:r>
              <ns0:rPr>
                <ns0:i/>
                <ns0:color ns0:val="5D270F"/>
                <ns0:sz ns0:val="17"/>
              </ns0:rPr>
              <ns0:t>Membership Type is Step 2 and is required before calculation.</ns0:t>
            </ns0:r>
          </ns0:p>
        </ns0:tc>
      </ns0:tr>
    </ns0:tbl>
    <ns0:p>
      <ns0:pPr>
        <ns0:spacing ns0:after="20"/>
      </ns0:pP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102944"/>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Membership math</ns0:t>
            </ns0:r>
            <ns0:r>
              <ns0:br/>
            </ns0:r>
            <ns0:r>
              <ns0:rPr>
                <ns0:color ns0:val="FFFFFF"/>
                <ns0:sz ns0:val="20"/>
              </ns0:rPr>
              <ns0:t>Member uses the full Gross Pot. Non-Member uses the adjusted pot after the 15% deduction. Show Math explains the active calculation.</ns0:t>
            </ns0:r>
          </ns0:p>
        </ns0:tc>
      </ns0:tr>
    </ns0:tbl>
    <ns0:p>
      <ns0:pPr>
        <ns0:spacing ns0:after="20"/>
      </ns0:pPr>
    </ns0:p>
    <ns0:p>
      <ns0:pPr>
        <ns0:pStyle ns0:val="BodyText"/>
        <ns0:spacing ns0:before="0" ns0:after="120" ns0:line="259" ns0:lineRule="auto"/>
      </ns0:pPr>
      <ns0:r>
        <ns0:t>Remember Entry Mode and Remember Membership are optional Settings. When either is off, StepCat intentionally asks for a fresh selection after refresh or reopening.</ns0:t>
      </ns0:r>
    </ns0:p>
    <ns0:p>
      <ns0:r/>
    </ns0:p>
    <ns0:p>
      <ns0:pPr>
        <ns0:pStyle ns0:val="Heading1"/>
        <ns0:keepNext/>
      </ns0:pPr>
      <ns0:r>
        <ns0:t>2. Complete Game Entry (Step 3)</ns0:t>
      </ns0:r>
    </ns0:p>
    <ns0:p>
      <ns0:pPr>
        <ns0:pStyle ns0:val="Heading2"/>
        <ns0:keepNext/>
      </ns0:pPr>
      <ns0:r>
        <ns0:t>Estimate</ns0:t>
      </ns0:r>
    </ns0:p>
    <ns0:p>
      <ns0:pPr>
        <ns0:pStyle ns0:val="ListBullet"/>
        <ns0:spacing ns0:before="0" ns0:after="40" ns0:line="259" ns0:lineRule="auto"/>
      </ns0:pPr>
      <ns0:r>
        <ns0:t>Gross Pot — Required in Estimate; Optional in Finalized.</ns0:t>
      </ns0:r>
    </ns0:p>
    <ns0:p>
      <ns0:pPr>
        <ns0:pStyle ns0:val="ListBullet"/>
        <ns0:spacing ns0:before="0" ns0:after="40" ns0:line="259" ns0:lineRule="auto"/>
      </ns0:pPr>
      <ns0:r>
        <ns0:t>Entry Fee</ns0:t>
      </ns0:r>
    </ns0:p>
    <ns0:p>
      <ns0:pPr>
        <ns0:pStyle ns0:val="ListBullet"/>
        <ns0:spacing ns0:before="0" ns0:after="40" ns0:line="259" ns0:lineRule="auto"/>
      </ns0:pPr>
      <ns0:r>
        <ns0:t>Eligible Players — Required in Estimate; Optional in Finalized.</ns0:t>
      </ns0:r>
    </ns0:p>
    <ns0:p>
      <ns0:pPr>
        <ns0:pStyle ns0:val="BodyText"/>
        <ns0:spacing ns0:before="0" ns0:after="120" ns0:line="259" ns0:lineRule="auto"/>
      </ns0:pPr>
      <ns0:r>
        <ns0:t>Total Players — Optional. When entered, it supports eliminated-player and elimination-rate calculations.</ns0:t>
      </ns0:r>
    </ns0:p>
    <ns0:p>
      <ns0:pPr>
        <ns0:pStyle ns0:val="Heading2"/>
        <ns0:keepNext/>
      </ns0:pPr>
      <ns0:r>
        <ns0:t>Finalized</ns0:t>
      </ns0:r>
    </ns0:p>
    <ns0:p>
      <ns0:pPr>
        <ns0:pStyle ns0:val="ListBullet"/>
        <ns0:spacing ns0:before="0" ns0:after="40" ns0:line="259" ns0:lineRule="auto"/>
      </ns0:pPr>
      <ns0:r>
        <ns0:t>Entry Fee</ns0:t>
      </ns0:r>
    </ns0:p>
    <ns0:p>
      <ns0:pPr>
        <ns0:pStyle ns0:val="ListBullet"/>
        <ns0:spacing ns0:before="0" ns0:after="40" ns0:line="259" ns0:lineRule="auto"/>
      </ns0:pPr>
      <ns0:r>
        <ns0:t>Final Earned / Chips — Required in Finalized unless Disqualified is selected.</ns0:t>
      </ns0:r>
    </ns0:p>
    <ns0:p>
      <ns0:pPr>
        <ns0:pStyle ns0:val="BodyText"/>
        <ns0:spacing ns0:before="0" ns0:after="120" ns0:line="259" ns0:lineRule="auto"/>
      </ns0:pPr>
      <ns0:r>
        <ns0:t>Disqualified / Lost Entry Fee appears immediately before Final Earned. It is gray when unavailable, muted amber when available and off, and red when selected. Turning it on sets Final Earned to zero and locks the field for the current result.</ns0:t>
      </ns0:r>
    </ns0:p>
    <ns0:tbl>
      <ns0:tblPr>
        <ns0:tblW ns0:type="auto" ns0:w="0"/>
        <ns0:jc ns0:val="center"/>
        <ns0:tblLayout ns0:type="fixed"/>
        <ns0:tblLook ns0:firstColumn="1" ns0:firstRow="1" ns0:lastColumn="0" ns0:lastRow="0" ns0:noHBand="0" ns0:noVBand="1" ns0:val="04A0"/>
      </ns0:tblPr>
      <ns0:tblGrid>
        <ns0:gridCol ns0:w="5184"/>
        <ns0:gridCol ns0:w="5184"/>
      </ns0:tblGrid>
      <ns0:tr>
        <ns0:tc>
          <ns0:tcPr>
            <ns0:tcW ns0:type="dxa" ns0:w="5184"/>
            <ns0:vAlign ns0:val="top"/>
            <ns0:tcBorders>
              <ns0:top ns0:val="nil"/>
              <ns0:left ns0:val="nil"/>
              <ns0:bottom ns0:val="nil"/>
              <ns0:right ns0:val="nil"/>
            </ns0:tcBorders>
          </ns0:tcPr>
          <ns0:p>
            <ns0:pPr>
              <ns0:jc ns0:val="center"/>
            </ns0:pPr>
            <ns0:r/>
          </ns0:p>
        </ns0:tc>
        <ns0:tc>
          <ns0:tcPr>
            <ns0:tcW ns0:type="dxa" ns0:w="5184"/>
            <ns0:vAlign ns0:val="top"/>
            <ns0:tcBorders>
              <ns0:top ns0:val="nil"/>
              <ns0:left ns0:val="nil"/>
              <ns0:bottom ns0:val="nil"/>
              <ns0:right ns0:val="nil"/>
            </ns0:tcBorders>
          </ns0:tcPr>
          <ns0:p>
            <ns0:pPr>
              <ns0:jc ns0:val="center"/>
            </ns0:pPr>
            <ns0:r/>
          </ns0:p>
        </ns0:tc>
      </ns0:tr>
      <ns0:tr>
        <ns0:tc>
          <ns0:tcPr>
            <ns0:tcW ns0:type="dxa" ns0:w="5184"/>
            <ns0:tcBorders>
              <ns0:top ns0:val="nil"/>
              <ns0:left ns0:val="nil"/>
              <ns0:bottom ns0:val="nil"/>
              <ns0:right ns0:val="nil"/>
            </ns0:tcBorders>
          </ns0:tcPr>
          <ns0:p>
            <ns0:pPr>
              <ns0:jc ns0:val="center"/>
            </ns0:pPr>
            <ns0:r>
              <ns0:rPr>
                <ns0:i/>
                <ns0:color ns0:val="5D270F"/>
                <ns0:sz ns0:val="17"/>
              </ns0:rPr>
              <ns0:t>Disqualified is off and Final Earned remains available.</ns0:t>
            </ns0:r>
          </ns0:p>
        </ns0:tc>
        <ns0:tc>
          <ns0:tcPr>
            <ns0:tcW ns0:type="dxa" ns0:w="5184"/>
            <ns0:tcBorders>
              <ns0:top ns0:val="nil"/>
              <ns0:left ns0:val="nil"/>
              <ns0:bottom ns0:val="nil"/>
              <ns0:right ns0:val="nil"/>
            </ns0:tcBorders>
          </ns0:tcPr>
          <ns0:p>
            <ns0:pPr>
              <ns0:jc ns0:val="center"/>
            </ns0:pPr>
            <ns0:r>
              <ns0:rPr>
                <ns0:i/>
                <ns0:color ns0:val="5D270F"/>
                <ns0:sz ns0:val="17"/>
              </ns0:rPr>
              <ns0:t>Final Earned records the total returned, not profit alone.</ns0:t>
            </ns0:r>
          </ns0:p>
        </ns0:tc>
      </ns0:tr>
    </ns0:tbl>
    <ns0:p>
      <ns0:pPr>
        <ns0:spacing ns0:after="20"/>
      </ns0:pP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7A2D16"/>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Free Game rule</ns0:t>
            </ns0:r>
            <ns0:r>
              <ns0:br/>
            </ns0:r>
            <ns0:r>
              <ns0:rPr>
                <ns0:color ns0:val="FFFFFF"/>
                <ns0:sz ns0:val="20"/>
              </ns0:rPr>
              <ns0:t>A Free Game must have a $0 Entry Fee. StepCat blocks a Free Game with a paid fee in both Estimate and Finalized modes. A $0 entry is recorded as Free Game.</ns0:t>
            </ns0:r>
          </ns0:p>
        </ns0:tc>
      </ns0:tr>
    </ns0:tbl>
    <ns0:p>
      <ns0:pPr>
        <ns0:spacing ns0:after="20"/>
      </ns0:pPr>
    </ns0:p>
    <ns0:p>
      <ns0:r/>
    </ns0:p>
    <ns0:p>
      <ns0:pPr>
        <ns0:pStyle ns0:val="Heading1"/>
        <ns0:keepNext/>
      </ns0:pPr>
      <ns0:r>
        <ns0:t>3. Show Optional Fields only when needed</ns0:t>
      </ns0:r>
    </ns0:p>
    <ns0:p>
      <ns0:pPr>
        <ns0:pStyle ns0:val="BodyText"/>
        <ns0:spacing ns0:before="0" ns0:after="120" ns0:line="259" ns0:lineRule="auto"/>
      </ns0:pPr>
      <ns0:r>
        <ns0:t>Game Entry contains the calculation fields. Optional Fields contains optional game and workbook information. When closed, its helper describes the extra details available. When opened, the control changes to Hide Optional Fields and the helper changes to Collapse the optional information shown below.</ns0:t>
      </ns0:r>
    </ns0:p>
    <ns0:p>
      <ns0:pPr>
        <ns0:pStyle ns0:val="ListBullet"/>
        <ns0:spacing ns0:before="0" ns0:after="40" ns0:line="259" ns0:lineRule="auto"/>
      </ns0:pPr>
      <ns0:r>
        <ns0:t>Game Name</ns0:t>
      </ns0:r>
    </ns0:p>
    <ns0:p>
      <ns0:pPr>
        <ns0:pStyle ns0:val="ListBullet"/>
        <ns0:spacing ns0:before="0" ns0:after="40" ns0:line="259" ns0:lineRule="auto"/>
      </ns0:pPr>
      <ns0:r>
        <ns0:t>Game Start Date and Game End Date</ns0:t>
      </ns0:r>
    </ns0:p>
    <ns0:p>
      <ns0:pPr>
        <ns0:pStyle ns0:val="ListBullet"/>
        <ns0:spacing ns0:before="0" ns0:after="40" ns0:line="259" ns0:lineRule="auto"/>
      </ns0:pPr>
      <ns0:r>
        <ns0:t>Date Format — a web setting that controls copied date display; it is not a Required or Optional record field.</ns0:t>
      </ns0:r>
    </ns0:p>
    <ns0:p>
      <ns0:pPr>
        <ns0:pStyle ns0:val="ListBullet"/>
        <ns0:spacing ns0:before="0" ns0:after="40" ns0:line="259" ns0:lineRule="auto"/>
      </ns0:pPr>
      <ns0:r>
        <ns0:t>Payment / Record Type</ns0:t>
      </ns0:r>
    </ns0:p>
    <ns0:p>
      <ns0:pPr>
        <ns0:pStyle ns0:val="ListBullet"/>
        <ns0:spacing ns0:before="0" ns0:after="40" ns0:line="259" ns0:lineRule="auto"/>
      </ns0:pPr>
      <ns0:r>
        <ns0:t>Optional statistics when available</ns0:t>
      </ns0:r>
    </ns0:p>
    <ns0:p>
      <ns0:pPr>
        <ns0:pStyle ns0:val="ListBullet"/>
        <ns0:spacing ns0:before="0" ns0:after="40" ns0:line="259" ns0:lineRule="auto"/>
      </ns0:pPr>
      <ns0:r>
        <ns0:t>Notes</ns0:t>
      </ns0:r>
    </ns0:p>
    <ns0:tbl>
      <ns0:tblPr>
        <ns0:tblW ns0:type="auto" ns0:w="0"/>
        <ns0:jc ns0:val="center"/>
        <ns0:tblLayout ns0:type="fixed"/>
        <ns0:tblLook ns0:firstColumn="1" ns0:firstRow="1" ns0:lastColumn="0" ns0:lastRow="0" ns0:noHBand="0" ns0:noVBand="1" ns0:val="04A0"/>
      </ns0:tblPr>
      <ns0:tblGrid>
        <ns0:gridCol ns0:w="5184"/>
        <ns0:gridCol ns0:w="5184"/>
      </ns0:tblGrid>
      <ns0:tr>
        <ns0:tc>
          <ns0:tcPr>
            <ns0:tcW ns0:type="dxa" ns0:w="5184"/>
            <ns0:vAlign ns0:val="top"/>
            <ns0:tcBorders>
              <ns0:top ns0:val="nil"/>
              <ns0:left ns0:val="nil"/>
              <ns0:bottom ns0:val="nil"/>
              <ns0:right ns0:val="nil"/>
            </ns0:tcBorders>
          </ns0:tcPr>
          <ns0:p>
            <ns0:pPr>
              <ns0:jc ns0:val="center"/>
            </ns0:pPr>
            <ns0:r/>
          </ns0:p>
        </ns0:tc>
        <ns0:tc>
          <ns0:tcPr>
            <ns0:tcW ns0:type="dxa" ns0:w="5184"/>
            <ns0:vAlign ns0:val="top"/>
            <ns0:tcBorders>
              <ns0:top ns0:val="nil"/>
              <ns0:left ns0:val="nil"/>
              <ns0:bottom ns0:val="nil"/>
              <ns0:right ns0:val="nil"/>
            </ns0:tcBorders>
          </ns0:tcPr>
          <ns0:p>
            <ns0:pPr>
              <ns0:jc ns0:val="center"/>
            </ns0:pPr>
            <ns0:r/>
          </ns0:p>
        </ns0:tc>
      </ns0:tr>
      <ns0:tr>
        <ns0:tc>
          <ns0:tcPr>
            <ns0:tcW ns0:type="dxa" ns0:w="5184"/>
            <ns0:tcBorders>
              <ns0:top ns0:val="nil"/>
              <ns0:left ns0:val="nil"/>
              <ns0:bottom ns0:val="nil"/>
              <ns0:right ns0:val="nil"/>
            </ns0:tcBorders>
          </ns0:tcPr>
          <ns0:p>
            <ns0:pPr>
              <ns0:jc ns0:val="center"/>
            </ns0:pPr>
            <ns0:r>
              <ns0:t>Optional Fields opened with state-specific Hide helper text.</ns0:t>
            </ns0:r>
          </ns0:p>
        </ns0:tc>
        <ns0:tc>
          <ns0:tcPr>
            <ns0:tcW ns0:type="dxa" ns0:w="5184"/>
            <ns0:tcBorders>
              <ns0:top ns0:val="nil"/>
              <ns0:left ns0:val="nil"/>
              <ns0:bottom ns0:val="nil"/>
              <ns0:right ns0:val="nil"/>
            </ns0:tcBorders>
          </ns0:tcPr>
          <ns0:p>
            <ns0:pPr>
              <ns0:jc ns0:val="center"/>
            </ns0:pPr>
            <ns0:r>
              <ns0:rPr>
                <ns0:i/>
                <ns0:color ns0:val="5D270F"/>
                <ns0:sz ns0:val="17"/>
              </ns0:rPr>
              <ns0:t>Calculate &amp; Save validates and stores one result.</ns0:t>
            </ns0:r>
          </ns0:p>
        </ns0:tc>
      </ns0:tr>
    </ns0:tbl>
    <ns0:p>
      <ns0:pPr>
        <ns0:spacing ns0:after="20"/>
      </ns0:pPr>
    </ns0:p>
    <ns0:p>
      <ns0:pPr>
        <ns0:pStyle ns0:val="BodyText"/>
        <ns0:spacing ns0:before="0" ns0:after="120" ns0:line="259" ns0:lineRule="auto"/>
      </ns0:pPr>
      <ns0:r>
        <ns0:t>Notes can store unusual entry details or a cash-and-points breakdown.</ns0:t>
      </ns0: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102944"/>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Drawer behavior</ns0:t>
            </ns0:r>
            <ns0:r>
              <ns0:br/>
            </ns0:r>
            <ns0:r>
              <ns0:rPr>
                <ns0:color ns0:val="FFFFFF"/>
                <ns0:sz ns0:val="20"/>
              </ns0:rPr>
              <ns0:t>Default-open Settings apply when StepCat loads or refreshes. They do not override a drawer that you manually opened or closed during the current session.</ns0:t>
            </ns0:r>
          </ns0:p>
        </ns0:tc>
      </ns0:tr>
    </ns0:tbl>
    <ns0:p>
      <ns0:pPr>
        <ns0:spacing ns0:after="20"/>
      </ns0:pPr>
    </ns0:p>
    <ns0:p>
      <ns0:r/>
    </ns0:p>
    <ns0:p>
      <ns0:pPr>
        <ns0:pStyle ns0:val="Heading1"/>
        <ns0:keepNext/>
      </ns0:pPr>
      <ns0:r>
        <ns0:t>4. Calculate Result (Step 4), save, and understand the result</ns0:t>
      </ns0:r>
    </ns0:p>
    <ns0:p>
      <ns0:pPr>
        <ns0:pStyle ns0:val="BodyText"/>
        <ns0:spacing ns0:before="0" ns0:after="120" ns0:line="259" ns0:lineRule="auto"/>
      </ns0:pPr>
      <ns0:r>
        <ns0:t>After completing Game Entry (Step 3), use Calculate Result (Step 4) and tap Calculate &amp; Save. The readiness notice appears above Calculate &amp; Save. StepCat scrolls to the first invalid field when correction is needed. A successful save clears the completed draft so it does not return as unfinished work.</ns0:t>
      </ns0:r>
    </ns0:p>
    <ns0:tbl>
      <ns0:tblPr>
        <ns0:tblStyle ns0:val="TableGrid"/>
        <ns0:tblW ns0:type="auto" ns0:w="0"/>
        <ns0:jc ns0:val="center"/>
        <ns0:tblLook ns0:firstColumn="1" ns0:firstRow="1" ns0:lastColumn="0" ns0:lastRow="0" ns0:noHBand="0" ns0:noVBand="1" ns0:val="04A0"/>
      </ns0:tblPr>
      <ns0:tblGrid>
        <ns0:gridCol ns0:w="5184"/>
        <ns0:gridCol ns0:w="5184"/>
      </ns0:tblGrid>
      <ns0:tr>
        <ns0:trPr>
          <ns0:tblHeader ns0:val="true"/>
        </ns0:trPr>
        <ns0:tc>
          <ns0:tcPr>
            <ns0:tcW ns0:type="dxa" ns0:w="1656"/>
            <ns0:shd ns0:fill="102944"/>
          </ns0:tcPr>
          <ns0:p>
            <ns0:pPr>
              <ns0:jc ns0:val="center"/>
            </ns0:pPr>
            <ns0:r>
              <ns0:rPr>
                <ns0:b/>
                <ns0:color ns0:val="FFFFFF"/>
                <ns0:sz ns0:val="19"/>
              </ns0:rPr>
              <ns0:t>Result</ns0:t>
            </ns0:r>
          </ns0:p>
        </ns0:tc>
        <ns0:tc>
          <ns0:tcPr>
            <ns0:tcW ns0:type="dxa" ns0:w="7416"/>
            <ns0:shd ns0:fill="102944"/>
          </ns0:tcPr>
          <ns0:p>
            <ns0:pPr>
              <ns0:jc ns0:val="center"/>
            </ns0:pPr>
            <ns0:r>
              <ns0:rPr>
                <ns0:b/>
                <ns0:color ns0:val="FFFFFF"/>
                <ns0:sz ns0:val="19"/>
              </ns0:rPr>
              <ns0:t>Meaning</ns0:t>
            </ns0:r>
          </ns0:p>
        </ns0:tc>
      </ns0:tr>
      <ns0:tr>
        <ns0:tc>
          <ns0:tcPr>
            <ns0:tcW ns0:type="dxa" ns0:w="1656"/>
            <ns0:shd ns0:fill="FFF8E8"/>
            <ns0:vAlign ns0:val="center"/>
          </ns0:tcPr>
          <ns0:p>
            <ns0:r>
              <ns0:rPr>
                <ns0:sz ns0:val="18"/>
              </ns0:rPr>
              <ns0:t>Profit</ns0:t>
            </ns0:r>
          </ns0:p>
        </ns0:tc>
        <ns0:tc>
          <ns0:tcPr>
            <ns0:tcW ns0:type="dxa" ns0:w="7416"/>
            <ns0:shd ns0:fill="FFF8E8"/>
            <ns0:vAlign ns0:val="center"/>
          </ns0:tcPr>
          <ns0:p>
            <ns0:r>
              <ns0:rPr>
                <ns0:sz ns0:val="18"/>
              </ns0:rPr>
              <ns0:t>Final Earned is greater than Entry Fee. Profit is the difference.</ns0:t>
            </ns0:r>
          </ns0:p>
        </ns0:tc>
      </ns0:tr>
      <ns0:tr>
        <ns0:tc>
          <ns0:tcPr>
            <ns0:tcW ns0:type="dxa" ns0:w="1656"/>
            <ns0:vAlign ns0:val="center"/>
          </ns0:tcPr>
          <ns0:p>
            <ns0:r>
              <ns0:rPr>
                <ns0:sz ns0:val="18"/>
              </ns0:rPr>
              <ns0:t>Draw</ns0:t>
            </ns0:r>
          </ns0:p>
        </ns0:tc>
        <ns0:tc>
          <ns0:tcPr>
            <ns0:tcW ns0:type="dxa" ns0:w="7416"/>
            <ns0:vAlign ns0:val="center"/>
          </ns0:tcPr>
          <ns0:p>
            <ns0:r>
              <ns0:rPr>
                <ns0:sz ns0:val="18"/>
              </ns0:rPr>
              <ns0:t>A normal completed return at or below Entry Fee. Net Profit is $0.00.</ns0:t>
            </ns0:r>
          </ns0:p>
        </ns0:tc>
      </ns0:tr>
      <ns0:tr>
        <ns0:tc>
          <ns0:tcPr>
            <ns0:tcW ns0:type="dxa" ns0:w="1656"/>
            <ns0:shd ns0:fill="FFF8E8"/>
            <ns0:vAlign ns0:val="center"/>
          </ns0:tcPr>
          <ns0:p>
            <ns0:r>
              <ns0:rPr>
                <ns0:sz ns0:val="18"/>
              </ns0:rPr>
              <ns0:t>Disqualified</ns0:t>
            </ns0:r>
          </ns0:p>
        </ns0:tc>
        <ns0:tc>
          <ns0:tcPr>
            <ns0:tcW ns0:type="dxa" ns0:w="7416"/>
            <ns0:shd ns0:fill="FFF8E8"/>
            <ns0:vAlign ns0:val="center"/>
          </ns0:tcPr>
          <ns0:p>
            <ns0:r>
              <ns0:rPr>
                <ns0:sz ns0:val="18"/>
              </ns0:rPr>
              <ns0:t>A paid entry loses the full Entry Fee. Free Games record the status without a monetary loss.</ns0:t>
            </ns0:r>
          </ns0:p>
        </ns0:tc>
      </ns0:tr>
      <ns0:tr>
        <ns0:tc>
          <ns0:tcPr>
            <ns0:tcW ns0:type="dxa" ns0:w="1656"/>
            <ns0:vAlign ns0:val="center"/>
          </ns0:tcPr>
          <ns0:p>
            <ns0:r>
              <ns0:rPr>
                <ns0:sz ns0:val="18"/>
              </ns0:rPr>
              <ns0:t>Free Game</ns0:t>
            </ns0:r>
          </ns0:p>
        </ns0:tc>
        <ns0:tc>
          <ns0:tcPr>
            <ns0:tcW ns0:type="dxa" ns0:w="7416"/>
            <ns0:vAlign ns0:val="center"/>
          </ns0:tcPr>
          <ns0:p>
            <ns0:r>
              <ns0:rPr>
                <ns0:sz ns0:val="18"/>
              </ns0:rPr>
              <ns0:t>Return is recorded as chips or game credit. Cash Net Profit is $0.00 and ROI is N/A.</ns0:t>
            </ns0:r>
          </ns0:p>
        </ns0:tc>
      </ns0:tr>
      <ns0:tr>
        <ns0:tc>
          <ns0:tcPr>
            <ns0:tcW ns0:type="dxa" ns0:w="1656"/>
            <ns0:shd ns0:fill="FFF8E8"/>
            <ns0:vAlign ns0:val="center"/>
          </ns0:tcPr>
          <ns0:p>
            <ns0:r>
              <ns0:rPr>
                <ns0:sz ns0:val="18"/>
              </ns0:rPr>
              <ns0:t>Estimate</ns0:t>
            </ns0:r>
          </ns0:p>
        </ns0:tc>
        <ns0:tc>
          <ns0:tcPr>
            <ns0:tcW ns0:type="dxa" ns0:w="7416"/>
            <ns0:shd ns0:fill="FFF8E8"/>
            <ns0:vAlign ns0:val="center"/>
          </ns0:tcPr>
          <ns0:p>
            <ns0:r>
              <ns0:rPr>
                <ns0:sz ns0:val="18"/>
              </ns0:rPr>
              <ns0:t>Projection only. Accounting Result and ROI remain N/A until finalized.</ns0:t>
            </ns0:r>
          </ns0:p>
        </ns0:tc>
      </ns0:tr>
    </ns0:tbl>
    <ns0:p>
      <ns0:pPr>
        <ns0:spacing ns0:after="40"/>
      </ns0:pPr>
    </ns0:p>
    <ns0:tbl>
      <ns0:tblPr>
        <ns0:tblW ns0:type="auto" ns0:w="0"/>
        <ns0:jc ns0:val="center"/>
        <ns0:tblLayout ns0:type="fixed"/>
        <ns0:tblLook ns0:firstColumn="1" ns0:firstRow="1" ns0:lastColumn="0" ns0:lastRow="0" ns0:noHBand="0" ns0:noVBand="1" ns0:val="04A0"/>
      </ns0:tblPr>
      <ns0:tblGrid>
        <ns0:gridCol ns0:w="5184"/>
        <ns0:gridCol ns0:w="5184"/>
      </ns0:tblGrid>
      <ns0:tr>
        <ns0:tc>
          <ns0:tcPr>
            <ns0:tcW ns0:type="dxa" ns0:w="5184"/>
            <ns0:vAlign ns0:val="top"/>
            <ns0:tcBorders>
              <ns0:top ns0:val="nil"/>
              <ns0:left ns0:val="nil"/>
              <ns0:bottom ns0:val="nil"/>
              <ns0:right ns0:val="nil"/>
            </ns0:tcBorders>
          </ns0:tcPr>
          <ns0:p>
            <ns0:pPr>
              <ns0:jc ns0:val="center"/>
            </ns0:pPr>
            <ns0:r/>
          </ns0:p>
        </ns0:tc>
        <ns0:tc>
          <ns0:tcPr>
            <ns0:tcW ns0:type="dxa" ns0:w="5184"/>
            <ns0:vAlign ns0:val="top"/>
            <ns0:tcBorders>
              <ns0:top ns0:val="nil"/>
              <ns0:left ns0:val="nil"/>
              <ns0:bottom ns0:val="nil"/>
              <ns0:right ns0:val="nil"/>
            </ns0:tcBorders>
          </ns0:tcPr>
          <ns0:p>
            <ns0:pPr>
              <ns0:jc ns0:val="center"/>
            </ns0:pPr>
            <ns0:r/>
          </ns0:p>
        </ns0:tc>
      </ns0:tr>
      <ns0:tr>
        <ns0:tc>
          <ns0:tcPr>
            <ns0:tcW ns0:type="dxa" ns0:w="5184"/>
            <ns0:tcBorders>
              <ns0:top ns0:val="nil"/>
              <ns0:left ns0:val="nil"/>
              <ns0:bottom ns0:val="nil"/>
              <ns0:right ns0:val="nil"/>
            </ns0:tcBorders>
          </ns0:tcPr>
          <ns0:p>
            <ns0:pPr>
              <ns0:jc ns0:val="center"/>
            </ns0:pPr>
            <ns0:r>
              <ns0:rPr>
                <ns0:i/>
                <ns0:color ns0:val="5D270F"/>
                <ns0:sz ns0:val="17"/>
              </ns0:rPr>
              <ns0:t>Newest saved Estimate with a Finalize This Estimate action.</ns0:t>
            </ns0:r>
          </ns0:p>
        </ns0:tc>
        <ns0:tc>
          <ns0:tcPr>
            <ns0:tcW ns0:type="dxa" ns0:w="5184"/>
            <ns0:tcBorders>
              <ns0:top ns0:val="nil"/>
              <ns0:left ns0:val="nil"/>
              <ns0:bottom ns0:val="nil"/>
              <ns0:right ns0:val="nil"/>
            </ns0:tcBorders>
          </ns0:tcPr>
          <ns0:p>
            <ns0:pPr>
              <ns0:jc ns0:val="center"/>
            </ns0:pPr>
            <ns0:r>
              <ns0:rPr>
                <ns0:i/>
                <ns0:color ns0:val="5D270F"/>
                <ns0:sz ns0:val="17"/>
              </ns0:rPr>
              <ns0:t>Finalized Saved History card with result and accounting values.</ns0:t>
            </ns0:r>
          </ns0:p>
        </ns0:tc>
      </ns0:tr>
    </ns0:tbl>
    <ns0:p>
      <ns0:pPr>
        <ns0:spacing ns0:after="20"/>
      </ns0:pPr>
    </ns0:p>
    <ns0:p>
      <ns0:r/>
    </ns0:p>
    <ns0:p>
      <ns0:pPr>
        <ns0:pStyle ns0:val="Heading1"/>
        <ns0:keepNext/>
      </ns0:pPr>
      <ns0:r>
        <ns0:t>5. Use Saved History and SC Record IDs</ns0:t>
      </ns0:r>
    </ns0:p>
    <ns0:p>
      <ns0:pPr>
        <ns0:pStyle ns0:val="BodyText"/>
        <ns0:spacing ns0:before="0" ns0:after="120" ns0:line="259" ns0:lineRule="auto"/>
      </ns0:pPr>
      <ns0:r>
        <ns0:t>Saved History persists on the device. Copy All Sheet Rows remains the primary action; copy guidance appears next, followed by Restore History and Clear History as maintenance controls. Each record receives a permanent, non-editable SC Record ID such as SC-0023. The ID identifies the app record; it is not a workbook row number.</ns0:t>
      </ns0:r>
    </ns0:p>
    <ns0:p>
      <ns0:pPr>
        <ns0:pStyle ns0:val="ListBullet"/>
        <ns0:spacing ns0:before="0" ns0:after="40" ns0:line="259" ns0:lineRule="auto"/>
      </ns0:pPr>
      <ns0:r>
        <ns0:t>Named records display the SC ID as small secondary text.</ns0:t>
      </ns0:r>
    </ns0:p>
    <ns0:p>
      <ns0:pPr>
        <ns0:pStyle ns0:val="ListBullet"/>
        <ns0:spacing ns0:before="0" ns0:after="40" ns0:line="259" ns0:lineRule="auto"/>
      </ns0:pPr>
      <ns0:r>
        <ns0:t>An unnamed record uses a fallback such as Unnamed Game - SC-0023.</ns0:t>
      </ns0:r>
    </ns0:p>
    <ns0:p>
      <ns0:pPr>
        <ns0:pStyle ns0:val="ListBullet"/>
        <ns0:spacing ns0:before="0" ns0:after="40" ns0:line="259" ns0:lineRule="auto"/>
      </ns0:pPr>
      <ns0:r>
        <ns0:t>The same ID remains through Estimate finalization, editing, deletion Undo, and restoration.</ns0:t>
      </ns0:r>
    </ns0:p>
    <ns0:p>
      <ns0:pPr>
        <ns0:pStyle ns0:val="ListBullet"/>
        <ns0:spacing ns0:before="0" ns0:after="40" ns0:line="259" ns0:lineRule="auto"/>
      </ns0:pPr>
      <ns0:r>
        <ns0:t>Deleted IDs are not reused or renumbered.</ns0:t>
      </ns0:r>
    </ns0:p>
    <ns0:p>
      <ns0:pPr>
        <ns0:pStyle ns0:val="ListBullet"/>
        <ns0:spacing ns0:before="0" ns0:after="40" ns0:line="259" ns0:lineRule="auto"/>
      </ns0:pPr>
      <ns0:r>
        <ns0:t>Copy This Sheet Row copies one record; Copy All Sheet Rows copies all saved records without headers.</ns0:t>
      </ns0:r>
    </ns0:p>
    <ns0:p>
      <ns0:pPr>
        <ns0:spacing ns0:before="80" ns0:after="40"/>
        <ns0:jc ns0:val="center"/>
      </ns0:pPr>
      <ns0:r/>
    </ns0:p>
    <ns0:p>
      <ns0:pPr>
        <ns0:pStyle ns0:val="Caption"/>
        <ns0:spacing ns0:before="0" ns0:after="140" ns0:line="240" ns0:lineRule="auto"/>
        <ns0:jc ns0:val="center"/>
      </ns0:pPr>
      <ns0:r>
        <ns0:t>Copy This Sheet Row prepares the exact A-M record values.</ns0:t>
      </ns0: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7A2D16"/>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Deletion and restoration</ns0:t>
            </ns0:r>
            <ns0:r>
              <ns0:br/>
            </ns0:r>
            <ns0:r>
              <ns0:rPr>
                <ns0:color ns0:val="FFFFFF"/>
                <ns0:sz ns0:val="20"/>
              </ns0:rPr>
              <ns0:t>Individual Delete offers a short Undo action. Restore History is a separate backup operation and warns before replacing non-empty current history.</ns0:t>
            </ns0:r>
          </ns0:p>
        </ns0:tc>
      </ns0:tr>
    </ns0:tbl>
    <ns0:p>
      <ns0:pPr>
        <ns0:spacing ns0:after="20"/>
      </ns0:pPr>
    </ns0:p>
    <ns0:p>
      <ns0:r/>
    </ns0:p>
    <ns0:p>
      <ns0:pPr>
        <ns0:pStyle ns0:val="Heading1"/>
        <ns0:keepNext/>
      </ns0:pPr>
      <ns0:r>
        <ns0:t>6. Finalize an Estimate in place</ns0:t>
      </ns0:r>
    </ns0:p>
    <ns0:p>
      <ns0:pPr>
        <ns0:pStyle ns0:val="BodyText"/>
        <ns0:spacing ns0:before="0" ns0:after="120" ns0:line="259" ns0:lineRule="auto"/>
      </ns0:pPr>
      <ns0:r>
        <ns0:t>Use Finalize This Estimate when a projected challenge ends. StepCat updates the same Saved History item instead of creating a duplicate. Its SC Record ID, original order, Gross Pot, Entry Fee, player counts, Membership Type, and Payment / Record Type remain attached to the record.</ns0:t>
      </ns0:r>
    </ns0:p>
    <ns0:p>
      <ns0:pPr>
        <ns0:spacing ns0:before="80" ns0:after="40"/>
        <ns0:jc ns0:val="center"/>
      </ns0:pPr>
      <ns0:r/>
    </ns0:p>
    <ns0:p>
      <ns0:pPr>
        <ns0:pStyle ns0:val="Caption"/>
        <ns0:spacing ns0:before="0" ns0:after="140" ns0:line="240" ns0:lineRule="auto"/>
        <ns0:jc ns0:val="center"/>
      </ns0:pPr>
      <ns0:r>
        <ns0:t>Enter the completed Final Earned / Chips and any optional final details.</ns0:t>
      </ns0:r>
    </ns0:p>
    <ns0:p>
      <ns0:pPr>
        <ns0:pStyle ns0:val="ListBullet"/>
        <ns0:spacing ns0:before="0" ns0:after="40" ns0:line="259" ns0:lineRule="auto"/>
      </ns0:pPr>
      <ns0:r>
        <ns0:t>The Saved History count does not increase.</ns0:t>
      </ns0:r>
    </ns0:p>
    <ns0:p>
      <ns0:pPr>
        <ns0:pStyle ns0:val="ListBullet"/>
        <ns0:spacing ns0:before="0" ns0:after="40" ns0:line="259" ns0:lineRule="auto"/>
      </ns0:pPr>
      <ns0:r>
        <ns0:t>The card changes from Estimate to Finalized in its original position.</ns0:t>
      </ns0:r>
    </ns0:p>
    <ns0:p>
      <ns0:pPr>
        <ns0:pStyle ns0:val="ListBullet"/>
        <ns0:spacing ns0:before="0" ns0:after="40" ns0:line="259" ns0:lineRule="auto"/>
      </ns0:pPr>
      <ns0:r>
        <ns0:t>StepCat scrolls to the record that was actually updated.</ns0:t>
      </ns0:r>
    </ns0:p>
    <ns0:p>
      <ns0:pPr>
        <ns0:pStyle ns0:val="ListBullet"/>
        <ns0:spacing ns0:before="0" ns0:after="40" ns0:line="259" ns0:lineRule="auto"/>
      </ns0:pPr>
      <ns0:r>
        <ns0:t>The original Estimated Earned and the difference from Estimate remain visible when available.</ns0:t>
      </ns0: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7A2D16"/>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Workbook update</ns0:t>
            </ns0:r>
            <ns0:r>
              <ns0:br/>
            </ns0:r>
            <ns0:r>
              <ns0:rPr>
                <ns0:color ns0:val="FFFFFF"/>
                <ns0:sz ns0:val="20"/>
              </ns0:rPr>
              <ns0:t>After finalizing an Estimate, copy the finalized A-M row over that game’s existing A-M workbook row. Do not add a second workbook row for the same game.</ns0:t>
            </ns0:r>
          </ns0:p>
        </ns0:tc>
      </ns0:tr>
    </ns0:tbl>
    <ns0:p>
      <ns0:pPr>
        <ns0:spacing ns0:after="20"/>
      </ns0:pPr>
    </ns0:p>
    <ns0:p>
      <ns0:r/>
    </ns0:p>
    <ns0:p>
      <ns0:pPr>
        <ns0:pStyle ns0:val="Heading1"/>
        <ns0:keepNext/>
      </ns0:pPr>
      <ns0:r>
        <ns0:t>7. Copy records into the workbook</ns0:t>
      </ns0:r>
    </ns0:p>
    <ns0:p>
      <ns0:pPr>
        <ns0:pStyle ns0:val="BodyText"/>
        <ns0:spacing ns0:before="0" ns0:after="120" ns0:line="259" ns0:lineRule="auto"/>
      </ns0:pPr>
      <ns0:r>
        <ns0:t>The app copies input values only. In v253.0, columns A-M are inputs and protected expanding formulas calculate N-Z automatically. Never paste into N-Z.</ns0:t>
      </ns0:r>
    </ns0:p>
    <ns0:p>
      <ns0:pPr>
        <ns0:pStyle ns0:val="BodyText"/>
        <ns0:spacing ns0:before="0" ns0:after="60" ns0:line="259" ns0:lineRule="auto"/>
        <ns0:ind ns0:left="403" ns0:hanging="403"/>
      </ns0:pPr>
      <ns0:r>
        <ns0:rPr>
          <ns0:b/>
        </ns0:rPr>
        <ns0:t xml:space="preserve">1. </ns0:t>
      </ns0:r>
      <ns0:r>
        <ns0:t>Open Game Records in the StepCat workbook.</ns0:t>
      </ns0:r>
    </ns0:p>
    <ns0:p>
      <ns0:pPr>
        <ns0:pStyle ns0:val="BodyText"/>
        <ns0:spacing ns0:before="0" ns0:after="60" ns0:line="259" ns0:lineRule="auto"/>
        <ns0:ind ns0:left="403" ns0:hanging="403"/>
      </ns0:pPr>
      <ns0:r>
        <ns0:rPr>
          <ns0:b/>
        </ns0:rPr>
        <ns0:t xml:space="preserve">2. </ns0:t>
      </ns0:r>
      <ns0:r>
        <ns0:t>Tap the first empty cell in column A, such as A5 in a blank workbook.</ns0:t>
      </ns0:r>
    </ns0:p>
    <ns0:p>
      <ns0:pPr>
        <ns0:pStyle ns0:val="BodyText"/>
        <ns0:spacing ns0:before="0" ns0:after="60" ns0:line="259" ns0:lineRule="auto"/>
        <ns0:ind ns0:left="403" ns0:hanging="403"/>
      </ns0:pPr>
      <ns0:r>
        <ns0:rPr>
          <ns0:b/>
        </ns0:rPr>
        <ns0:t xml:space="preserve">3. </ns0:t>
      </ns0:r>
      <ns0:r>
        <ns0:t>Tap Copy This Sheet Row in StepCat, or Copy All Sheet Rows for the full history.</ns0:t>
      </ns0:r>
    </ns0:p>
    <ns0:p>
      <ns0:pPr>
        <ns0:pStyle ns0:val="BodyText"/>
        <ns0:spacing ns0:before="0" ns0:after="60" ns0:line="259" ns0:lineRule="auto"/>
        <ns0:ind ns0:left="403" ns0:hanging="403"/>
      </ns0:pPr>
      <ns0:r>
        <ns0:rPr>
          <ns0:b/>
        </ns0:rPr>
        <ns0:t xml:space="preserve">4. </ns0:t>
      </ns0:r>
      <ns0:r>
        <ns0:t>Paste into the selected column-A cell.</ns0:t>
      </ns0:r>
    </ns0:p>
    <ns0:p>
      <ns0:pPr>
        <ns0:pStyle ns0:val="BodyText"/>
        <ns0:spacing ns0:before="0" ns0:after="60" ns0:line="259" ns0:lineRule="auto"/>
        <ns0:ind ns0:left="403" ns0:hanging="403"/>
      </ns0:pPr>
      <ns0:r>
        <ns0:rPr>
          <ns0:b/>
        </ns0:rPr>
        <ns0:t xml:space="preserve">5. </ns0:t>
      </ns0:r>
      <ns0:r>
        <ns0:t>Check that the row appears across A-M and that N-Z calculates automatically.</ns0:t>
      </ns0:r>
    </ns0:p>
    <ns0:tbl>
      <ns0:tblPr>
        <ns0:tblW ns0:type="auto" ns0:w="0"/>
        <ns0:jc ns0:val="center"/>
        <ns0:tblLayout ns0:type="fixed"/>
        <ns0:tblLook ns0:firstColumn="1" ns0:firstRow="1" ns0:lastColumn="0" ns0:lastRow="0" ns0:noHBand="0" ns0:noVBand="1" ns0:val="04A0"/>
      </ns0:tblPr>
      <ns0:tblGrid>
        <ns0:gridCol ns0:w="5184"/>
        <ns0:gridCol ns0:w="5184"/>
      </ns0:tblGrid>
      <ns0:tr>
        <ns0:tc>
          <ns0:tcPr>
            <ns0:tcW ns0:type="dxa" ns0:w="5184"/>
            <ns0:vAlign ns0:val="top"/>
            <ns0:tcBorders>
              <ns0:top ns0:val="nil"/>
              <ns0:left ns0:val="nil"/>
              <ns0:bottom ns0:val="nil"/>
              <ns0:right ns0:val="nil"/>
            </ns0:tcBorders>
          </ns0:tcPr>
          <ns0:p>
            <ns0:pPr>
              <ns0:jc ns0:val="center"/>
            </ns0:pPr>
            <ns0:r/>
          </ns0:p>
        </ns0:tc>
        <ns0:tc>
          <ns0:tcPr>
            <ns0:tcW ns0:type="dxa" ns0:w="5184"/>
            <ns0:vAlign ns0:val="top"/>
            <ns0:tcBorders>
              <ns0:top ns0:val="nil"/>
              <ns0:left ns0:val="nil"/>
              <ns0:bottom ns0:val="nil"/>
              <ns0:right ns0:val="nil"/>
            </ns0:tcBorders>
          </ns0:tcPr>
          <ns0:p>
            <ns0:pPr>
              <ns0:jc ns0:val="center"/>
            </ns0:pPr>
            <ns0:r/>
          </ns0:p>
        </ns0:tc>
      </ns0:tr>
      <ns0:tr>
        <ns0:tc>
          <ns0:tcPr>
            <ns0:tcW ns0:type="dxa" ns0:w="5184"/>
            <ns0:tcBorders>
              <ns0:top ns0:val="nil"/>
              <ns0:left ns0:val="nil"/>
              <ns0:bottom ns0:val="nil"/>
              <ns0:right ns0:val="nil"/>
            </ns0:tcBorders>
          </ns0:tcPr>
          <ns0:p>
            <ns0:pPr>
              <ns0:jc ns0:val="center"/>
            </ns0:pPr>
            <ns0:r>
              <ns0:rPr>
                <ns0:i/>
                <ns0:color ns0:val="5D270F"/>
                <ns0:sz ns0:val="17"/>
              </ns0:rPr>
              <ns0:t>Game Records input columns begin at A-M.</ns0:t>
            </ns0:r>
          </ns0:p>
        </ns0:tc>
        <ns0:tc>
          <ns0:tcPr>
            <ns0:tcW ns0:type="dxa" ns0:w="5184"/>
            <ns0:tcBorders>
              <ns0:top ns0:val="nil"/>
              <ns0:left ns0:val="nil"/>
              <ns0:bottom ns0:val="nil"/>
              <ns0:right ns0:val="nil"/>
            </ns0:tcBorders>
          </ns0:tcPr>
          <ns0:p>
            <ns0:pPr>
              <ns0:jc ns0:val="center"/>
            </ns0:pPr>
            <ns0:r>
              <ns0:rPr>
                <ns0:i/>
                <ns0:color ns0:val="5D270F"/>
                <ns0:sz ns0:val="17"/>
              </ns0:rPr>
              <ns0:t>Formula columns N-Z calculate automatically and should not be edited.</ns0:t>
            </ns0:r>
          </ns0:p>
        </ns0:tc>
      </ns0:tr>
    </ns0:tbl>
    <ns0:p>
      <ns0:pPr>
        <ns0:spacing ns0:after="20"/>
      </ns0:pP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102944"/>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Do not enter cell-edit mode</ns0:t>
            </ns0:r>
            <ns0:r>
              <ns0:br/>
            </ns0:r>
            <ns0:r>
              <ns0:rPr>
                <ns0:color ns0:val="FFFFFF"/>
                <ns0:sz ns0:val="20"/>
              </ns0:rPr>
              <ns0:t>Select the cell itself before pasting. Pasting while editing inside a cell can place the entire copied row into one cell.</ns0:t>
            </ns0:r>
          </ns0:p>
        </ns0:tc>
      </ns0:tr>
    </ns0:tbl>
    <ns0:p>
      <ns0:pPr>
        <ns0:spacing ns0:after="20"/>
      </ns0:pPr>
    </ns0:p>
    <ns0:p>
      <ns0:r/>
    </ns0:p>
    <ns0:p>
      <ns0:pPr>
        <ns0:pStyle ns0:val="Heading1"/>
        <ns0:keepNext/>
      </ns0:pPr>
      <ns0:r>
        <ns0:t>8. Review workbook reports</ns0:t>
      </ns0:r>
    </ns0:p>
    <ns0:p>
      <ns0:pPr>
        <ns0:pStyle ns0:val="BodyText"/>
        <ns0:spacing ns0:before="0" ns0:after="120" ns0:line="259" ns0:lineRule="auto"/>
      </ns0:pPr>
      <ns0:r>
        <ns0:t>The workbook uses the copied A-M values to calculate accounting fields, review data, and build report sheets. Estimate rows remain projections until finalized.</ns0:t>
      </ns0:r>
    </ns0:p>
    <ns0:p>
      <ns0:pPr>
        <ns0:spacing ns0:before="80" ns0:after="40"/>
        <ns0:jc ns0:val="center"/>
      </ns0:pPr>
      <ns0:r/>
    </ns0:p>
    <ns0:p>
      <ns0:pPr>
        <ns0:pStyle ns0:val="Caption"/>
        <ns0:spacing ns0:before="0" ns0:after="140" ns0:line="240" ns0:lineRule="auto"/>
        <ns0:jc ns0:val="center"/>
      </ns0:pPr>
      <ns0:r>
        <ns0:t>Record Review summarizes review status and points to fields that need attention.</ns0:t>
      </ns0:r>
    </ns0:p>
    <ns0:tbl>
      <ns0:tblPr>
        <ns0:tblW ns0:type="auto" ns0:w="0"/>
        <ns0:jc ns0:val="center"/>
        <ns0:tblLayout ns0:type="fixed"/>
        <ns0:tblLook ns0:firstColumn="1" ns0:firstRow="1" ns0:lastColumn="0" ns0:lastRow="0" ns0:noHBand="0" ns0:noVBand="1" ns0:val="04A0"/>
      </ns0:tblPr>
      <ns0:tblGrid>
        <ns0:gridCol ns0:w="5184"/>
        <ns0:gridCol ns0:w="5184"/>
      </ns0:tblGrid>
      <ns0:tr>
        <ns0:tc>
          <ns0:tcPr>
            <ns0:tcW ns0:type="dxa" ns0:w="5184"/>
            <ns0:vAlign ns0:val="top"/>
            <ns0:tcBorders>
              <ns0:top ns0:val="nil"/>
              <ns0:left ns0:val="nil"/>
              <ns0:bottom ns0:val="nil"/>
              <ns0:right ns0:val="nil"/>
            </ns0:tcBorders>
          </ns0:tcPr>
          <ns0:p>
            <ns0:pPr>
              <ns0:jc ns0:val="center"/>
            </ns0:pPr>
            <ns0:r/>
          </ns0:p>
        </ns0:tc>
        <ns0:tc>
          <ns0:tcPr>
            <ns0:tcW ns0:type="dxa" ns0:w="5184"/>
            <ns0:vAlign ns0:val="top"/>
            <ns0:tcBorders>
              <ns0:top ns0:val="nil"/>
              <ns0:left ns0:val="nil"/>
              <ns0:bottom ns0:val="nil"/>
              <ns0:right ns0:val="nil"/>
            </ns0:tcBorders>
          </ns0:tcPr>
          <ns0:p>
            <ns0:pPr>
              <ns0:jc ns0:val="center"/>
            </ns0:pPr>
            <ns0:r/>
          </ns0:p>
        </ns0:tc>
      </ns0:tr>
      <ns0:tr>
        <ns0:tc>
          <ns0:tcPr>
            <ns0:tcW ns0:type="dxa" ns0:w="5184"/>
            <ns0:tcBorders>
              <ns0:top ns0:val="nil"/>
              <ns0:left ns0:val="nil"/>
              <ns0:bottom ns0:val="nil"/>
              <ns0:right ns0:val="nil"/>
            </ns0:tcBorders>
          </ns0:tcPr>
          <ns0:p>
            <ns0:pPr>
              <ns0:jc ns0:val="center"/>
            </ns0:pPr>
            <ns0:r>
              <ns0:rPr>
                <ns0:i/>
                <ns0:color ns0:val="5D270F"/>
                <ns0:sz ns0:val="17"/>
              </ns0:rPr>
              <ns0:t>Summary presents totals and result counts.</ns0:t>
            </ns0:r>
          </ns0:p>
        </ns0:tc>
        <ns0:tc>
          <ns0:tcPr>
            <ns0:tcW ns0:type="dxa" ns0:w="5184"/>
            <ns0:tcBorders>
              <ns0:top ns0:val="nil"/>
              <ns0:left ns0:val="nil"/>
              <ns0:bottom ns0:val="nil"/>
              <ns0:right ns0:val="nil"/>
            </ns0:tcBorders>
          </ns0:tcPr>
          <ns0:p>
            <ns0:pPr>
              <ns0:jc ns0:val="center"/>
            </ns0:pPr>
            <ns0:r>
              <ns0:rPr>
                <ns0:i/>
                <ns0:color ns0:val="5D270F"/>
                <ns0:sz ns0:val="17"/>
              </ns0:rPr>
              <ns0:t>Best Results highlights top completed records.</ns0:t>
            </ns0:r>
          </ns0:p>
        </ns0:tc>
      </ns0:tr>
    </ns0:tbl>
    <ns0:p>
      <ns0:pPr>
        <ns0:spacing ns0:after="20"/>
      </ns0:pPr>
    </ns0:p>
    <ns0:p>
      <ns0:r/>
    </ns0:p>
    <ns0:p>
      <ns0:pPr>
        <ns0:pStyle ns0:val="Heading2"/>
        <ns0:keepNext/>
      </ns0:pPr>
      <ns0:r>
        <ns0:t>Workbook comparisons</ns0:t>
      </ns0:r>
    </ns0:p>
    <ns0:p>
      <ns0:pPr>
        <ns0:spacing ns0:before="80" ns0:after="40"/>
        <ns0:jc ns0:val="center"/>
      </ns0:pPr>
      <ns0:r/>
    </ns0:p>
    <ns0:p>
      <ns0:pPr>
        <ns0:pStyle ns0:val="Caption"/>
        <ns0:spacing ns0:before="0" ns0:after="140" ns0:line="240" ns0:lineRule="auto"/>
        <ns0:jc ns0:val="center"/>
      </ns0:pPr>
      <ns0:r>
        <ns0:t>Game Comparisons groups completed records for comparison.</ns0:t>
      </ns0: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7A2D16"/>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Older invalid rows</ns0:t>
            </ns0:r>
            <ns0:r>
              <ns0:br/>
            </ns0:r>
            <ns0:r>
              <ns0:rPr>
                <ns0:color ns0:val="FFFFFF"/>
                <ns0:sz ns0:val="20"/>
              </ns0:rPr>
              <ns0:t>Record Review flags Free Game rows with a non-zero Entry Fee. Valid Free Games with a $0 Entry Fee are treated normally.</ns0:t>
            </ns0:r>
          </ns0:p>
        </ns0:tc>
      </ns0:tr>
    </ns0:tbl>
    <ns0:p>
      <ns0:pPr>
        <ns0:spacing ns0:after="20"/>
      </ns0:pPr>
    </ns0:p>
    <ns0:p>
      <ns0:r/>
    </ns0:p>
    <ns0:p>
      <ns0:pPr>
        <ns0:pStyle ns0:val="Heading1"/>
        <ns0:keepNext/>
      </ns0:pPr>
      <ns0:r>
        <ns0:t>9. Personalize Settings safely</ns0:t>
      </ns0:r>
    </ns0:p>
    <ns0:p>
      <ns0:pPr>
        <ns0:pStyle ns0:val="BodyText"/>
        <ns0:spacing ns0:before="0" ns0:after="120" ns0:line="259" ns0:lineRule="auto"/>
      </ns0:pPr>
      <ns0:r>
        <ns0:t>All ordinary setting changes save automatically. The X closes Settings; it is not a Save button. Restore Defaults is the one bulk action that requires confirmation.</ns0:t>
      </ns0:r>
    </ns0:p>
    <ns0:p>
      <ns0:pPr>
        <ns0:pStyle ns0:val="ListBullet"/>
        <ns0:spacing ns0:before="0" ns0:after="40" ns0:line="259" ns0:lineRule="auto"/>
      </ns0:pPr>
      <ns0:r>
        <ns0:t>Entry Preferences: remember Entry Mode, Membership Type, Payment / Record Type, unfinished Game Entry inputs, and the $0 Entry Fee warning.</ns0:t>
      </ns0:r>
    </ns0:p>
    <ns0:p>
      <ns0:pPr>
        <ns0:pStyle ns0:val="ListBullet"/>
        <ns0:spacing ns0:before="0" ns0:after="40" ns0:line="259" ns0:lineRule="auto"/>
      </ns0:pPr>
      <ns0:r>
        <ns0:t>Section Display &amp; Starting State: choose which sections are visible and which start open after load or refresh.</ns0:t>
      </ns0:r>
    </ns0:p>
    <ns0:p>
      <ns0:pPr>
        <ns0:pStyle ns0:val="ListBullet"/>
        <ns0:spacing ns0:before="0" ns0:after="40" ns0:line="259" ns0:lineRule="auto"/>
      </ns0:pPr>
      <ns0:r>
        <ns0:t>Help &amp; Guides: remember guide progress.</ns0:t>
      </ns0:r>
    </ns0:p>
    <ns0:p>
      <ns0:pPr>
        <ns0:pStyle ns0:val="ListBullet"/>
        <ns0:spacing ns0:before="0" ns0:after="40" ns0:line="259" ns0:lineRule="auto"/>
      </ns0:pPr>
      <ns0:r>
        <ns0:t>Haptic Feedback &amp; Feedback: choose Off, Low, or High vibration feedback. The main Write Feedback action uses the same orange gradient and light text as Show Math, with its title and helper text centered at every phone width.</ns0:t>
      </ns0:r>
    </ns0:p>
    <ns0:p>
      <ns0:pPr>
        <ns0:spacing ns0:before="80" ns0:after="40"/>
        <ns0:jc ns0:val="center"/>
      </ns0:pPr>
      <ns0:r/>
    </ns0:p>
    <ns0:p>
      <ns0:pPr>
        <ns0:pStyle ns0:val="Caption"/>
        <ns0:spacing ns0:before="0" ns0:after="140" ns0:line="240" ns0:lineRule="auto"/>
        <ns0:jc ns0:val="center"/>
      </ns0:pPr>
      <ns0:r>
        <ns0:t>Haptic Feedback appears before Help &amp; Guides, and all ordinary setting changes save automatically.</ns0:t>
      </ns0: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102944"/>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Restore Defaults</ns0:t>
            </ns0:r>
            <ns0:r>
              <ns0:br/>
            </ns0:r>
            <ns0:r>
              <ns0:rPr>
                <ns0:color ns0:val="FFFFFF"/>
                <ns0:sz ns0:val="20"/>
              </ns0:rPr>
              <ns0:t>Confirming Restore Defaults returns all app settings, including Haptic Feedback, to the original defaults. Haptic Feedback returns to Low. Saved History and workbook records are not deleted.</ns0:t>
            </ns0:r>
          </ns0:p>
        </ns0:tc>
      </ns0:tr>
    </ns0:tbl>
    <ns0:p>
      <ns0:pPr>
        <ns0:spacing ns0:after="20"/>
      </ns0:pPr>
    </ns0:p>
    <ns0:p>
      <ns0:r/>
    </ns0:p>
    <ns0:p>
      <ns0:pPr>
        <ns0:pStyle ns0:val="Heading1"/>
        <ns0:keepNext/>
      </ns0:pPr>
      <ns0:r>
        <ns0:t>10. Find Help &amp; Resources</ns0:t>
      </ns0:r>
    </ns0:p>
    <ns0:p>
      <ns0:pPr>
        <ns0:pStyle ns0:val="BodyText"/>
        <ns0:spacing ns0:before="0" ns0:after="120" ns0:line="259" ns0:lineRule="auto"/>
      </ns0:pPr>
      <ns0:r>
        <ns0:t>Help &amp; Resources places destinations first. Create My Google Sheets Copy opens the supported v253.0 workbook, and Move your records opens a compact transfer guide. Every Quick Explanation header also includes a short helper line describing what opens beneath it.</ns0:t>
      </ns0:r>
    </ns0:p>
    <ns0:p>
      <ns0:pPr>
        <ns0:pStyle ns0:val="ListBullet"/>
        <ns0:spacing ns0:before="0" ns0:after="40" ns0:line="259" ns0:lineRule="auto"/>
      </ns0:pPr>
      <ns0:r>
        <ns0:t>Open Quick Start Guide</ns0:t>
      </ns0:r>
    </ns0:p>
    <ns0:p>
      <ns0:pPr>
        <ns0:pStyle ns0:val="ListBullet"/>
        <ns0:spacing ns0:before="0" ns0:after="40" ns0:line="259" ns0:lineRule="auto"/>
      </ns0:pPr>
      <ns0:r>
        <ns0:t>Open Full Documentation</ns0:t>
      </ns0:r>
    </ns0:p>
    <ns0:p>
      <ns0:pPr>
        <ns0:pStyle ns0:val="ListBullet"/>
        <ns0:spacing ns0:before="0" ns0:after="40" ns0:line="259" ns0:lineRule="auto"/>
      </ns0:pPr>
      <ns0:r>
        <ns0:t>Create My Google Sheets Copy</ns0:t>
      </ns0:r>
    </ns0:p>
    <ns0:p>
      <ns0:pPr>
        <ns0:pStyle ns0:val="ListBullet"/>
      </ns0:pPr>
      <ns0:r>
        <ns0:t>Move Existing Records</ns0:t>
      </ns0:r>
    </ns0:p>
    <ns0:p>
      <ns0:pPr>
        <ns0:pStyle ns0:val="ListBullet"/>
        <ns0:spacing ns0:before="0" ns0:after="40" ns0:line="259" ns0:lineRule="auto"/>
      </ns0:pPr>
      <ns0:r>
        <ns0:t>Quick Start PDF</ns0:t>
      </ns0:r>
    </ns0:p>
    <ns0:p>
      <ns0:pPr>
        <ns0:pStyle ns0:val="ListBullet"/>
        <ns0:spacing ns0:before="0" ns0:after="40" ns0:line="259" ns0:lineRule="auto"/>
      </ns0:pPr>
      <ns0:r>
        <ns0:t>Editable DOCX</ns0:t>
      </ns0:r>
    </ns0:p>
    <ns0:p>
      <ns0:pPr>
        <ns0:pStyle ns0:val="ListBullet"/>
        <ns0:spacing ns0:before="0" ns0:after="40" ns0:line="259" ns0:lineRule="auto"/>
      </ns0:pPr>
      <ns0:r>
        <ns0:t>Rules &amp; Troubleshooting</ns0:t>
      </ns0:r>
    </ns0:p>
    <ns0:p>
      <ns0:pPr>
        <ns0:pStyle ns0:val="ListBullet"/>
        <ns0:spacing ns0:before="0" ns0:after="40" ns0:line="259" ns0:lineRule="auto"/>
      </ns0:pPr>
      <ns0:r>
        <ns0:t>Spreadsheet Copy Help</ns0:t>
      </ns0:r>
    </ns0:p>
    <ns0:p>
      <ns0:pPr>
        <ns0:pStyle ns0:val="ListBullet"/>
        <ns0:spacing ns0:before="0" ns0:after="40" ns0:line="259" ns0:lineRule="auto"/>
      </ns0:pPr>
      <ns0:r>
        <ns0:t>Installation &amp; Shortcuts</ns0:t>
      </ns0:r>
    </ns0:p>
    <ns0:p>
      <ns0:pPr>
        <ns0:pStyle ns0:val="ListBullet"/>
        <ns0:spacing ns0:before="0" ns0:after="40" ns0:line="259" ns0:lineRule="auto"/>
      </ns0:pPr>
      <ns0:r>
        <ns0:t>Write Feedback</ns0:t>
      </ns0:r>
    </ns0:p>
    <ns0:p>
      <ns0:pPr>
        <ns0:spacing ns0:before="80" ns0:after="40"/>
        <ns0:jc ns0:val="center"/>
      </ns0:pPr>
      <ns0:r/>
    </ns0:p>
    <ns0:p>
      <ns0:pPr>
        <ns0:pStyle ns0:val="Caption"/>
        <ns0:spacing ns0:before="0" ns0:after="140" ns0:line="240" ns0:lineRule="auto"/>
        <ns0:jc ns0:val="center"/>
      </ns0:pPr>
      <ns0:r>
        <ns0:t>Help &amp; Resources uses lighter Expand/Collapse controls, short helper descriptions under every Quick Explanation title, and consistent subsection headers for guides, troubleshooting, downloads, installation, and feedback.</ns0:t>
      </ns0:r>
    </ns0:p>
    <ns0:p>
      <ns0:pPr>
        <ns0:pStyle ns0:val="Heading1"/>
        <ns0:keepNext/>
      </ns0:pPr>
      <ns0:r>
        <ns0:t>11. Install StepCat or create a shortcut</ns0:t>
      </ns0:r>
    </ns0:p>
    <ns0:p>
      <ns0:pPr>
        <ns0:pStyle ns0:val="BodyText"/>
        <ns0:spacing ns0:before="0" ns0:after="120" ns0:line="259" ns0:lineRule="auto"/>
      </ns0:pPr>
      <ns0:r>
        <ns0:t>Installation requires the hosted StepCat page and a supported browser. The main information button opens a compact dialog with X and Close controls, so users return to the same place on the main page.</ns0:t>
      </ns0:r>
    </ns0:p>
    <ns0:p>
      <ns0:pPr>
        <ns0:spacing ns0:before="80" ns0:after="40"/>
        <ns0:jc ns0:val="center"/>
      </ns0:pPr>
      <ns0:r/>
    </ns0:p>
    <ns0:p>
      <ns0:pPr>
        <ns0:pStyle ns0:val="Caption"/>
        <ns0:spacing ns0:before="0" ns0:after="140" ns0:line="240" ns0:lineRule="auto"/>
        <ns0:jc ns0:val="center"/>
      </ns0:pPr>
      <ns0:r>
        <ns0:t>The Install StepCat card reports the current installation state. Its information button explains installation and shortcut alternatives without opening Help &amp; Resources.</ns0:t>
      </ns0:r>
    </ns0:p>
    <ns0:tbl>
      <ns0:tblPr>
        <ns0:tblW ns0:type="auto" ns0:w="0"/>
        <ns0:jc ns0:val="center"/>
        <ns0:tblLayout ns0:type="fixed"/>
        <ns0:tblLook ns0:firstColumn="1" ns0:firstRow="1" ns0:lastColumn="0" ns0:lastRow="0" ns0:noHBand="0" ns0:noVBand="1" ns0:val="04A0"/>
      </ns0:tblPr>
      <ns0:tblGrid>
        <ns0:gridCol ns0:w="5184"/>
        <ns0:gridCol ns0:w="5184"/>
      </ns0:tblGrid>
      <ns0:tr>
        <ns0:tc>
          <ns0:tcPr>
            <ns0:tcW ns0:type="dxa" ns0:w="5184"/>
            <ns0:vAlign ns0:val="top"/>
            <ns0:tcBorders>
              <ns0:top ns0:val="nil"/>
              <ns0:left ns0:val="nil"/>
              <ns0:bottom ns0:val="nil"/>
              <ns0:right ns0:val="nil"/>
            </ns0:tcBorders>
          </ns0:tcPr>
          <ns0:p>
            <ns0:pPr>
              <ns0:jc ns0:val="center"/>
            </ns0:pPr>
            <ns0:r/>
          </ns0:p>
        </ns0:tc>
        <ns0:tc>
          <ns0:tcPr>
            <ns0:tcW ns0:type="dxa" ns0:w="5184"/>
            <ns0:vAlign ns0:val="top"/>
            <ns0:tcBorders>
              <ns0:top ns0:val="nil"/>
              <ns0:left ns0:val="nil"/>
              <ns0:bottom ns0:val="nil"/>
              <ns0:right ns0:val="nil"/>
            </ns0:tcBorders>
          </ns0:tcPr>
          <ns0:p>
            <ns0:pPr>
              <ns0:jc ns0:val="center"/>
            </ns0:pPr>
            <ns0:r/>
          </ns0:p>
        </ns0:tc>
      </ns0:tr>
      <ns0:tr>
        <ns0:tc>
          <ns0:tcPr>
            <ns0:tcW ns0:type="dxa" ns0:w="5184"/>
            <ns0:tcBorders>
              <ns0:top ns0:val="nil"/>
              <ns0:left ns0:val="nil"/>
              <ns0:bottom ns0:val="nil"/>
              <ns0:right ns0:val="nil"/>
            </ns0:tcBorders>
          </ns0:tcPr>
          <ns0:p>
            <ns0:pPr>
              <ns0:jc ns0:val="center"/>
            </ns0:pPr>
            <ns0:r>
              <ns0:rPr>
                <ns0:i/>
                <ns0:color ns0:val="5D270F"/>
                <ns0:sz ns0:val="17"/>
              </ns0:rPr>
              <ns0:t>Android Chrome may offer Install app or Add to Home screen.</ns0:t>
            </ns0:r>
          </ns0:p>
        </ns0:tc>
        <ns0:tc>
          <ns0:tcPr>
            <ns0:tcW ns0:type="dxa" ns0:w="5184"/>
            <ns0:tcBorders>
              <ns0:top ns0:val="nil"/>
              <ns0:left ns0:val="nil"/>
              <ns0:bottom ns0:val="nil"/>
              <ns0:right ns0:val="nil"/>
            </ns0:tcBorders>
          </ns0:tcPr>
          <ns0:p>
            <ns0:pPr>
              <ns0:jc ns0:val="center"/>
            </ns0:pPr>
            <ns0:r>
              <ns0:rPr>
                <ns0:i/>
                <ns0:color ns0:val="5D270F"/>
                <ns0:sz ns0:val="17"/>
              </ns0:rPr>
              <ns0:t>Confirm installation when the browser provides the prompt.</ns0:t>
            </ns0:r>
          </ns0:p>
        </ns0:tc>
      </ns0:tr>
    </ns0:tbl>
    <ns0:tbl>
      <ns0:tblPr>
        <ns0:tblW ns0:type="auto" ns0:w="0"/>
        <ns0:tblLook ns0:firstColumn="1" ns0:firstRow="1" ns0:lastColumn="0" ns0:lastRow="0" ns0:noHBand="0" ns0:noVBand="1" ns0:val="04A0"/>
      </ns0:tblPr>
      <ns0:tblGrid>
        <ns0:gridCol ns0:w="10368"/>
      </ns0:tblGrid>
      <ns0:tr>
        <ns0:tc>
          <ns0:tcPr>
            <ns0:tcW ns0:type="dxa" ns0:w="10368"/>
          </ns0:tcPr>
          <ns0:p>
            <ns0:pPr>
              <ns0:jc ns0:val="center"/>
            </ns0:pPr>
            <ns0:r/>
          </ns0:p>
          <ns0:p>
            <ns0:pPr>
              <ns0:jc ns0:val="center"/>
            </ns0:pPr>
            <ns0:r>
              <ns0:rPr>
                <ns0:i/>
                <ns0:sz ns0:val="18"/>
              </ns0:rPr>
              <ns0:t>Installation and shortcut information opens in a compact dialog with X and Close controls.</ns0:t>
            </ns0:r>
          </ns0:p>
        </ns0:tc>
      </ns0:tr>
    </ns0:tbl>
    <ns0:p>
      <ns0:pPr>
        <ns0:spacing ns0:after="20"/>
      </ns0:pPr>
    </ns0:p>
    <ns0:p>
      <ns0:pPr>
        <ns0:spacing ns0:before="80" ns0:after="40"/>
        <ns0:jc ns0:val="center"/>
      </ns0:pPr>
      <ns0:r/>
    </ns0:p>
    <ns0:p>
      <ns0:pPr>
        <ns0:pStyle ns0:val="Caption"/>
        <ns0:spacing ns0:before="0" ns0:after="140" ns0:line="240" ns0:lineRule="auto"/>
        <ns0:jc ns0:val="center"/>
      </ns0:pPr>
      <ns0:r>
        <ns0:t>Installed StepCat icon on the device home screen.</ns0:t>
      </ns0: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7A2D16"/>
            <ns0:tcBorders>
              <ns0:top ns0:val="single" ns0:sz="10" ns0:color="E97817"/>
              <ns0:left ns0:val="single" ns0:sz="10" ns0:color="E97817"/>
              <ns0:bottom ns0:val="single" ns0:sz="10" ns0:color="E97817"/>
              <ns0:right ns0:val="single" ns0:sz="10" ns0:color="E97817"/>
            </ns0:tcBorders>
          </ns0:tcPr>
          <ns0:p>
            <ns0:r>
              <ns0:rPr>
                <ns0:b/>
                <ns0:color ns0:val="FFFFFF"/>
              </ns0:rPr>
              <ns0:t>Hosted release check</ns0:t>
              <ns0:br/>
              <ns0:t>After uploading R12, close open StepCat tabs and the installed app, then reopen the hosted site. Confirm the visible app version is v253.0 R12, the R12 service-worker cache is active, and the Google Sheets button opens the public v253.0 copy screen.</ns0:t>
            </ns0:r>
          </ns0:p>
        </ns0:tc>
      </ns0:tr>
    </ns0:tbl>
    <ns0:p>
      <ns0:pPr>
        <ns0:spacing ns0:after="20"/>
      </ns0:pPr>
    </ns0:p>
    <ns0:p>
      <ns0:r/>
    </ns0:p>
    <ns0:p>
      <ns0:pPr>
        <ns0:pStyle ns0:val="Heading1"/>
        <ns0:keepNext/>
      </ns0:pPr>
      <ns0:r>
        <ns0:t>12. Send feedback</ns0:t>
      </ns0:r>
    </ns0:p>
    <ns0:p>
      <ns0:pPr>
        <ns0:pStyle ns0:val="BodyText"/>
        <ns0:spacing ns0:before="0" ns0:after="120" ns0:line="259" ns0:lineRule="auto"/>
      </ns0:pPr>
      <ns0:r>
        <ns0:t>Write Feedback is available from the main page and Help &amp; Resources. The main-page button centers its title and helper text. Enter a message, continue to the email app, and review the prepared recipient, subject, and message before sending.</ns0:t>
      </ns0:r>
    </ns0:p>
    <ns0:tbl>
      <ns0:tblPr>
        <ns0:tblW ns0:type="auto" ns0:w="0"/>
        <ns0:jc ns0:val="center"/>
        <ns0:tblLayout ns0:type="fixed"/>
        <ns0:tblLook ns0:firstColumn="1" ns0:firstRow="1" ns0:lastColumn="0" ns0:lastRow="0" ns0:noHBand="0" ns0:noVBand="1" ns0:val="04A0"/>
      </ns0:tblPr>
      <ns0:tblGrid>
        <ns0:gridCol ns0:w="5184"/>
        <ns0:gridCol ns0:w="5184"/>
      </ns0:tblGrid>
      <ns0:tr>
        <ns0:tc>
          <ns0:tcPr>
            <ns0:tcW ns0:type="dxa" ns0:w="5184"/>
            <ns0:vAlign ns0:val="top"/>
            <ns0:tcBorders>
              <ns0:top ns0:val="nil"/>
              <ns0:left ns0:val="nil"/>
              <ns0:bottom ns0:val="nil"/>
              <ns0:right ns0:val="nil"/>
            </ns0:tcBorders>
          </ns0:tcPr>
          <ns0:p>
            <ns0:pPr>
              <ns0:jc ns0:val="center"/>
            </ns0:pPr>
            <ns0:r/>
          </ns0:p>
        </ns0:tc>
        <ns0:tc>
          <ns0:tcPr>
            <ns0:tcW ns0:type="dxa" ns0:w="5184"/>
            <ns0:vAlign ns0:val="top"/>
            <ns0:tcBorders>
              <ns0:top ns0:val="nil"/>
              <ns0:left ns0:val="nil"/>
              <ns0:bottom ns0:val="nil"/>
              <ns0:right ns0:val="nil"/>
            </ns0:tcBorders>
          </ns0:tcPr>
          <ns0:p>
            <ns0:pPr>
              <ns0:jc ns0:val="center"/>
            </ns0:pPr>
            <ns0:r/>
          </ns0:p>
        </ns0:tc>
      </ns0:tr>
      <ns0:tr>
        <ns0:tc>
          <ns0:tcPr>
            <ns0:tcW ns0:type="dxa" ns0:w="5184"/>
            <ns0:tcBorders>
              <ns0:top ns0:val="nil"/>
              <ns0:left ns0:val="nil"/>
              <ns0:bottom ns0:val="nil"/>
              <ns0:right ns0:val="nil"/>
            </ns0:tcBorders>
          </ns0:tcPr>
          <ns0:p>
            <ns0:pPr>
              <ns0:jc ns0:val="center"/>
            </ns0:pPr>
            <ns0:r>
              <ns0:rPr>
                <ns0:i/>
                <ns0:color ns0:val="5D270F"/>
                <ns0:sz ns0:val="17"/>
              </ns0:rPr>
              <ns0:t>Enter feedback inside StepCat.</ns0:t>
            </ns0:r>
          </ns0:p>
        </ns0:tc>
        <ns0:tc>
          <ns0:tcPr>
            <ns0:tcW ns0:type="dxa" ns0:w="5184"/>
            <ns0:tcBorders>
              <ns0:top ns0:val="nil"/>
              <ns0:left ns0:val="nil"/>
              <ns0:bottom ns0:val="nil"/>
              <ns0:right ns0:val="nil"/>
            </ns0:tcBorders>
          </ns0:tcPr>
          <ns0:p>
            <ns0:pPr>
              <ns0:jc ns0:val="center"/>
            </ns0:pPr>
            <ns0:r>
              <ns0:rPr>
                <ns0:i/>
                <ns0:color ns0:val="5D270F"/>
                <ns0:sz ns0:val="17"/>
              </ns0:rPr>
              <ns0:t>Review the prepared email before sending.</ns0:t>
            </ns0:r>
          </ns0:p>
        </ns0:tc>
      </ns0:tr>
    </ns0:tbl>
    <ns0:p>
      <ns0:pPr>
        <ns0:spacing ns0:after="20"/>
      </ns0:pPr>
    </ns0:p>
    <ns0:p>
      <ns0:r/>
    </ns0:p>
    <ns0:p>
      <ns0:pPr>
        <ns0:pStyle ns0:val="Heading1"/>
        <ns0:keepNext/>
      </ns0:pPr>
      <ns0:r>
        <ns0:t>13. Migrate old workbook data</ns0:t>
      </ns0: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247A43"/>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Simple migration</ns0:t>
              <ns0:br/>
              <ns0:t>Copy populated Game Records A5:M values into v253.0 A5. Use Paste special → Values only on a computer. Regular Paste is acceptable on mobile when only A-M are copied; minor appearance differences can be corrected later.</ns0:t>
            </ns0:r>
            <ns0:r/>
            <ns0:r>
              <ns0:rPr>
                <ns0:color ns0:val="FFFFFF"/>
                <ns0:sz ns0:val="20"/>
              </ns0:rPr>
            </ns0:r>
          </ns0:p>
        </ns0:tc>
      </ns0:tr>
    </ns0:tbl>
    <ns0:p>
      <ns0:pPr>
        <ns0:spacing ns0:after="20"/>
      </ns0:pPr>
    </ns0:p>
    <ns0:p>
      <ns0:pPr>
        <ns0:pStyle ns0:val="BodyText"/>
        <ns0:spacing ns0:before="0" ns0:after="60" ns0:line="259" ns0:lineRule="auto"/>
        <ns0:ind ns0:left="403" ns0:hanging="403"/>
      </ns0:pPr>
      <ns0:r>
        <ns0:rPr>
          <ns0:b/>
        </ns0:rPr>
        <ns0:t xml:space="preserve">1. </ns0:t>
      </ns0:r>
      <ns0:r>
        <ns0:t>Make a backup copy of the old workbook.</ns0:t>
      </ns0:r>
    </ns0:p>
    <ns0:p>
      <ns0:pPr>
        <ns0:pStyle ns0:val="BodyText"/>
        <ns0:spacing ns0:before="0" ns0:after="60" ns0:line="259" ns0:lineRule="auto"/>
        <ns0:ind ns0:left="403" ns0:hanging="403"/>
      </ns0:pPr>
      <ns0:r>
        <ns0:rPr>
          <ns0:b/>
        </ns0:rPr>
        <ns0:t xml:space="preserve">2. </ns0:t>
      </ns0:r>
      <ns0:r>
        <ns0:t>Open the old workbook’s Game Records sheet.</ns0:t>
      </ns0:r>
    </ns0:p>
    <ns0:p>
      <ns0:pPr>
        <ns0:pStyle ns0:val="BodyText"/>
        <ns0:spacing ns0:before="0" ns0:after="60" ns0:line="259" ns0:lineRule="auto"/>
        <ns0:ind ns0:left="403" ns0:hanging="403"/>
      </ns0:pPr>
      <ns0:r>
        <ns0:rPr>
          <ns0:b/>
        </ns0:rPr>
        <ns0:t xml:space="preserve">3. </ns0:t>
      </ns0:r>
      <ns0:r>
        <ns0:t>Select A5:M[last used row]. Example: A5:M54.</ns0:t>
      </ns0:r>
    </ns0:p>
    <ns0:p>
      <ns0:pPr>
        <ns0:pStyle ns0:val="BodyText"/>
        <ns0:spacing ns0:before="0" ns0:after="60" ns0:line="259" ns0:lineRule="auto"/>
        <ns0:ind ns0:left="403" ns0:hanging="403"/>
      </ns0:pPr>
      <ns0:r>
        <ns0:rPr>
          <ns0:b/>
        </ns0:rPr>
        <ns0:t xml:space="preserve">4. </ns0:t>
      </ns0:r>
      <ns0:r>
        <ns0:t>Copy the selected range.</ns0:t>
      </ns0:r>
    </ns0:p>
    <ns0:p>
      <ns0:pPr>
        <ns0:pStyle ns0:val="BodyText"/>
        <ns0:spacing ns0:before="0" ns0:after="60" ns0:line="259" ns0:lineRule="auto"/>
        <ns0:ind ns0:left="403" ns0:hanging="403"/>
      </ns0:pPr>
      <ns0:r>
        <ns0:rPr>
          <ns0:b/>
        </ns0:rPr>
        <ns0:t>5. Create a new v253.0 Google Sheets copy, then select Game Records cell A5.</ns0:t>
      </ns0:r>
      <ns0:r/>
    </ns0:p>
    <ns0:p>
      <ns0:pPr>
        <ns0:pStyle ns0:val="BodyText"/>
        <ns0:spacing ns0:before="0" ns0:after="60" ns0:line="259" ns0:lineRule="auto"/>
        <ns0:ind ns0:left="403" ns0:hanging="403"/>
      </ns0:pPr>
      <ns0:r>
        <ns0:rPr>
          <ns0:b/>
        </ns0:rPr>
        <ns0:t>6. On a computer, use Paste special → Values only. On a phone or tablet, regular Paste is acceptable when only A-M are copied.</ns0:t>
      </ns0:r>
      <ns0:r/>
    </ns0:p>
    <ns0:p>
      <ns0:pPr>
        <ns0:pStyle ns0:val="BodyText"/>
        <ns0:spacing ns0:before="0" ns0:after="60" ns0:line="259" ns0:lineRule="auto"/>
        <ns0:ind ns0:left="403" ns0:hanging="403"/>
      </ns0:pPr>
      <ns0:r>
        <ns0:rPr>
          <ns0:b/>
        </ns0:rPr>
        <ns0:t>7. Confirm the first and last records appear once, the record count agrees, and N-Z calculations appear automatically.</ns0:t>
      </ns0:r>
      <ns0:r/>
    </ns0:p>
    <ns0:p>
      <ns0:pPr>
        <ns0:pStyle ns0:val="ListBullet"/>
        <ns0:spacing ns0:before="0" ns0:after="40" ns0:line="259" ns0:lineRule="auto"/>
      </ns0:pPr>
      <ns0:r>
        <ns0:t>Do not copy rows 1-4.</ns0:t>
      </ns0:r>
    </ns0:p>
    <ns0:p>
      <ns0:pPr>
        <ns0:pStyle ns0:val="ListBullet"/>
        <ns0:spacing ns0:before="0" ns0:after="40" ns0:line="259" ns0:lineRule="auto"/>
      </ns0:pPr>
      <ns0:r>
        <ns0:t>Do not copy the column headings.</ns0:t>
      </ns0:r>
    </ns0:p>
    <ns0:p>
      <ns0:pPr>
        <ns0:pStyle ns0:val="ListBullet"/>
        <ns0:spacing ns0:before="0" ns0:after="40" ns0:line="259" ns0:lineRule="auto"/>
      </ns0:pPr>
      <ns0:r>
        <ns0:t>Do not copy columns N-Z.</ns0:t>
      </ns0:r>
    </ns0:p>
    <ns0:p>
      <ns0:pPr>
        <ns0:pStyle ns0:val="ListBullet"/>
        <ns0:spacing ns0:before="0" ns0:after="40" ns0:line="259" ns0:lineRule="auto"/>
      </ns0:pPr>
      <ns0:r>
        <ns0:t>Do not copy or replace whole sheets.</ns0:t>
      </ns0:r>
    </ns0:p>
    <ns0:p>
      <ns0:pPr>
        <ns0:pStyle ns0:val="ListBullet"/>
        <ns0:spacing ns0:before="0" ns0:after="40" ns0:line="259" ns0:lineRule="auto"/>
      </ns0:pPr>
      <ns0:r>
        <ns0:t>Existing named workbook rows do not need SC Record IDs.</ns0:t>
      </ns0:r>
    </ns0:p>
    <ns0:p>
      <ns0:r/>
    </ns0:p>
    <ns0:p>
      <ns0:pPr>
        <ns0:pStyle ns0:val="Heading1"/>
        <ns0:keepNext/>
      </ns0:pPr>
      <ns0:r>
        <ns0:t>14. Troubleshooting and rules</ns0:t>
      </ns0:r>
    </ns0:p>
    <ns0:tbl>
      <ns0:tblPr>
        <ns0:tblStyle ns0:val="TableGrid"/>
        <ns0:tblW ns0:type="auto" ns0:w="0"/>
        <ns0:jc ns0:val="center"/>
        <ns0:tblLook ns0:firstColumn="1" ns0:firstRow="1" ns0:lastColumn="0" ns0:lastRow="0" ns0:noHBand="0" ns0:noVBand="1" ns0:val="04A0"/>
      </ns0:tblPr>
      <ns0:tblGrid>
        <ns0:gridCol ns0:w="5184"/>
        <ns0:gridCol ns0:w="5184"/>
      </ns0:tblGrid>
      <ns0:tr>
        <ns0:trPr>
          <ns0:tblHeader ns0:val="true"/>
        </ns0:trPr>
        <ns0:tc>
          <ns0:tcPr>
            <ns0:tcW ns0:type="dxa" ns0:w="2880"/>
            <ns0:shd ns0:fill="102944"/>
          </ns0:tcPr>
          <ns0:p>
            <ns0:pPr>
              <ns0:jc ns0:val="center"/>
            </ns0:pPr>
            <ns0:r>
              <ns0:rPr>
                <ns0:b/>
                <ns0:color ns0:val="FFFFFF"/>
                <ns0:sz ns0:val="19"/>
              </ns0:rPr>
              <ns0:t>Issue</ns0:t>
            </ns0:r>
          </ns0:p>
        </ns0:tc>
        <ns0:tc>
          <ns0:tcPr>
            <ns0:tcW ns0:type="dxa" ns0:w="6192"/>
            <ns0:shd ns0:fill="102944"/>
          </ns0:tcPr>
          <ns0:p>
            <ns0:pPr>
              <ns0:jc ns0:val="center"/>
            </ns0:pPr>
            <ns0:r>
              <ns0:rPr>
                <ns0:b/>
                <ns0:color ns0:val="FFFFFF"/>
                <ns0:sz ns0:val="19"/>
              </ns0:rPr>
              <ns0:t>What to do</ns0:t>
            </ns0:r>
          </ns0:p>
        </ns0:tc>
      </ns0:tr>
      <ns0:tr>
        <ns0:tc>
          <ns0:tcPr>
            <ns0:tcW ns0:type="dxa" ns0:w="2880"/>
            <ns0:shd ns0:fill="FFF8E8"/>
            <ns0:vAlign ns0:val="center"/>
          </ns0:tcPr>
          <ns0:p>
            <ns0:r>
              <ns0:rPr>
                <ns0:sz ns0:val="18"/>
              </ns0:rPr>
              <ns0:t>Calculate does not continue</ns0:t>
            </ns0:r>
          </ns0:p>
        </ns0:tc>
        <ns0:tc>
          <ns0:tcPr>
            <ns0:tcW ns0:type="dxa" ns0:w="6192"/>
            <ns0:shd ns0:fill="FFF8E8"/>
            <ns0:vAlign ns0:val="center"/>
          </ns0:tcPr>
          <ns0:p>
            <ns0:r>
              <ns0:rPr>
                <ns0:sz ns0:val="18"/>
              </ns0:rPr>
              <ns0:t>Correct the highlighted field. StepCat scrolls to the first blocking error.</ns0:t>
            </ns0:r>
          </ns0:p>
        </ns0:tc>
      </ns0:tr>
      <ns0:tr>
        <ns0:tc>
          <ns0:tcPr>
            <ns0:tcW ns0:type="dxa" ns0:w="2880"/>
            <ns0:vAlign ns0:val="center"/>
          </ns0:tcPr>
          <ns0:p>
            <ns0:r>
              <ns0:rPr>
                <ns0:sz ns0:val="18"/>
              </ns0:rPr>
              <ns0:t>Free Game fee is rejected</ns0:t>
            </ns0:r>
          </ns0:p>
        </ns0:tc>
        <ns0:tc>
          <ns0:tcPr>
            <ns0:tcW ns0:type="dxa" ns0:w="6192"/>
            <ns0:vAlign ns0:val="center"/>
          </ns0:tcPr>
          <ns0:p>
            <ns0:r>
              <ns0:rPr>
                <ns0:sz ns0:val="18"/>
              </ns0:rPr>
              <ns0:t>Set Entry Fee to 0 or use another Payment / Record Type.</ns0:t>
            </ns0:r>
          </ns0:p>
        </ns0:tc>
      </ns0:tr>
      <ns0:tr>
        <ns0:tc>
          <ns0:tcPr>
            <ns0:tcW ns0:type="dxa" ns0:w="2880"/>
            <ns0:shd ns0:fill="FFF8E8"/>
            <ns0:vAlign ns0:val="center"/>
          </ns0:tcPr>
          <ns0:p>
            <ns0:r>
              <ns0:rPr>
                <ns0:sz ns0:val="18"/>
              </ns0:rPr>
              <ns0:t>Membership or Entry Mode reset</ns0:t>
            </ns0:r>
          </ns0:p>
        </ns0:tc>
        <ns0:tc>
          <ns0:tcPr>
            <ns0:tcW ns0:type="dxa" ns0:w="6192"/>
            <ns0:shd ns0:fill="FFF8E8"/>
            <ns0:vAlign ns0:val="center"/>
          </ns0:tcPr>
          <ns0:p>
            <ns0:r>
              <ns0:rPr>
                <ns0:sz ns0:val="18"/>
              </ns0:rPr>
              <ns0:t>Enable the corresponding Remember setting, or make a fresh selection.</ns0:t>
            </ns0:r>
          </ns0:p>
        </ns0:tc>
      </ns0:tr>
      <ns0:tr>
        <ns0:tc>
          <ns0:tcPr>
            <ns0:tcW ns0:type="dxa" ns0:w="2880"/>
            <ns0:vAlign ns0:val="center"/>
          </ns0:tcPr>
          <ns0:p>
            <ns0:r>
              <ns0:rPr>
                <ns0:sz ns0:val="18"/>
              </ns0:rPr>
              <ns0:t>Saved entry returned as a draft</ns0:t>
            </ns0:r>
          </ns0:p>
        </ns0:tc>
        <ns0:tc>
          <ns0:tcPr>
            <ns0:tcW ns0:type="dxa" ns0:w="6192"/>
            <ns0:vAlign ns0:val="center"/>
          </ns0:tcPr>
          <ns0:p>
            <ns0:r>
              <ns0:rPr>
                <ns0:sz ns0:val="18"/>
              </ns0:rPr>
              <ns0:t>Confirm the hosted page shows v253.0 R12 and the R12 service worker. Successful saves clear completed draft storage.</ns0:t>
            </ns0:r>
          </ns0:p>
        </ns0:tc>
      </ns0:tr>
      <ns0:tr>
        <ns0:tc>
          <ns0:tcPr>
            <ns0:tcW ns0:type="dxa" ns0:w="2880"/>
            <ns0:shd ns0:fill="FFF8E8"/>
            <ns0:vAlign ns0:val="center"/>
          </ns0:tcPr>
          <ns0:p>
            <ns0:r>
              <ns0:rPr>
                <ns0:sz ns0:val="18"/>
              </ns0:rPr>
              <ns0:t>Disqualified returned after reopening</ns0:t>
            </ns0:r>
          </ns0:p>
        </ns0:tc>
        <ns0:tc>
          <ns0:tcPr>
            <ns0:tcW ns0:type="dxa" ns0:w="6192"/>
            <ns0:shd ns0:fill="FFF8E8"/>
            <ns0:vAlign ns0:val="center"/>
          </ns0:tcPr>
          <ns0:p>
            <ns0:r>
              <ns0:rPr>
                <ns0:sz ns0:val="18"/>
              </ns0:rPr>
              <ns0:t>v253.0 never restores Disqualified through draft recovery. Start a fresh entry and confirm the active R12 release.</ns0:t>
            </ns0:r>
          </ns0:p>
        </ns0:tc>
      </ns0:tr>
      <ns0:tr>
        <ns0:tc>
          <ns0:tcPr>
            <ns0:tcW ns0:type="dxa" ns0:w="2880"/>
            <ns0:vAlign ns0:val="center"/>
          </ns0:tcPr>
          <ns0:p>
            <ns0:r>
              <ns0:rPr>
                <ns0:sz ns0:val="18"/>
              </ns0:rPr>
              <ns0:t>Copied row did not calculate</ns0:t>
            </ns0:r>
          </ns0:p>
        </ns0:tc>
        <ns0:tc>
          <ns0:tcPr>
            <ns0:tcW ns0:type="dxa" ns0:w="6192"/>
            <ns0:vAlign ns0:val="center"/>
          </ns0:tcPr>
          <ns0:p>
            <ns0:r>
              <ns0:rPr>
                <ns0:sz ns0:val="18"/>
              </ns0:rPr>
              <ns0:t>Paste into the column-A cell only. Protected N-Z calculations populate automatically.</ns0:t>
            </ns0:r>
          </ns0:p>
        </ns0:tc>
      </ns0:tr>
      <ns0:tr>
        <ns0:tc>
          <ns0:tcPr>
            <ns0:tcW ns0:type="dxa" ns0:w="2880"/>
            <ns0:shd ns0:fill="FFF8E8"/>
            <ns0:vAlign ns0:val="center"/>
          </ns0:tcPr>
          <ns0:p>
            <ns0:r>
              <ns0:rPr>
                <ns0:sz ns0:val="18"/>
              </ns0:rPr>
              <ns0:t>Installation unavailable</ns0:t>
            </ns0:r>
          </ns0:p>
        </ns0:tc>
        <ns0:tc>
          <ns0:tcPr>
            <ns0:tcW ns0:type="dxa" ns0:w="6192"/>
            <ns0:shd ns0:fill="FFF8E8"/>
            <ns0:vAlign ns0:val="center"/>
          </ns0:tcPr>
          <ns0:p>
            <ns0:r>
              <ns0:rPr>
                <ns0:sz ns0:val="18"/>
              </ns0:rPr>
              <ns0:t>Use the hosted page in a supported browser, or follow Add to Home Screen guidance.</ns0:t>
            </ns0:r>
          </ns0:p>
        </ns0:tc>
      </ns0:tr>
      <ns0:tr>
        <ns0:tc>
          <ns0:tcPr>
            <ns0:tcW ns0:type="dxa" ns0:w="2880"/>
            <ns0:vAlign ns0:val="center"/>
          </ns0:tcPr>
          <ns0:p>
            <ns0:r>
              <ns0:rPr>
                <ns0:sz ns0:val="18"/>
              </ns0:rPr>
              <ns0:t>Drawer changed after Settings</ns0:t>
            </ns0:r>
          </ns0:p>
        </ns0:tc>
        <ns0:tc>
          <ns0:tcPr>
            <ns0:tcW ns0:type="dxa" ns0:w="6192"/>
            <ns0:vAlign ns0:val="center"/>
          </ns0:tcPr>
          <ns0:p>
            <ns0:r>
              <ns0:rPr>
                <ns0:sz ns0:val="18"/>
              </ns0:rPr>
              <ns0:t>v253.0 preserves live drawer state; startup defaults apply only after load or refresh.</ns0:t>
            </ns0:r>
          </ns0:p>
        </ns0:tc>
      </ns0:tr>
    </ns0:tbl>
    <ns0:p>
      <ns0:pPr>
        <ns0:spacing ns0:after="40"/>
      </ns0:pP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102944"/>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Unsaved-entry protection</ns0:t>
            </ns0:r>
            <ns0:r>
              <ns0:br/>
            </ns0:r>
            <ns0:r>
              <ns0:rPr>
                <ns0:color ns0:val="FFFFFF"/>
                <ns0:sz ns0:val="20"/>
              </ns0:rPr>
              <ns0:t>Clear Entry and Start New Entry warn before discarding meaningful unfinished content. Continue Editing is the safe default.</ns0:t>
            </ns0:r>
          </ns0:p>
        </ns0:tc>
      </ns0:tr>
    </ns0:tbl>
    <ns0:p>
      <ns0:pPr>
        <ns0:spacing ns0:after="20"/>
      </ns0:pPr>
    </ns0:p>
    <ns0:p>
      <ns0:pPr>
        <ns0:pStyle ns0:val="BodyText"/>
        <ns0:spacing ns0:before="0" ns0:after="120" ns0:line="259" ns0:lineRule="auto"/>
      </ns0:pPr>
      <ns0:r>
        <ns0:t>For the complete reference, open Full Documentation from Help &amp; Resources. As of August 4, 2026, v253.0 is the recommended Google Sheets workbook because it corrects calculations after inserting a forgotten Game Records row. Transfer populated A-M values only; existing records do not need to be retyped.</ns0:t>
      </ns0:r>
    </ns0:p>
    <ns0:sectPr ns0:rsidR="00FC693F" ns0:rsidRPr="0006063C" ns0:rsidSect="00034616">
      <ns0:headerReference ns0:type="default" ns5:id="rId9"/>
      <ns0:footerReference ns0:type="default" ns5:id="rId10"/>
      <ns0:pgSz ns0:w="12240" ns0:h="15840"/>
      <ns0:pgMar ns0:top="792" ns0:right="936" ns0:bottom="792" ns0:left="936" ns0:header="288" ns0:footer="36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0656B"/>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0656B"/>
        <w:sz w:val="16"/>
      </w:rPr>
      <w:t>StepCat Quick Start Guide | v253.0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5D270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07182D"/>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E97817"/>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5D270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7182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E97817"/>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5D270F"/>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D270F"/>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StepCat Quick Start Guide v253.0</dc:title>
  <dc:subject>Google Sheets workflow, inserted-row correction, and mobile migration guidance</dc:subject>
  <dc:creator>StepCat</dc:creator>
  <cp:keywords>StepCat, payout calculator, workbook, quick start, v252.1</cp:keywords>
  <dc:description>Updated August 4, 2026 for StepCat v253.0 R12.</dc:description>
  <cp:lastModifiedBy/>
  <cp:revision>1</cp:revision>
  <dcterms:created xsi:type="dcterms:W3CDTF">2013-12-23T23:15:00Z</dcterms:created>
  <dcterms:modified xsi:type="dcterms:W3CDTF">2026-08-02T02:43:54Z</dcterms:modified>
  <cp:category/>
</cp:coreProperties>
</file>