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86E14" w14:textId="77777777" w:rsidR="00CE0443" w:rsidRDefault="00AE1DDC">
      <w:r>
        <w:t xml:space="preserve">Judiciary </w:t>
      </w:r>
    </w:p>
    <w:p w14:paraId="75247BC3" w14:textId="0F599A98" w:rsidR="00E831B0" w:rsidRDefault="00E831B0">
      <w:r>
        <w:t xml:space="preserve">Constitutional basis for courts </w:t>
      </w:r>
    </w:p>
    <w:p w14:paraId="74FC5519" w14:textId="70C5839C" w:rsidR="00E831B0" w:rsidRDefault="00E831B0" w:rsidP="00E831B0">
      <w:pPr>
        <w:pStyle w:val="ListParagraph"/>
        <w:numPr>
          <w:ilvl w:val="0"/>
          <w:numId w:val="1"/>
        </w:numPr>
      </w:pPr>
      <w:r>
        <w:t xml:space="preserve">Article 3 section 1 </w:t>
      </w:r>
    </w:p>
    <w:p w14:paraId="20D6F018" w14:textId="354DD0A2" w:rsidR="00E831B0" w:rsidRDefault="00E831B0" w:rsidP="00E831B0">
      <w:pPr>
        <w:pStyle w:val="ListParagraph"/>
        <w:numPr>
          <w:ilvl w:val="1"/>
          <w:numId w:val="1"/>
        </w:numPr>
      </w:pPr>
      <w:r>
        <w:t>Tells about the supreme court and lower courts</w:t>
      </w:r>
    </w:p>
    <w:p w14:paraId="6FDF2B09" w14:textId="76403127" w:rsidR="00E831B0" w:rsidRDefault="00E831B0" w:rsidP="00E831B0">
      <w:pPr>
        <w:pStyle w:val="ListParagraph"/>
        <w:numPr>
          <w:ilvl w:val="1"/>
          <w:numId w:val="1"/>
        </w:numPr>
      </w:pPr>
      <w:r>
        <w:t xml:space="preserve">Talks about the terms for judges </w:t>
      </w:r>
    </w:p>
    <w:p w14:paraId="768EA203" w14:textId="0D917DCF" w:rsidR="00E831B0" w:rsidRDefault="00E831B0" w:rsidP="00E831B0">
      <w:pPr>
        <w:pStyle w:val="ListParagraph"/>
        <w:numPr>
          <w:ilvl w:val="1"/>
          <w:numId w:val="1"/>
        </w:numPr>
      </w:pPr>
      <w:r>
        <w:t xml:space="preserve">Compensation cannot be lowered </w:t>
      </w:r>
    </w:p>
    <w:p w14:paraId="1A0A05E9" w14:textId="1ECEAE7E" w:rsidR="00E831B0" w:rsidRDefault="00E831B0" w:rsidP="00E831B0">
      <w:pPr>
        <w:pStyle w:val="ListParagraph"/>
        <w:numPr>
          <w:ilvl w:val="0"/>
          <w:numId w:val="1"/>
        </w:numPr>
      </w:pPr>
      <w:r>
        <w:t xml:space="preserve">It just creates the supreme court </w:t>
      </w:r>
    </w:p>
    <w:p w14:paraId="60FE8204" w14:textId="0B9585D5" w:rsidR="00E831B0" w:rsidRDefault="00E831B0" w:rsidP="00E831B0">
      <w:pPr>
        <w:pStyle w:val="ListParagraph"/>
        <w:numPr>
          <w:ilvl w:val="1"/>
          <w:numId w:val="1"/>
        </w:numPr>
      </w:pPr>
      <w:r>
        <w:t xml:space="preserve">Other inferior courts are created by congress </w:t>
      </w:r>
    </w:p>
    <w:p w14:paraId="32FF69CE" w14:textId="7BE57E60" w:rsidR="00E831B0" w:rsidRDefault="00E831B0" w:rsidP="00E831B0">
      <w:pPr>
        <w:pStyle w:val="ListParagraph"/>
        <w:numPr>
          <w:ilvl w:val="2"/>
          <w:numId w:val="1"/>
        </w:numPr>
      </w:pPr>
      <w:r>
        <w:t xml:space="preserve">These inferior courts are federal courts but are still better than state courts </w:t>
      </w:r>
    </w:p>
    <w:p w14:paraId="1BE00326" w14:textId="77EB3503" w:rsidR="00E831B0" w:rsidRDefault="00E831B0" w:rsidP="00E831B0">
      <w:r>
        <w:t xml:space="preserve">Courts powers </w:t>
      </w:r>
    </w:p>
    <w:p w14:paraId="785F37C3" w14:textId="277A1D5F" w:rsidR="00E831B0" w:rsidRDefault="00E831B0" w:rsidP="00E831B0">
      <w:pPr>
        <w:pStyle w:val="ListParagraph"/>
        <w:numPr>
          <w:ilvl w:val="0"/>
          <w:numId w:val="2"/>
        </w:numPr>
      </w:pPr>
      <w:r>
        <w:t xml:space="preserve">Matter of fact cases – criminal cases </w:t>
      </w:r>
    </w:p>
    <w:p w14:paraId="615C2812" w14:textId="5A8A82EF" w:rsidR="00E831B0" w:rsidRDefault="00E831B0" w:rsidP="00E831B0">
      <w:pPr>
        <w:pStyle w:val="ListParagraph"/>
        <w:numPr>
          <w:ilvl w:val="0"/>
          <w:numId w:val="2"/>
        </w:numPr>
      </w:pPr>
      <w:r>
        <w:t>Matter of law or interpretations – civil cases</w:t>
      </w:r>
      <w:r>
        <w:tab/>
      </w:r>
    </w:p>
    <w:p w14:paraId="14995CD1" w14:textId="14B05FDB" w:rsidR="00E831B0" w:rsidRDefault="00E831B0" w:rsidP="00E831B0">
      <w:r>
        <w:t>What do courts do?</w:t>
      </w:r>
    </w:p>
    <w:p w14:paraId="14EAF471" w14:textId="211F3F08" w:rsidR="00E831B0" w:rsidRDefault="00E831B0" w:rsidP="00E831B0">
      <w:pPr>
        <w:pStyle w:val="ListParagraph"/>
        <w:numPr>
          <w:ilvl w:val="0"/>
          <w:numId w:val="3"/>
        </w:numPr>
      </w:pPr>
      <w:r>
        <w:t xml:space="preserve">There are 80 million cases are filed each year </w:t>
      </w:r>
    </w:p>
    <w:p w14:paraId="71F362B9" w14:textId="47ECC6DB" w:rsidR="00E831B0" w:rsidRDefault="00E831B0" w:rsidP="00E831B0">
      <w:pPr>
        <w:pStyle w:val="ListParagraph"/>
        <w:numPr>
          <w:ilvl w:val="0"/>
          <w:numId w:val="3"/>
        </w:numPr>
      </w:pPr>
      <w:r>
        <w:t xml:space="preserve">The number cases does not mean they hear every single one </w:t>
      </w:r>
    </w:p>
    <w:p w14:paraId="5493DF5D" w14:textId="2870E528" w:rsidR="00E831B0" w:rsidRDefault="00E831B0" w:rsidP="00E831B0">
      <w:pPr>
        <w:pStyle w:val="ListParagraph"/>
        <w:numPr>
          <w:ilvl w:val="1"/>
          <w:numId w:val="3"/>
        </w:numPr>
      </w:pPr>
      <w:r>
        <w:t xml:space="preserve">Federal courts hear about 300000 </w:t>
      </w:r>
    </w:p>
    <w:p w14:paraId="0172B405" w14:textId="3F3A811A" w:rsidR="00E831B0" w:rsidRDefault="00CE0443" w:rsidP="00CE0443">
      <w:pPr>
        <w:pStyle w:val="ListParagraph"/>
        <w:numPr>
          <w:ilvl w:val="2"/>
          <w:numId w:val="3"/>
        </w:numPr>
      </w:pPr>
      <w:r>
        <w:t xml:space="preserve">About 40000 in federal appeal courts </w:t>
      </w:r>
    </w:p>
    <w:p w14:paraId="2C1BBD50" w14:textId="3404A8E8" w:rsidR="00CE0443" w:rsidRDefault="00CE0443" w:rsidP="00CE0443">
      <w:pPr>
        <w:pStyle w:val="ListParagraph"/>
        <w:numPr>
          <w:ilvl w:val="1"/>
          <w:numId w:val="3"/>
        </w:numPr>
      </w:pPr>
      <w:r>
        <w:t xml:space="preserve">Most are left in state courts </w:t>
      </w:r>
    </w:p>
    <w:p w14:paraId="19CABC28" w14:textId="0E5B5C49" w:rsidR="00211461" w:rsidRDefault="000C34AF" w:rsidP="00211461">
      <w:r>
        <w:t>Missouri system is where a governor gives a judge a position</w:t>
      </w:r>
    </w:p>
    <w:p w14:paraId="1728AC01" w14:textId="7C70CB00" w:rsidR="000C34AF" w:rsidRDefault="000C34AF" w:rsidP="00211461">
      <w:r>
        <w:t xml:space="preserve">After 3 years the judge get evaluated </w:t>
      </w:r>
    </w:p>
    <w:p w14:paraId="20D73DF6" w14:textId="77777777" w:rsidR="000C34AF" w:rsidRDefault="000C34AF" w:rsidP="00211461"/>
    <w:p w14:paraId="1B65D986" w14:textId="10420429" w:rsidR="00211461" w:rsidRDefault="00211461" w:rsidP="00211461">
      <w:r>
        <w:t>Texas court system</w:t>
      </w:r>
    </w:p>
    <w:p w14:paraId="5DD35A74" w14:textId="63D1809E" w:rsidR="00211461" w:rsidRDefault="00211461" w:rsidP="00211461">
      <w:pPr>
        <w:pStyle w:val="ListParagraph"/>
        <w:numPr>
          <w:ilvl w:val="0"/>
          <w:numId w:val="4"/>
        </w:numPr>
      </w:pPr>
      <w:r>
        <w:t xml:space="preserve">All state judges are elected </w:t>
      </w:r>
    </w:p>
    <w:p w14:paraId="1BDBD0A1" w14:textId="572B43A9" w:rsidR="00211461" w:rsidRDefault="00211461" w:rsidP="00211461">
      <w:pPr>
        <w:pStyle w:val="ListParagraph"/>
        <w:numPr>
          <w:ilvl w:val="1"/>
          <w:numId w:val="4"/>
        </w:numPr>
      </w:pPr>
      <w:r>
        <w:t>They are subject to voter punishment which limits freedom</w:t>
      </w:r>
    </w:p>
    <w:p w14:paraId="2EF7E0AD" w14:textId="0D4188EF" w:rsidR="00A83BA0" w:rsidRDefault="00A83BA0" w:rsidP="00A83BA0">
      <w:r>
        <w:t xml:space="preserve">Federal courts </w:t>
      </w:r>
    </w:p>
    <w:p w14:paraId="554D3044" w14:textId="334E0757" w:rsidR="00A83BA0" w:rsidRDefault="00A83BA0" w:rsidP="00A83BA0">
      <w:pPr>
        <w:pStyle w:val="ListParagraph"/>
        <w:numPr>
          <w:ilvl w:val="0"/>
          <w:numId w:val="4"/>
        </w:numPr>
      </w:pPr>
      <w:r>
        <w:t xml:space="preserve">District courts – federal and civil cases </w:t>
      </w:r>
    </w:p>
    <w:p w14:paraId="668FCDFE" w14:textId="513C605C" w:rsidR="00A83BA0" w:rsidRDefault="00A83BA0" w:rsidP="00A83BA0">
      <w:pPr>
        <w:pStyle w:val="ListParagraph"/>
        <w:numPr>
          <w:ilvl w:val="0"/>
          <w:numId w:val="4"/>
        </w:numPr>
      </w:pPr>
      <w:r>
        <w:t xml:space="preserve">Specialized federal – legislative courts </w:t>
      </w:r>
    </w:p>
    <w:p w14:paraId="56F05E5F" w14:textId="16DB2808" w:rsidR="00A83BA0" w:rsidRDefault="00A83BA0" w:rsidP="00A83BA0">
      <w:pPr>
        <w:pStyle w:val="ListParagraph"/>
        <w:numPr>
          <w:ilvl w:val="1"/>
          <w:numId w:val="4"/>
        </w:numPr>
      </w:pPr>
      <w:r>
        <w:t xml:space="preserve">Tax patents </w:t>
      </w:r>
    </w:p>
    <w:p w14:paraId="3CA25C9B" w14:textId="3BAAB2FC" w:rsidR="00A83BA0" w:rsidRDefault="00A83BA0" w:rsidP="00A83BA0">
      <w:pPr>
        <w:pStyle w:val="ListParagraph"/>
        <w:numPr>
          <w:ilvl w:val="0"/>
          <w:numId w:val="4"/>
        </w:numPr>
      </w:pPr>
      <w:r>
        <w:t>Court of appeals / circuit courts – intermediate court</w:t>
      </w:r>
    </w:p>
    <w:p w14:paraId="7CA0B0C7" w14:textId="73CA7C6C" w:rsidR="00A83BA0" w:rsidRDefault="00A83BA0" w:rsidP="00A83BA0">
      <w:pPr>
        <w:pStyle w:val="ListParagraph"/>
        <w:numPr>
          <w:ilvl w:val="0"/>
          <w:numId w:val="4"/>
        </w:numPr>
      </w:pPr>
      <w:r>
        <w:t>Supreme court has limited jurisdiction and most go to circuit</w:t>
      </w:r>
    </w:p>
    <w:p w14:paraId="26500C00" w14:textId="3A144075" w:rsidR="00A83BA0" w:rsidRDefault="00A83BA0" w:rsidP="00A83BA0">
      <w:pPr>
        <w:pStyle w:val="ListParagraph"/>
        <w:numPr>
          <w:ilvl w:val="0"/>
          <w:numId w:val="4"/>
        </w:numPr>
      </w:pPr>
      <w:r>
        <w:t xml:space="preserve">12 circuits </w:t>
      </w:r>
    </w:p>
    <w:p w14:paraId="35F9A0D8" w14:textId="6956F7B9" w:rsidR="00A83BA0" w:rsidRDefault="00A83BA0" w:rsidP="00A83BA0">
      <w:pPr>
        <w:pStyle w:val="ListParagraph"/>
        <w:numPr>
          <w:ilvl w:val="0"/>
          <w:numId w:val="4"/>
        </w:numPr>
      </w:pPr>
      <w:r>
        <w:t xml:space="preserve">Court of appeals for the DC circuit – for administrative types of cases </w:t>
      </w:r>
    </w:p>
    <w:p w14:paraId="315D74CF" w14:textId="0FF7C726" w:rsidR="00A83BA0" w:rsidRDefault="00A83BA0" w:rsidP="00A83BA0">
      <w:pPr>
        <w:pStyle w:val="ListParagraph"/>
        <w:numPr>
          <w:ilvl w:val="1"/>
          <w:numId w:val="4"/>
        </w:numPr>
      </w:pPr>
      <w:r>
        <w:t xml:space="preserve">This one is for federal and not state cases </w:t>
      </w:r>
    </w:p>
    <w:p w14:paraId="742DA9E2" w14:textId="03F9A1E2" w:rsidR="00A83BA0" w:rsidRDefault="00A83BA0" w:rsidP="00A83BA0">
      <w:r>
        <w:t xml:space="preserve">Federal judges </w:t>
      </w:r>
    </w:p>
    <w:p w14:paraId="53B5E406" w14:textId="0C1A62A7" w:rsidR="00A83BA0" w:rsidRDefault="00A83BA0" w:rsidP="00A83BA0">
      <w:pPr>
        <w:pStyle w:val="ListParagraph"/>
        <w:numPr>
          <w:ilvl w:val="0"/>
          <w:numId w:val="6"/>
        </w:numPr>
      </w:pPr>
      <w:r>
        <w:t xml:space="preserve">Appointments as limited patronage </w:t>
      </w:r>
    </w:p>
    <w:p w14:paraId="26EDCE91" w14:textId="1EED3293" w:rsidR="00A83BA0" w:rsidRDefault="00A83BA0" w:rsidP="00A83BA0">
      <w:pPr>
        <w:pStyle w:val="ListParagraph"/>
        <w:numPr>
          <w:ilvl w:val="0"/>
          <w:numId w:val="6"/>
        </w:numPr>
      </w:pPr>
      <w:r>
        <w:lastRenderedPageBreak/>
        <w:t>President consults the senate about the nomination and the senate can vote on where they accept</w:t>
      </w:r>
    </w:p>
    <w:p w14:paraId="0CB9FFEE" w14:textId="6076EA2F" w:rsidR="00A83BA0" w:rsidRDefault="00A83BA0" w:rsidP="00A83BA0">
      <w:r>
        <w:t xml:space="preserve">Federal tenure </w:t>
      </w:r>
    </w:p>
    <w:p w14:paraId="7B755CD2" w14:textId="4496352B" w:rsidR="00A83BA0" w:rsidRDefault="00A83BA0" w:rsidP="00A83BA0">
      <w:pPr>
        <w:pStyle w:val="ListParagraph"/>
        <w:numPr>
          <w:ilvl w:val="0"/>
          <w:numId w:val="7"/>
        </w:numPr>
      </w:pPr>
      <w:r>
        <w:t xml:space="preserve">Life tenure for federal judges </w:t>
      </w:r>
    </w:p>
    <w:p w14:paraId="280435F1" w14:textId="220E3E4B" w:rsidR="00A83BA0" w:rsidRDefault="00A83BA0" w:rsidP="00A83BA0">
      <w:r>
        <w:t xml:space="preserve">Supreme Court jurisdiction </w:t>
      </w:r>
    </w:p>
    <w:p w14:paraId="39FA061C" w14:textId="5872A135" w:rsidR="00A83BA0" w:rsidRDefault="00A83BA0" w:rsidP="00A83BA0">
      <w:pPr>
        <w:pStyle w:val="ListParagraph"/>
        <w:numPr>
          <w:ilvl w:val="0"/>
          <w:numId w:val="7"/>
        </w:numPr>
      </w:pPr>
      <w:r>
        <w:t>Has limited jurisdiction for mostly appe</w:t>
      </w:r>
      <w:r w:rsidR="004F120B">
        <w:t>a</w:t>
      </w:r>
      <w:r>
        <w:t xml:space="preserve">ls </w:t>
      </w:r>
    </w:p>
    <w:p w14:paraId="591F5548" w14:textId="5417413A" w:rsidR="00A83BA0" w:rsidRDefault="004F120B" w:rsidP="00A83BA0">
      <w:pPr>
        <w:pStyle w:val="ListParagraph"/>
        <w:numPr>
          <w:ilvl w:val="0"/>
          <w:numId w:val="7"/>
        </w:numPr>
      </w:pPr>
      <w:r>
        <w:t xml:space="preserve">Has original jurisdiction for some cases </w:t>
      </w:r>
    </w:p>
    <w:p w14:paraId="31B6FD11" w14:textId="40064D23" w:rsidR="004F120B" w:rsidRDefault="004F120B" w:rsidP="004F120B">
      <w:pPr>
        <w:pStyle w:val="ListParagraph"/>
        <w:numPr>
          <w:ilvl w:val="1"/>
          <w:numId w:val="7"/>
        </w:numPr>
      </w:pPr>
      <w:r>
        <w:t xml:space="preserve">Cases with state as a party </w:t>
      </w:r>
    </w:p>
    <w:p w14:paraId="3653984B" w14:textId="68E98DF0" w:rsidR="004F120B" w:rsidRDefault="004F120B" w:rsidP="004F120B">
      <w:pPr>
        <w:pStyle w:val="ListParagraph"/>
        <w:numPr>
          <w:ilvl w:val="1"/>
          <w:numId w:val="7"/>
        </w:numPr>
      </w:pPr>
      <w:r>
        <w:t>Cases involving foreign ambassador</w:t>
      </w:r>
    </w:p>
    <w:p w14:paraId="3C3C1B21" w14:textId="278BAA7F" w:rsidR="004F120B" w:rsidRDefault="004F120B" w:rsidP="004F120B">
      <w:pPr>
        <w:pStyle w:val="ListParagraph"/>
        <w:numPr>
          <w:ilvl w:val="1"/>
          <w:numId w:val="7"/>
        </w:numPr>
      </w:pPr>
      <w:r>
        <w:t xml:space="preserve">Can’t expand the jurisdiction according Marbury vs. Madison </w:t>
      </w:r>
    </w:p>
    <w:p w14:paraId="2F4FE833" w14:textId="59CB6456" w:rsidR="004F120B" w:rsidRDefault="009F5225" w:rsidP="004F120B">
      <w:pPr>
        <w:pStyle w:val="ListParagraph"/>
        <w:numPr>
          <w:ilvl w:val="0"/>
          <w:numId w:val="7"/>
        </w:numPr>
      </w:pPr>
      <w:r>
        <w:t xml:space="preserve">But essentially the supreme court can pick their jurisdiction </w:t>
      </w:r>
    </w:p>
    <w:p w14:paraId="665158E0" w14:textId="48A58608" w:rsidR="009F5225" w:rsidRDefault="009F5225" w:rsidP="009F5225">
      <w:pPr>
        <w:pStyle w:val="ListParagraph"/>
        <w:numPr>
          <w:ilvl w:val="1"/>
          <w:numId w:val="7"/>
        </w:numPr>
      </w:pPr>
      <w:r>
        <w:t xml:space="preserve">Appellate jurisdiction – writ of cert – review at court’s jurisdiction </w:t>
      </w:r>
    </w:p>
    <w:p w14:paraId="1113BB59" w14:textId="3D070206" w:rsidR="009F5225" w:rsidRDefault="009F5225" w:rsidP="009F5225">
      <w:pPr>
        <w:pStyle w:val="ListParagraph"/>
        <w:numPr>
          <w:ilvl w:val="1"/>
          <w:numId w:val="7"/>
        </w:numPr>
      </w:pPr>
      <w:r>
        <w:t xml:space="preserve">4 out of 9 need to grant cert to review a case </w:t>
      </w:r>
    </w:p>
    <w:p w14:paraId="50E57EF7" w14:textId="76F54FBD" w:rsidR="009F5225" w:rsidRDefault="009F5225" w:rsidP="009F5225">
      <w:r>
        <w:t xml:space="preserve">Cases and controversies </w:t>
      </w:r>
      <w:bookmarkStart w:id="0" w:name="_GoBack"/>
      <w:bookmarkEnd w:id="0"/>
    </w:p>
    <w:p w14:paraId="21528CEE" w14:textId="0FF4C652" w:rsidR="009F5225" w:rsidRDefault="009F5225" w:rsidP="009F5225">
      <w:pPr>
        <w:pStyle w:val="ListParagraph"/>
        <w:numPr>
          <w:ilvl w:val="0"/>
          <w:numId w:val="8"/>
        </w:numPr>
      </w:pPr>
      <w:r>
        <w:t>Thresholds for cases</w:t>
      </w:r>
    </w:p>
    <w:p w14:paraId="49E5CCF6" w14:textId="4C6F752A" w:rsidR="009F5225" w:rsidRDefault="009F5225" w:rsidP="009F5225">
      <w:pPr>
        <w:pStyle w:val="ListParagraph"/>
        <w:numPr>
          <w:ilvl w:val="1"/>
          <w:numId w:val="8"/>
        </w:numPr>
      </w:pPr>
      <w:r>
        <w:t xml:space="preserve">Must be a case of controversy </w:t>
      </w:r>
    </w:p>
    <w:p w14:paraId="2D3E5C80" w14:textId="1676F7E0" w:rsidR="009F5225" w:rsidRPr="00C34D57" w:rsidRDefault="009F5225" w:rsidP="009F5225">
      <w:pPr>
        <w:pStyle w:val="ListParagraph"/>
        <w:numPr>
          <w:ilvl w:val="1"/>
          <w:numId w:val="8"/>
        </w:numPr>
        <w:rPr>
          <w:i/>
        </w:rPr>
      </w:pPr>
      <w:r w:rsidRPr="00C34D57">
        <w:rPr>
          <w:i/>
        </w:rPr>
        <w:t xml:space="preserve">Adverseness – must have opposing interests </w:t>
      </w:r>
    </w:p>
    <w:p w14:paraId="52CCD0E6" w14:textId="74BDB9C4" w:rsidR="009F5225" w:rsidRPr="00C34D57" w:rsidRDefault="009F5225" w:rsidP="009F5225">
      <w:pPr>
        <w:pStyle w:val="ListParagraph"/>
        <w:numPr>
          <w:ilvl w:val="1"/>
          <w:numId w:val="8"/>
        </w:numPr>
        <w:rPr>
          <w:i/>
        </w:rPr>
      </w:pPr>
      <w:r w:rsidRPr="00C34D57">
        <w:rPr>
          <w:i/>
        </w:rPr>
        <w:t xml:space="preserve">Can’t be about advisory opinions </w:t>
      </w:r>
    </w:p>
    <w:p w14:paraId="2D8C9708" w14:textId="19D3DF27" w:rsidR="009F5225" w:rsidRDefault="009F5225" w:rsidP="009F5225">
      <w:pPr>
        <w:pStyle w:val="ListParagraph"/>
        <w:numPr>
          <w:ilvl w:val="1"/>
          <w:numId w:val="8"/>
        </w:numPr>
      </w:pPr>
      <w:r>
        <w:t xml:space="preserve">Standing to sue – parties to </w:t>
      </w:r>
      <w:r w:rsidR="00F60189">
        <w:t xml:space="preserve">a suit must show injury </w:t>
      </w:r>
    </w:p>
    <w:p w14:paraId="7024A858" w14:textId="6E2F7C55" w:rsidR="00F60189" w:rsidRDefault="00F60189" w:rsidP="009F5225">
      <w:pPr>
        <w:pStyle w:val="ListParagraph"/>
        <w:numPr>
          <w:ilvl w:val="1"/>
          <w:numId w:val="8"/>
        </w:numPr>
      </w:pPr>
      <w:r>
        <w:t xml:space="preserve">Mootness – the results of the case must have an effect </w:t>
      </w:r>
    </w:p>
    <w:p w14:paraId="67096333" w14:textId="6A6C7AFE" w:rsidR="00F60189" w:rsidRDefault="00F60189" w:rsidP="00F60189">
      <w:pPr>
        <w:pStyle w:val="ListParagraph"/>
        <w:numPr>
          <w:ilvl w:val="1"/>
          <w:numId w:val="8"/>
        </w:numPr>
      </w:pPr>
      <w:r>
        <w:t>Ripeness- the matter can’t be brought too early. They must  go through the court system</w:t>
      </w:r>
    </w:p>
    <w:p w14:paraId="5EB7433B" w14:textId="03990056" w:rsidR="00F60189" w:rsidRDefault="00F60189" w:rsidP="00F60189">
      <w:r>
        <w:t xml:space="preserve">Marbury v Madison </w:t>
      </w:r>
    </w:p>
    <w:p w14:paraId="379B09EC" w14:textId="0848FD7A" w:rsidR="00F60189" w:rsidRDefault="00F60189" w:rsidP="00F60189">
      <w:pPr>
        <w:pStyle w:val="ListParagraph"/>
        <w:numPr>
          <w:ilvl w:val="0"/>
          <w:numId w:val="8"/>
        </w:numPr>
      </w:pPr>
      <w:r>
        <w:t>Gave the supreme court judicial review</w:t>
      </w:r>
    </w:p>
    <w:p w14:paraId="14C2A7A1" w14:textId="52B0EE01" w:rsidR="00F60189" w:rsidRDefault="00F60189" w:rsidP="00F60189">
      <w:pPr>
        <w:pStyle w:val="ListParagraph"/>
        <w:numPr>
          <w:ilvl w:val="0"/>
          <w:numId w:val="8"/>
        </w:numPr>
      </w:pPr>
      <w:r>
        <w:t>Marbury was appointed a justice of the piece, and did not receive commission from Jefferson and Madison</w:t>
      </w:r>
    </w:p>
    <w:p w14:paraId="0881A988" w14:textId="3C46D1DC" w:rsidR="00051AAB" w:rsidRDefault="00051AAB" w:rsidP="00051AAB">
      <w:r>
        <w:t xml:space="preserve">Regulating the economy </w:t>
      </w:r>
    </w:p>
    <w:p w14:paraId="4769AE0C" w14:textId="4E8BCBBE" w:rsidR="00051AAB" w:rsidRDefault="00051AAB" w:rsidP="00051AAB">
      <w:pPr>
        <w:pStyle w:val="ListParagraph"/>
        <w:numPr>
          <w:ilvl w:val="0"/>
          <w:numId w:val="9"/>
        </w:numPr>
      </w:pPr>
      <w:r>
        <w:t xml:space="preserve">The actual scope of the government power was at question in the court </w:t>
      </w:r>
    </w:p>
    <w:p w14:paraId="64140EB7" w14:textId="617EEA72" w:rsidR="00051AAB" w:rsidRDefault="002833A5" w:rsidP="002833A5">
      <w:r>
        <w:t xml:space="preserve">THE COURT SETS IT OWN AGENDDA </w:t>
      </w:r>
    </w:p>
    <w:p w14:paraId="381D9236" w14:textId="75AA9C57" w:rsidR="002833A5" w:rsidRDefault="001C7AAF" w:rsidP="002833A5">
      <w:r>
        <w:t>O</w:t>
      </w:r>
      <w:r w:rsidR="002833A5">
        <w:t>pinions</w:t>
      </w:r>
    </w:p>
    <w:p w14:paraId="3B207F6D" w14:textId="093AC470" w:rsidR="001C7AAF" w:rsidRDefault="001C7AAF" w:rsidP="002833A5">
      <w:r>
        <w:t>Campaign Ads</w:t>
      </w:r>
    </w:p>
    <w:p w14:paraId="2D3C9C09" w14:textId="7B17A9BE" w:rsidR="001C7AAF" w:rsidRDefault="001C7AAF" w:rsidP="001C7AAF">
      <w:pPr>
        <w:pStyle w:val="ListParagraph"/>
        <w:numPr>
          <w:ilvl w:val="0"/>
          <w:numId w:val="9"/>
        </w:numPr>
      </w:pPr>
      <w:r>
        <w:t xml:space="preserve">Used to either mobilize or demobilize the voters in order to affect turnout </w:t>
      </w:r>
    </w:p>
    <w:p w14:paraId="46425DDC" w14:textId="71E4554C" w:rsidR="001C7AAF" w:rsidRDefault="001C7AAF" w:rsidP="001C7AAF">
      <w:pPr>
        <w:pStyle w:val="ListParagraph"/>
        <w:numPr>
          <w:ilvl w:val="0"/>
          <w:numId w:val="9"/>
        </w:numPr>
      </w:pPr>
      <w:proofErr w:type="spellStart"/>
      <w:r>
        <w:t>Finkel</w:t>
      </w:r>
      <w:proofErr w:type="spellEnd"/>
      <w:r>
        <w:t xml:space="preserve"> and Geer argue that pervious research is wrong </w:t>
      </w:r>
    </w:p>
    <w:p w14:paraId="29F3327B" w14:textId="16BC1CCC" w:rsidR="001C7AAF" w:rsidRDefault="001C7AAF" w:rsidP="001C7AAF">
      <w:pPr>
        <w:pStyle w:val="ListParagraph"/>
        <w:numPr>
          <w:ilvl w:val="1"/>
          <w:numId w:val="9"/>
        </w:numPr>
      </w:pPr>
      <w:r>
        <w:t xml:space="preserve">Ads do mobilize and demobilize but the turnout is not affect turnout </w:t>
      </w:r>
    </w:p>
    <w:p w14:paraId="0ABD2EE1" w14:textId="1CDACCC5" w:rsidR="001C7AAF" w:rsidRDefault="001C7AAF" w:rsidP="001C7AAF">
      <w:pPr>
        <w:pStyle w:val="ListParagraph"/>
        <w:numPr>
          <w:ilvl w:val="2"/>
          <w:numId w:val="9"/>
        </w:numPr>
      </w:pPr>
      <w:r>
        <w:t xml:space="preserve">Attack ads cause withdrawal support for the attacked </w:t>
      </w:r>
    </w:p>
    <w:p w14:paraId="553D800D" w14:textId="485DAC3C" w:rsidR="001C7AAF" w:rsidRDefault="001C7AAF" w:rsidP="001C7AAF">
      <w:pPr>
        <w:pStyle w:val="ListParagraph"/>
        <w:numPr>
          <w:ilvl w:val="2"/>
          <w:numId w:val="9"/>
        </w:numPr>
      </w:pPr>
      <w:r>
        <w:t xml:space="preserve">They can drive people to be cynics </w:t>
      </w:r>
    </w:p>
    <w:p w14:paraId="10EE64EE" w14:textId="033183E9" w:rsidR="001C7AAF" w:rsidRDefault="001C7AAF" w:rsidP="001C7AAF">
      <w:pPr>
        <w:pStyle w:val="ListParagraph"/>
        <w:numPr>
          <w:ilvl w:val="2"/>
          <w:numId w:val="9"/>
        </w:numPr>
      </w:pPr>
      <w:r>
        <w:lastRenderedPageBreak/>
        <w:t xml:space="preserve">Attack ads decrease turnouts while increasing knowledge </w:t>
      </w:r>
    </w:p>
    <w:p w14:paraId="1AF0DC7C" w14:textId="3ACE4F39" w:rsidR="001C7AAF" w:rsidRDefault="001C7AAF" w:rsidP="001C7AAF">
      <w:r>
        <w:t xml:space="preserve">Results </w:t>
      </w:r>
    </w:p>
    <w:p w14:paraId="17C22436" w14:textId="137DC798" w:rsidR="001C7AAF" w:rsidRDefault="001C7AAF" w:rsidP="001C7AAF">
      <w:pPr>
        <w:pStyle w:val="ListParagraph"/>
        <w:numPr>
          <w:ilvl w:val="0"/>
          <w:numId w:val="11"/>
        </w:numPr>
      </w:pPr>
      <w:r>
        <w:t>As time goes on, attack ads become more common</w:t>
      </w:r>
    </w:p>
    <w:p w14:paraId="0D65BFDA" w14:textId="4DDB8171" w:rsidR="001C7AAF" w:rsidRDefault="001C7AAF" w:rsidP="001C7AAF">
      <w:pPr>
        <w:pStyle w:val="ListParagraph"/>
        <w:numPr>
          <w:ilvl w:val="0"/>
          <w:numId w:val="11"/>
        </w:numPr>
      </w:pPr>
      <w:r>
        <w:t xml:space="preserve">Turnout rates are not affected by negative ads </w:t>
      </w:r>
    </w:p>
    <w:sectPr w:rsidR="001C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5A67"/>
    <w:multiLevelType w:val="hybridMultilevel"/>
    <w:tmpl w:val="B1384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326DD"/>
    <w:multiLevelType w:val="hybridMultilevel"/>
    <w:tmpl w:val="4648C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50321"/>
    <w:multiLevelType w:val="hybridMultilevel"/>
    <w:tmpl w:val="DC5C4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A3B24"/>
    <w:multiLevelType w:val="hybridMultilevel"/>
    <w:tmpl w:val="2A4E64A8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4">
    <w:nsid w:val="28451880"/>
    <w:multiLevelType w:val="hybridMultilevel"/>
    <w:tmpl w:val="2B3AD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32E54"/>
    <w:multiLevelType w:val="hybridMultilevel"/>
    <w:tmpl w:val="2F30C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159EF"/>
    <w:multiLevelType w:val="hybridMultilevel"/>
    <w:tmpl w:val="CA9C5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DB789C"/>
    <w:multiLevelType w:val="hybridMultilevel"/>
    <w:tmpl w:val="90F0B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D2C0F"/>
    <w:multiLevelType w:val="hybridMultilevel"/>
    <w:tmpl w:val="CCBCF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9358CE"/>
    <w:multiLevelType w:val="hybridMultilevel"/>
    <w:tmpl w:val="94527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C56558"/>
    <w:multiLevelType w:val="hybridMultilevel"/>
    <w:tmpl w:val="554A7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DC"/>
    <w:rsid w:val="00051AAB"/>
    <w:rsid w:val="000C34AF"/>
    <w:rsid w:val="001C7AAF"/>
    <w:rsid w:val="00211461"/>
    <w:rsid w:val="002833A5"/>
    <w:rsid w:val="00321764"/>
    <w:rsid w:val="004F120B"/>
    <w:rsid w:val="00743842"/>
    <w:rsid w:val="00797DA8"/>
    <w:rsid w:val="009047B9"/>
    <w:rsid w:val="009F5225"/>
    <w:rsid w:val="00A83BA0"/>
    <w:rsid w:val="00AE1DDC"/>
    <w:rsid w:val="00B36747"/>
    <w:rsid w:val="00C34D57"/>
    <w:rsid w:val="00CE0443"/>
    <w:rsid w:val="00E05648"/>
    <w:rsid w:val="00E831B0"/>
    <w:rsid w:val="00F6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1371"/>
  <w15:chartTrackingRefBased/>
  <w15:docId w15:val="{D9D0FEAF-CB42-4739-8A95-C0BA4225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E8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8</cp:revision>
  <dcterms:created xsi:type="dcterms:W3CDTF">2015-03-04T15:37:00Z</dcterms:created>
  <dcterms:modified xsi:type="dcterms:W3CDTF">2015-03-25T05:44:00Z</dcterms:modified>
</cp:coreProperties>
</file>