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color w:val="1f497d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97d"/>
          <w:sz w:val="34"/>
          <w:szCs w:val="34"/>
          <w:rtl w:val="0"/>
        </w:rPr>
        <w:t xml:space="preserve">Actividad: Piano con Teclado y luces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actividad consiste en el montaje electrónico y creación del programa en Arduino Blocks de un Piano con luces.</w:t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17803" cy="439376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7803" cy="4393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piano funciona con las notas musicales DO RE MI FA SOL LA SI que se corresponden con las teclas 1 2 3 A 4 5 6.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