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88" w:lineRule="auto"/>
        <w:rPr>
          <w:color w:val="061b90"/>
          <w:sz w:val="34"/>
          <w:szCs w:val="34"/>
        </w:rPr>
      </w:pPr>
      <w:bookmarkStart w:colFirst="0" w:colLast="0" w:name="_9efwha6gvdrn" w:id="0"/>
      <w:bookmarkEnd w:id="0"/>
      <w:r w:rsidDel="00000000" w:rsidR="00000000" w:rsidRPr="00000000">
        <w:rPr>
          <w:color w:val="061b90"/>
          <w:sz w:val="34"/>
          <w:szCs w:val="34"/>
          <w:rtl w:val="0"/>
        </w:rPr>
        <w:t xml:space="preserve">Avance 1</w:t>
      </w:r>
    </w:p>
    <w:p w:rsidR="00000000" w:rsidDel="00000000" w:rsidP="00000000" w:rsidRDefault="00000000" w:rsidRPr="00000000" w14:paraId="00000002">
      <w:pPr>
        <w:rPr/>
      </w:pPr>
      <w:r w:rsidDel="00000000" w:rsidR="00000000" w:rsidRPr="00000000">
        <w:rPr>
          <w:rtl w:val="0"/>
        </w:rPr>
        <w:t xml:space="preserve">H5P Crucigrama</w:t>
      </w:r>
      <w:r w:rsidDel="00000000" w:rsidR="00000000" w:rsidRPr="00000000">
        <w:rPr>
          <w:rtl w:val="0"/>
        </w:rPr>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color w:val="061b90"/>
          <w:sz w:val="20"/>
          <w:szCs w:val="20"/>
          <w:rtl w:val="0"/>
        </w:rPr>
        <w:t xml:space="preserve">Descripción de la Actividad: </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color w:val="061b90"/>
          <w:sz w:val="20"/>
          <w:szCs w:val="20"/>
          <w:rtl w:val="0"/>
        </w:rPr>
        <w:t xml:space="preserve">Instrucciones:</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color w:val="061b90"/>
          <w:sz w:val="20"/>
          <w:szCs w:val="20"/>
          <w:rtl w:val="0"/>
        </w:rPr>
        <w:t xml:space="preserve">Criterio de evaluación:</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color w:val="061b90"/>
          <w:sz w:val="20"/>
          <w:szCs w:val="20"/>
          <w:rtl w:val="0"/>
        </w:rPr>
        <w:t xml:space="preserve">Fecha y medio de entrega:</w:t>
      </w:r>
    </w:p>
    <w:p w:rsidR="00000000" w:rsidDel="00000000" w:rsidP="00000000" w:rsidRDefault="00000000" w:rsidRPr="00000000" w14:paraId="00000007">
      <w:pPr>
        <w:rPr>
          <w:b w:val="1"/>
          <w:bCs w:val="1"/>
          <w:color w:val="002eb8"/>
          <w:sz w:val="28"/>
          <w:szCs w:val="28"/>
        </w:rPr>
      </w:pPr>
      <w:r w:rsidDel="00000000" w:rsidR="00000000" w:rsidRPr="00000000">
        <w:rPr>
          <w:rtl w:val="0"/>
        </w:rPr>
      </w:r>
    </w:p>
    <w:p w:rsidR="00000000" w:rsidDel="00000000" w:rsidP="00000000" w:rsidRDefault="00000000" w:rsidRPr="00000000" w14:paraId="00000008">
      <w:pPr>
        <w:rPr>
          <w:b w:val="1"/>
          <w:bCs w:val="1"/>
          <w:color w:val="002eb8"/>
          <w:sz w:val="28"/>
          <w:szCs w:val="28"/>
        </w:rPr>
      </w:pPr>
      <w:r w:rsidDel="00000000" w:rsidR="00000000" w:rsidRPr="00000000">
        <w:rPr>
          <w:rtl w:val="0"/>
        </w:rPr>
      </w:r>
    </w:p>
    <w:p w:rsidR="00000000" w:rsidDel="00000000" w:rsidP="00000000" w:rsidRDefault="00000000" w:rsidRPr="00000000" w14:paraId="00000009">
      <w:pPr>
        <w:rPr>
          <w:b w:val="1"/>
          <w:bCs w:val="1"/>
          <w:color w:val="002eb8"/>
          <w:sz w:val="28"/>
          <w:szCs w:val="28"/>
        </w:rPr>
      </w:pPr>
      <w:r w:rsidDel="00000000" w:rsidR="00000000" w:rsidRPr="00000000">
        <w:rPr>
          <w:rtl w:val="0"/>
        </w:rPr>
      </w:r>
    </w:p>
    <w:p w:rsidR="00000000" w:rsidDel="00000000" w:rsidP="00000000" w:rsidRDefault="00000000" w:rsidRPr="00000000" w14:paraId="0000000A">
      <w:pPr>
        <w:rPr>
          <w:b w:val="1"/>
          <w:bCs w:val="1"/>
          <w:color w:val="002eb8"/>
          <w:sz w:val="28"/>
          <w:szCs w:val="28"/>
        </w:rPr>
      </w:pPr>
      <w:r w:rsidDel="00000000" w:rsidR="00000000" w:rsidRPr="00000000">
        <w:rPr>
          <w:b w:val="1"/>
          <w:bCs w:val="1"/>
          <w:color w:val="002eb8"/>
          <w:sz w:val="28"/>
          <w:szCs w:val="28"/>
          <w:rtl w:val="0"/>
        </w:rPr>
        <w:t xml:space="preserve">Ejercicios de Programación:</w:t>
      </w:r>
    </w:p>
    <w:p w:rsidR="00000000" w:rsidDel="00000000" w:rsidP="00000000" w:rsidRDefault="00000000" w:rsidRPr="00000000" w14:paraId="0000000B">
      <w:pPr>
        <w:pStyle w:val="Heading5"/>
        <w:keepNext w:val="0"/>
        <w:keepLines w:val="0"/>
        <w:spacing w:after="200" w:before="200" w:lineRule="auto"/>
        <w:rPr>
          <w:b w:val="1"/>
          <w:bCs w:val="1"/>
          <w:color w:val="000000"/>
          <w:sz w:val="20"/>
          <w:szCs w:val="20"/>
          <w:u w:val="single"/>
        </w:rPr>
      </w:pPr>
      <w:bookmarkStart w:colFirst="0" w:colLast="0" w:name="_sxlev62i0ugw" w:id="1"/>
      <w:bookmarkEnd w:id="1"/>
      <w:r w:rsidDel="00000000" w:rsidR="00000000" w:rsidRPr="00000000">
        <w:rPr>
          <w:b w:val="1"/>
          <w:bCs w:val="1"/>
          <w:color w:val="000000"/>
          <w:sz w:val="20"/>
          <w:szCs w:val="20"/>
          <w:u w:val="single"/>
          <w:rtl w:val="0"/>
        </w:rPr>
        <w:t xml:space="preserve">Descripción de la Actividad:</w:t>
      </w:r>
    </w:p>
    <w:p w:rsidR="00000000" w:rsidDel="00000000" w:rsidP="00000000" w:rsidRDefault="00000000" w:rsidRPr="00000000" w14:paraId="0000000C">
      <w:pPr>
        <w:pStyle w:val="Heading5"/>
        <w:keepNext w:val="0"/>
        <w:keepLines w:val="0"/>
        <w:spacing w:after="200" w:before="200" w:lineRule="auto"/>
        <w:rPr>
          <w:color w:val="000000"/>
          <w:sz w:val="20"/>
          <w:szCs w:val="20"/>
        </w:rPr>
      </w:pPr>
      <w:bookmarkStart w:colFirst="0" w:colLast="0" w:name="_sxlev62i0ugw" w:id="1"/>
      <w:bookmarkEnd w:id="1"/>
      <w:r w:rsidDel="00000000" w:rsidR="00000000" w:rsidRPr="00000000">
        <w:rPr>
          <w:color w:val="000000"/>
          <w:sz w:val="20"/>
          <w:szCs w:val="20"/>
          <w:rtl w:val="0"/>
        </w:rPr>
        <w:t xml:space="preserve">A continuación se encontrará con 5 problemas de programación PIC que comprende las unidades IV y V  de la asignatura.</w:t>
      </w:r>
    </w:p>
    <w:p w:rsidR="00000000" w:rsidDel="00000000" w:rsidP="00000000" w:rsidRDefault="00000000" w:rsidRPr="00000000" w14:paraId="0000000D">
      <w:pPr>
        <w:pStyle w:val="Heading5"/>
        <w:keepNext w:val="0"/>
        <w:keepLines w:val="0"/>
        <w:spacing w:after="200" w:before="200" w:lineRule="auto"/>
        <w:rPr>
          <w:b w:val="1"/>
          <w:bCs w:val="1"/>
          <w:color w:val="000000"/>
          <w:sz w:val="20"/>
          <w:szCs w:val="20"/>
          <w:u w:val="single"/>
        </w:rPr>
      </w:pPr>
      <w:bookmarkStart w:colFirst="0" w:colLast="0" w:name="_sxlev62i0ugw" w:id="1"/>
      <w:bookmarkEnd w:id="1"/>
      <w:r w:rsidDel="00000000" w:rsidR="00000000" w:rsidRPr="00000000">
        <w:rPr>
          <w:b w:val="1"/>
          <w:bCs w:val="1"/>
          <w:color w:val="000000"/>
          <w:sz w:val="20"/>
          <w:szCs w:val="20"/>
          <w:u w:val="single"/>
          <w:rtl w:val="0"/>
        </w:rPr>
        <w:t xml:space="preserve">Instrucciones: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Resuelva cada pregunta una vez salga, no podrá adelantar o atrasar la prueba.</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Son preguntas de desarrollo.</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Debe resolver el problema a mano, no se aceptarán trabajos digitales.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Debe subir documento pdf de la solución del problema en el espacio destinado para ello.</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Utilice una buena resolución, asegúrese que el documento a enviar sea legible y que al hacer zoom no se distorsione.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Es un intento por pregunta.</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No se puede retroceder.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No se puede adelantar.</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Cuenta con 120 minutos</w:t>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Criterio de evaluación:</w:t>
      </w:r>
    </w:p>
    <w:p w:rsidR="00000000" w:rsidDel="00000000" w:rsidP="00000000" w:rsidRDefault="00000000" w:rsidRPr="00000000" w14:paraId="00000018">
      <w:pPr>
        <w:spacing w:after="240" w:before="240" w:lineRule="auto"/>
        <w:rPr/>
      </w:pPr>
      <w:r w:rsidDel="00000000" w:rsidR="00000000" w:rsidRPr="00000000">
        <w:rPr>
          <w:rtl w:val="0"/>
        </w:rPr>
        <w:t xml:space="preserve">La actividad tiene un valor de 88 ptos, sobre el 100% del segundo parcial, distribuidos equitatitavemente entre cada pregunta que se realiza en la presentación, solo se corregirá el primer y único intento.</w:t>
      </w:r>
    </w:p>
    <w:p w:rsidR="00000000" w:rsidDel="00000000" w:rsidP="00000000" w:rsidRDefault="00000000" w:rsidRPr="00000000" w14:paraId="00000019">
      <w:pPr>
        <w:spacing w:after="240" w:before="240" w:lineRule="auto"/>
        <w:rPr>
          <w:b w:val="1"/>
          <w:bCs w:val="1"/>
          <w:u w:val="single"/>
        </w:rPr>
      </w:pPr>
      <w:r w:rsidDel="00000000" w:rsidR="00000000" w:rsidRPr="00000000">
        <w:rPr>
          <w:b w:val="1"/>
          <w:bCs w:val="1"/>
          <w:u w:val="single"/>
          <w:rtl w:val="0"/>
        </w:rPr>
        <w:t xml:space="preserve">Fecha y medio de entrega:</w:t>
      </w:r>
    </w:p>
    <w:p w:rsidR="00000000" w:rsidDel="00000000" w:rsidP="00000000" w:rsidRDefault="00000000" w:rsidRPr="00000000" w14:paraId="0000001A">
      <w:pPr>
        <w:spacing w:after="240" w:before="240" w:lineRule="auto"/>
        <w:rPr/>
      </w:pPr>
      <w:r w:rsidDel="00000000" w:rsidR="00000000" w:rsidRPr="00000000">
        <w:rPr>
          <w:rtl w:val="0"/>
        </w:rPr>
        <w:t xml:space="preserve">La actividad estará disponible para realizarse el día viernes 17 de marzo de 7 a 9 pm.</w:t>
      </w:r>
    </w:p>
    <w:p w:rsidR="00000000" w:rsidDel="00000000" w:rsidP="00000000" w:rsidRDefault="00000000" w:rsidRPr="00000000" w14:paraId="0000001B">
      <w:pPr>
        <w:rPr>
          <w:b w:val="1"/>
          <w:bCs w:val="1"/>
          <w:color w:val="002eb8"/>
          <w:sz w:val="28"/>
          <w:szCs w:val="28"/>
        </w:rPr>
      </w:pPr>
      <w:r w:rsidDel="00000000" w:rsidR="00000000" w:rsidRPr="00000000">
        <w:rPr>
          <w:b w:val="1"/>
          <w:bCs w:val="1"/>
          <w:color w:val="002eb8"/>
          <w:sz w:val="28"/>
          <w:szCs w:val="28"/>
          <w:rtl w:val="0"/>
        </w:rPr>
        <w:t xml:space="preserve">Infografia: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01D">
      <w:pPr>
        <w:spacing w:after="240" w:before="240" w:lineRule="auto"/>
        <w:rPr/>
      </w:pPr>
      <w:r w:rsidDel="00000000" w:rsidR="00000000" w:rsidRPr="00000000">
        <w:rPr>
          <w:rtl w:val="0"/>
        </w:rPr>
        <w:t xml:space="preserve">La entrega de la infografía sobre el robot industrial designado deberá realizarse en formato digital. Puede utilizarse un archivo de imagen (por ejemplo: png o jpeg), un archivo de presentación (por ejemplo: Powerpoint o PDF), o cualquier otro formato que permita la visualización clara y detallada de la información. Se debe incluir información relevante sobre el robot industrial, su funcionamiento y aplicaciones, así como visualizaciones, gráficos e imágenes que ayuden a comprender de manera clara y precisa el tema. El contenido de la infografía es: morfología, estructura mecánica (elementos que la componen), estructura electrónica (elementos que la componen) y aplicaciones del robot.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Instrucciones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Ubique su nombre y el robot asignado la tabla.</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Diseñe la infografía considerando: Morfología, estructura mecánica y electrónica y aplicaciones.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Entregue un documento en PDF (No mayor a 2 Mb) con una portada de identificación de la actividad y nombre del participante)</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Suba el archivo a la tarea.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Criterios de evaluación</w:t>
      </w:r>
    </w:p>
    <w:tbl>
      <w:tblPr>
        <w:tblStyle w:val="Table1"/>
        <w:tblW w:w="80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50"/>
        <w:gridCol w:w="1535"/>
        <w:gridCol w:w="1625"/>
        <w:gridCol w:w="1595"/>
        <w:gridCol w:w="1730"/>
        <w:tblGridChange w:id="0">
          <w:tblGrid>
            <w:gridCol w:w="1550"/>
            <w:gridCol w:w="1535"/>
            <w:gridCol w:w="1625"/>
            <w:gridCol w:w="1595"/>
            <w:gridCol w:w="1730"/>
          </w:tblGrid>
        </w:tblGridChange>
      </w:tblGrid>
      <w:tr>
        <w:trPr>
          <w:cantSplit w:val="0"/>
          <w:trHeight w:val="1385" w:hRule="atLeast"/>
          <w:tblHeader w:val="0"/>
        </w:trPr>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Criterio</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           Excelente           (2 puntos)</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       Bueno            (1.5 puntos)</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      Regular              (1 puntos)</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       Deficiente                   (0.5 puntos)</w:t>
            </w:r>
          </w:p>
        </w:tc>
      </w:tr>
      <w:tr>
        <w:trPr>
          <w:cantSplit w:val="0"/>
          <w:trHeight w:val="3020" w:hRule="atLeast"/>
          <w:tblHeader w:val="0"/>
        </w:trPr>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Morfología</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La infografía presenta una clara organización visual que permite comprender fácilmente la información</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La infografía tiene una buena organización visual, pero puede mejorar en algunos aspectos</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La infografía tiene una organización visual regular, lo que dificulta la comprensión de la información</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La infografía es poco clara y desorganizada, lo que dificulta entender la información.</w:t>
            </w:r>
          </w:p>
        </w:tc>
      </w:tr>
      <w:tr>
        <w:trPr>
          <w:cantSplit w:val="0"/>
          <w:trHeight w:val="4640" w:hRule="atLeast"/>
          <w:tblHeader w:val="0"/>
        </w:trPr>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Estructura mecánica y electrónica</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La infografía presenta información completa y detallada acerca de la estructura mecánica y electrónica, y se explican claramente los conceptos clave</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La infografía presenta la información requerida acerca de la estructura mecánica y electrónica pero puede ser más detallada. Se explican algunos conceptos clave</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La infografía presenta información limitada acerca de la estructura mecánica y electrónica y no está claramente explicada</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La infografía no presenta información o la información presentada es incompleta e inexacta</w:t>
            </w:r>
          </w:p>
        </w:tc>
      </w:tr>
      <w:tr>
        <w:trPr>
          <w:cantSplit w:val="0"/>
          <w:trHeight w:val="1925" w:hRule="atLeast"/>
          <w:tblHeader w:val="0"/>
        </w:trPr>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Aplicaciones</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La infografía presenta una amplia gama de aplicaciones </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La infografía presenta algunas aplicaciones, pero es poco detallada.</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La infografía presenta pocas aplicaciones. </w:t>
            </w:r>
          </w:p>
        </w:tc>
        <w:tc>
          <w:tcPr>
            <w:tcBorders>
              <w:top w:color="7d9fd3" w:space="0" w:sz="13" w:val="single"/>
              <w:left w:color="7d9fd3" w:space="0" w:sz="13" w:val="single"/>
              <w:bottom w:color="7d9fd3" w:space="0" w:sz="13" w:val="single"/>
              <w:right w:color="7d9fd3" w:space="0" w:sz="13"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La infografía no presenta aplicaciones.</w:t>
            </w:r>
          </w:p>
        </w:tc>
      </w:tr>
    </w:tbl>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Fecha de entrega</w:t>
      </w:r>
    </w:p>
    <w:p w:rsidR="00000000" w:rsidDel="00000000" w:rsidP="00000000" w:rsidRDefault="00000000" w:rsidRPr="00000000" w14:paraId="0000003B">
      <w:pPr>
        <w:spacing w:after="240" w:before="240" w:lineRule="auto"/>
        <w:rPr/>
      </w:pPr>
      <w:r w:rsidDel="00000000" w:rsidR="00000000" w:rsidRPr="00000000">
        <w:rPr>
          <w:rtl w:val="0"/>
        </w:rPr>
        <w:t xml:space="preserve">La tarea estará disponible hasta el domingo 21/05/2023</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Valoración</w:t>
      </w:r>
    </w:p>
    <w:p w:rsidR="00000000" w:rsidDel="00000000" w:rsidP="00000000" w:rsidRDefault="00000000" w:rsidRPr="00000000" w14:paraId="0000003D">
      <w:pPr>
        <w:spacing w:after="240" w:before="240" w:lineRule="auto"/>
        <w:rPr/>
      </w:pPr>
      <w:r w:rsidDel="00000000" w:rsidR="00000000" w:rsidRPr="00000000">
        <w:rPr>
          <w:rtl w:val="0"/>
        </w:rPr>
        <w:t xml:space="preserve">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2eb8"/>
          <w:sz w:val="28"/>
          <w:szCs w:val="28"/>
        </w:rPr>
      </w:pPr>
      <w:r w:rsidDel="00000000" w:rsidR="00000000" w:rsidRPr="00000000">
        <w:rPr>
          <w:b w:val="1"/>
          <w:bCs w:val="1"/>
          <w:color w:val="002eb8"/>
          <w:sz w:val="28"/>
          <w:szCs w:val="28"/>
          <w:rtl w:val="0"/>
        </w:rPr>
        <w:t xml:space="preserve">Video Quiz:</w:t>
      </w:r>
    </w:p>
    <w:p w:rsidR="00000000" w:rsidDel="00000000" w:rsidP="00000000" w:rsidRDefault="00000000" w:rsidRPr="00000000" w14:paraId="00000041">
      <w:pPr>
        <w:spacing w:after="240" w:before="240" w:lineRule="auto"/>
        <w:rPr>
          <w:b w:val="1"/>
          <w:bCs w:val="1"/>
          <w:u w:val="single"/>
        </w:rPr>
      </w:pPr>
      <w:r w:rsidDel="00000000" w:rsidR="00000000" w:rsidRPr="00000000">
        <w:rPr>
          <w:b w:val="1"/>
          <w:bCs w:val="1"/>
          <w:u w:val="single"/>
          <w:rtl w:val="0"/>
        </w:rPr>
        <w:t xml:space="preserve">Descripción de la Actividad:</w:t>
      </w:r>
    </w:p>
    <w:p w:rsidR="00000000" w:rsidDel="00000000" w:rsidP="00000000" w:rsidRDefault="00000000" w:rsidRPr="00000000" w14:paraId="00000042">
      <w:pPr>
        <w:spacing w:after="240" w:before="240" w:lineRule="auto"/>
        <w:rPr/>
      </w:pPr>
      <w:r w:rsidDel="00000000" w:rsidR="00000000" w:rsidRPr="00000000">
        <w:rPr>
          <w:rtl w:val="0"/>
        </w:rPr>
        <w:t xml:space="preserve">A continuación se encontrará un video explicativo de la historia de los microprocesadores. A medida que avanza el video se encontrará con preguntas acerca del tema, con el objeto de detectar si los contenidos impartidos están siendo comprendidos.</w:t>
      </w:r>
    </w:p>
    <w:p w:rsidR="00000000" w:rsidDel="00000000" w:rsidP="00000000" w:rsidRDefault="00000000" w:rsidRPr="00000000" w14:paraId="00000043">
      <w:pPr>
        <w:spacing w:after="240" w:before="240" w:lineRule="auto"/>
        <w:rPr>
          <w:b w:val="1"/>
          <w:bCs w:val="1"/>
          <w:u w:val="single"/>
        </w:rPr>
      </w:pPr>
      <w:r w:rsidDel="00000000" w:rsidR="00000000" w:rsidRPr="00000000">
        <w:rPr>
          <w:b w:val="1"/>
          <w:bCs w:val="1"/>
          <w:u w:val="single"/>
          <w:rtl w:val="0"/>
        </w:rPr>
        <w:t xml:space="preserve">Instrucciones:</w:t>
      </w:r>
    </w:p>
    <w:p w:rsidR="00000000" w:rsidDel="00000000" w:rsidP="00000000" w:rsidRDefault="00000000" w:rsidRPr="00000000" w14:paraId="00000044">
      <w:pPr>
        <w:spacing w:after="240" w:before="240" w:lineRule="auto"/>
        <w:rPr/>
      </w:pPr>
      <w:r w:rsidDel="00000000" w:rsidR="00000000" w:rsidRPr="00000000">
        <w:rPr>
          <w:rtl w:val="0"/>
        </w:rPr>
        <w:t xml:space="preserve">Las preguntas que se encontrará a medida que avanza el video pueden ser de V/F, opción simple, opción múltiple, completación u ordenamiento. La actividad solo permite retroceder un salto de pocos segundos.</w:t>
      </w:r>
    </w:p>
    <w:p w:rsidR="00000000" w:rsidDel="00000000" w:rsidP="00000000" w:rsidRDefault="00000000" w:rsidRPr="00000000" w14:paraId="00000045">
      <w:pPr>
        <w:spacing w:after="240" w:before="240" w:lineRule="auto"/>
        <w:rPr>
          <w:b w:val="1"/>
          <w:bCs w:val="1"/>
          <w:u w:val="single"/>
        </w:rPr>
      </w:pPr>
      <w:r w:rsidDel="00000000" w:rsidR="00000000" w:rsidRPr="00000000">
        <w:rPr>
          <w:b w:val="1"/>
          <w:bCs w:val="1"/>
          <w:u w:val="single"/>
          <w:rtl w:val="0"/>
        </w:rPr>
        <w:t xml:space="preserve">Criterio de evaluación:</w:t>
      </w:r>
    </w:p>
    <w:p w:rsidR="00000000" w:rsidDel="00000000" w:rsidP="00000000" w:rsidRDefault="00000000" w:rsidRPr="00000000" w14:paraId="00000046">
      <w:pPr>
        <w:spacing w:after="240" w:before="240" w:lineRule="auto"/>
        <w:rPr/>
      </w:pPr>
      <w:r w:rsidDel="00000000" w:rsidR="00000000" w:rsidRPr="00000000">
        <w:rPr>
          <w:rtl w:val="0"/>
        </w:rPr>
        <w:t xml:space="preserve">La actividad tiene un valor de 6 ptos, sobre el 100% del primer parcial, distribuidos equitatitavemente entre cada pregunta que se realiza en la presentación, solo se corregirá el primer intento.</w:t>
      </w:r>
    </w:p>
    <w:p w:rsidR="00000000" w:rsidDel="00000000" w:rsidP="00000000" w:rsidRDefault="00000000" w:rsidRPr="00000000" w14:paraId="00000047">
      <w:pPr>
        <w:spacing w:after="240" w:before="240" w:lineRule="auto"/>
        <w:rPr>
          <w:b w:val="1"/>
          <w:bCs w:val="1"/>
          <w:u w:val="single"/>
        </w:rPr>
      </w:pPr>
      <w:r w:rsidDel="00000000" w:rsidR="00000000" w:rsidRPr="00000000">
        <w:rPr>
          <w:b w:val="1"/>
          <w:bCs w:val="1"/>
          <w:u w:val="single"/>
          <w:rtl w:val="0"/>
        </w:rPr>
        <w:t xml:space="preserve">Fecha y medio de entrega:</w:t>
      </w:r>
    </w:p>
    <w:p w:rsidR="00000000" w:rsidDel="00000000" w:rsidP="00000000" w:rsidRDefault="00000000" w:rsidRPr="00000000" w14:paraId="00000048">
      <w:pPr>
        <w:spacing w:after="240" w:before="240" w:lineRule="auto"/>
        <w:rPr/>
      </w:pPr>
      <w:r w:rsidDel="00000000" w:rsidR="00000000" w:rsidRPr="00000000">
        <w:rPr>
          <w:rtl w:val="0"/>
        </w:rPr>
        <w:t xml:space="preserve">La actividad estará disponible para realizarse el día domingo de la semana 01 a las 10 am y se cerrará a las 10:15 am.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2eb8"/>
          <w:sz w:val="28"/>
          <w:szCs w:val="28"/>
        </w:rPr>
      </w:pPr>
      <w:r w:rsidDel="00000000" w:rsidR="00000000" w:rsidRPr="00000000">
        <w:rPr>
          <w:b w:val="1"/>
          <w:bCs w:val="1"/>
          <w:color w:val="002eb8"/>
          <w:sz w:val="28"/>
          <w:szCs w:val="28"/>
          <w:rtl w:val="0"/>
        </w:rPr>
        <w:t xml:space="preserve">Practica de Laboratorio:</w:t>
      </w:r>
    </w:p>
    <w:p w:rsidR="00000000" w:rsidDel="00000000" w:rsidP="00000000" w:rsidRDefault="00000000" w:rsidRPr="00000000" w14:paraId="0000004A">
      <w:pPr>
        <w:spacing w:after="240" w:before="240" w:lineRule="auto"/>
        <w:rPr>
          <w:b w:val="1"/>
          <w:bCs w:val="1"/>
          <w:color w:val="002eb8"/>
          <w:u w:val="single"/>
        </w:rPr>
      </w:pPr>
      <w:r w:rsidDel="00000000" w:rsidR="00000000" w:rsidRPr="00000000">
        <w:rPr>
          <w:b w:val="1"/>
          <w:bCs w:val="1"/>
          <w:color w:val="002eb8"/>
          <w:u w:val="single"/>
          <w:rtl w:val="0"/>
        </w:rPr>
        <w:t xml:space="preserve">Descripción de la Actividad:</w:t>
      </w:r>
    </w:p>
    <w:p w:rsidR="00000000" w:rsidDel="00000000" w:rsidP="00000000" w:rsidRDefault="00000000" w:rsidRPr="00000000" w14:paraId="0000004B">
      <w:pPr>
        <w:spacing w:after="240" w:before="240" w:lineRule="auto"/>
        <w:rPr/>
      </w:pPr>
      <w:r w:rsidDel="00000000" w:rsidR="00000000" w:rsidRPr="00000000">
        <w:rPr>
          <w:rtl w:val="0"/>
        </w:rPr>
        <w:t xml:space="preserve">En este espacio deben subir el documento explicativo de la resolución de la práctica (1a y1b) con el enlace de los archivos fuentes en Matlab, los mismos deben estar comentados, explicando lo que hicieron. Puede utilizar el documento de la práctica como base.</w:t>
      </w:r>
    </w:p>
    <w:p w:rsidR="00000000" w:rsidDel="00000000" w:rsidP="00000000" w:rsidRDefault="00000000" w:rsidRPr="00000000" w14:paraId="0000004C">
      <w:pPr>
        <w:spacing w:after="240" w:before="240" w:lineRule="auto"/>
        <w:rPr>
          <w:b w:val="1"/>
          <w:bCs w:val="1"/>
          <w:color w:val="002eb8"/>
          <w:u w:val="single"/>
        </w:rPr>
      </w:pPr>
      <w:r w:rsidDel="00000000" w:rsidR="00000000" w:rsidRPr="00000000">
        <w:rPr>
          <w:b w:val="1"/>
          <w:bCs w:val="1"/>
          <w:color w:val="002eb8"/>
          <w:u w:val="single"/>
          <w:rtl w:val="0"/>
        </w:rPr>
        <w:t xml:space="preserve">Instrucciones:</w:t>
      </w:r>
    </w:p>
    <w:p w:rsidR="00000000" w:rsidDel="00000000" w:rsidP="00000000" w:rsidRDefault="00000000" w:rsidRPr="00000000" w14:paraId="0000004D">
      <w:pPr>
        <w:spacing w:after="240" w:before="240" w:lineRule="auto"/>
        <w:rPr/>
      </w:pPr>
      <w:r w:rsidDel="00000000" w:rsidR="00000000" w:rsidRPr="00000000">
        <w:rPr>
          <w:rtl w:val="0"/>
        </w:rPr>
        <w:t xml:space="preserve">Para los archivos en drive subirlos con la etiqueta:</w:t>
      </w:r>
    </w:p>
    <w:p w:rsidR="00000000" w:rsidDel="00000000" w:rsidP="00000000" w:rsidRDefault="00000000" w:rsidRPr="00000000" w14:paraId="0000004E">
      <w:pPr>
        <w:pStyle w:val="Heading4"/>
        <w:keepNext w:val="0"/>
        <w:keepLines w:val="0"/>
        <w:spacing w:after="40" w:before="240" w:lineRule="auto"/>
        <w:rPr>
          <w:b w:val="1"/>
          <w:bCs w:val="1"/>
          <w:color w:val="ff3366"/>
          <w:sz w:val="22"/>
          <w:szCs w:val="22"/>
        </w:rPr>
      </w:pPr>
      <w:bookmarkStart w:colFirst="0" w:colLast="0" w:name="_mx1980sryenr" w:id="2"/>
      <w:bookmarkEnd w:id="2"/>
      <w:r w:rsidDel="00000000" w:rsidR="00000000" w:rsidRPr="00000000">
        <w:rPr>
          <w:b w:val="1"/>
          <w:bCs w:val="1"/>
          <w:color w:val="ff3366"/>
          <w:sz w:val="22"/>
          <w:szCs w:val="22"/>
          <w:rtl w:val="0"/>
        </w:rPr>
        <w:t xml:space="preserve">PracticaXXNombreApellido</w:t>
      </w:r>
    </w:p>
    <w:p w:rsidR="00000000" w:rsidDel="00000000" w:rsidP="00000000" w:rsidRDefault="00000000" w:rsidRPr="00000000" w14:paraId="0000004F">
      <w:pPr>
        <w:spacing w:after="240" w:before="240" w:lineRule="auto"/>
        <w:rPr>
          <w:b w:val="1"/>
          <w:bCs w:val="1"/>
          <w:color w:val="002eb8"/>
          <w:u w:val="single"/>
        </w:rPr>
      </w:pPr>
      <w:r w:rsidDel="00000000" w:rsidR="00000000" w:rsidRPr="00000000">
        <w:rPr>
          <w:b w:val="1"/>
          <w:bCs w:val="1"/>
          <w:color w:val="002eb8"/>
          <w:u w:val="single"/>
          <w:rtl w:val="0"/>
        </w:rPr>
        <w:t xml:space="preserve">Criterio de evaluación:</w:t>
      </w:r>
    </w:p>
    <w:p w:rsidR="00000000" w:rsidDel="00000000" w:rsidP="00000000" w:rsidRDefault="00000000" w:rsidRPr="00000000" w14:paraId="00000050">
      <w:pPr>
        <w:spacing w:after="240" w:before="240" w:lineRule="auto"/>
        <w:rPr/>
      </w:pPr>
      <w:r w:rsidDel="00000000" w:rsidR="00000000" w:rsidRPr="00000000">
        <w:rPr>
          <w:rtl w:val="0"/>
        </w:rPr>
        <w:t xml:space="preserve">La actividad tiene un valor de 20 ptos, sobre el 100% de la nota total, distribuidos de acuerdo al siguiente criterio de evaluación:</w:t>
      </w:r>
    </w:p>
    <w:p w:rsidR="00000000" w:rsidDel="00000000" w:rsidP="00000000" w:rsidRDefault="00000000" w:rsidRPr="00000000" w14:paraId="00000051">
      <w:pPr>
        <w:spacing w:after="240" w:before="240" w:lineRule="auto"/>
        <w:rPr/>
      </w:pPr>
      <w:r w:rsidDel="00000000" w:rsidR="00000000" w:rsidRPr="00000000">
        <w:rPr>
          <w:rtl w:val="0"/>
        </w:rPr>
        <w:t xml:space="preserve">- Complejidad del código implementado (entre más sencillo, mejor) (5 puntos)</w:t>
      </w:r>
    </w:p>
    <w:p w:rsidR="00000000" w:rsidDel="00000000" w:rsidP="00000000" w:rsidRDefault="00000000" w:rsidRPr="00000000" w14:paraId="00000052">
      <w:pPr>
        <w:spacing w:after="240" w:before="240" w:lineRule="auto"/>
        <w:rPr/>
      </w:pPr>
      <w:r w:rsidDel="00000000" w:rsidR="00000000" w:rsidRPr="00000000">
        <w:rPr>
          <w:rtl w:val="0"/>
        </w:rPr>
        <w:t xml:space="preserve">- Precisión y eficacia en la implementación del cálculo de rotaciones y transformaciones homogéneas (5 puntos)</w:t>
      </w:r>
    </w:p>
    <w:p w:rsidR="00000000" w:rsidDel="00000000" w:rsidP="00000000" w:rsidRDefault="00000000" w:rsidRPr="00000000" w14:paraId="00000053">
      <w:pPr>
        <w:spacing w:after="240" w:before="240" w:lineRule="auto"/>
        <w:rPr/>
      </w:pPr>
      <w:r w:rsidDel="00000000" w:rsidR="00000000" w:rsidRPr="00000000">
        <w:rPr>
          <w:rtl w:val="0"/>
        </w:rPr>
        <w:t xml:space="preserve">- Precisión y eficacia en la implementación de la cinemática directa e inversa (5 puntos)</w:t>
      </w:r>
    </w:p>
    <w:p w:rsidR="00000000" w:rsidDel="00000000" w:rsidP="00000000" w:rsidRDefault="00000000" w:rsidRPr="00000000" w14:paraId="00000054">
      <w:pPr>
        <w:spacing w:after="240" w:before="240" w:lineRule="auto"/>
        <w:rPr/>
      </w:pPr>
      <w:r w:rsidDel="00000000" w:rsidR="00000000" w:rsidRPr="00000000">
        <w:rPr>
          <w:rtl w:val="0"/>
        </w:rPr>
        <w:t xml:space="preserve">-Calidad del informe escrito que incluye explicaciones claras y concisas de la teoría detrás de cada concepto implementado, así como su aplicación en el código y muestras de resultados (5 puntos)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color w:val="002eb8"/>
          <w:u w:val="single"/>
        </w:rPr>
      </w:pPr>
      <w:r w:rsidDel="00000000" w:rsidR="00000000" w:rsidRPr="00000000">
        <w:rPr>
          <w:b w:val="1"/>
          <w:bCs w:val="1"/>
          <w:color w:val="002eb8"/>
          <w:u w:val="single"/>
          <w:rtl w:val="0"/>
        </w:rPr>
        <w:t xml:space="preserve">Fecha y medio de entrega:</w:t>
      </w:r>
    </w:p>
    <w:p w:rsidR="00000000" w:rsidDel="00000000" w:rsidP="00000000" w:rsidRDefault="00000000" w:rsidRPr="00000000" w14:paraId="00000057">
      <w:pPr>
        <w:spacing w:after="240" w:before="240" w:lineRule="auto"/>
        <w:rPr/>
      </w:pPr>
      <w:r w:rsidDel="00000000" w:rsidR="00000000" w:rsidRPr="00000000">
        <w:rPr>
          <w:rtl w:val="0"/>
        </w:rPr>
        <w:t xml:space="preserve">La actividad deberá entregarse hasta el día domingo 04 de junio de 2023 a las 11:59 pm.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color w:val="061b9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color w:val="061b9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color w:val="061b9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color w:val="061b9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