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5B03" w:rsidRPr="00E65B03" w:rsidRDefault="00E65B03" w:rsidP="00E65B03">
      <w:pPr>
        <w:spacing w:before="100" w:beforeAutospacing="1" w:after="100" w:afterAutospacing="1"/>
        <w:outlineLvl w:val="0"/>
        <w:rPr>
          <w:rFonts w:ascii="Times New Roman" w:eastAsia="Times New Roman" w:hAnsi="Times New Roman" w:cs="Times New Roman"/>
          <w:b/>
          <w:bCs/>
          <w:color w:val="000000"/>
          <w:kern w:val="36"/>
          <w:sz w:val="48"/>
          <w:szCs w:val="48"/>
          <w:lang w:eastAsia="ru-RU"/>
          <w14:ligatures w14:val="none"/>
        </w:rPr>
      </w:pPr>
      <w:r w:rsidRPr="00E65B03">
        <w:rPr>
          <w:rFonts w:ascii="Times New Roman" w:eastAsia="Times New Roman" w:hAnsi="Times New Roman" w:cs="Times New Roman"/>
          <w:b/>
          <w:bCs/>
          <w:color w:val="000000"/>
          <w:kern w:val="36"/>
          <w:sz w:val="48"/>
          <w:szCs w:val="48"/>
          <w:lang w:eastAsia="ru-RU"/>
          <w14:ligatures w14:val="none"/>
        </w:rPr>
        <w:t>Terms of Use</w:t>
      </w:r>
    </w:p>
    <w:p w:rsidR="00E65B03" w:rsidRPr="00E65B03" w:rsidRDefault="00E65B03" w:rsidP="00E65B03">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E65B03">
        <w:rPr>
          <w:rFonts w:ascii="Times New Roman" w:eastAsia="Times New Roman" w:hAnsi="Times New Roman" w:cs="Times New Roman"/>
          <w:b/>
          <w:bCs/>
          <w:color w:val="000000"/>
          <w:kern w:val="0"/>
          <w:sz w:val="36"/>
          <w:szCs w:val="36"/>
          <w:lang w:eastAsia="ru-RU"/>
          <w14:ligatures w14:val="none"/>
        </w:rPr>
        <w:t>Silence Environment</w:t>
      </w:r>
    </w:p>
    <w:p w:rsidR="00E65B03" w:rsidRPr="00E65B03" w:rsidRDefault="00E65B03" w:rsidP="00E65B03">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E65B03">
        <w:rPr>
          <w:rFonts w:ascii="Times New Roman" w:eastAsia="Times New Roman" w:hAnsi="Times New Roman" w:cs="Times New Roman"/>
          <w:b/>
          <w:bCs/>
          <w:color w:val="000000"/>
          <w:kern w:val="0"/>
          <w:sz w:val="36"/>
          <w:szCs w:val="36"/>
          <w:lang w:eastAsia="ru-RU"/>
          <w14:ligatures w14:val="none"/>
        </w:rPr>
        <w:t>GENERAL PROVISIONS</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1. Subject Matter and Scope</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These </w:t>
      </w:r>
      <w:r w:rsidRPr="00E65B03">
        <w:rPr>
          <w:rFonts w:ascii="Times New Roman" w:eastAsia="Times New Roman" w:hAnsi="Times New Roman" w:cs="Times New Roman"/>
          <w:b/>
          <w:bCs/>
          <w:color w:val="000000"/>
          <w:kern w:val="0"/>
          <w:lang w:eastAsia="ru-RU"/>
          <w14:ligatures w14:val="none"/>
        </w:rPr>
        <w:t>Terms of Use</w:t>
      </w:r>
      <w:r w:rsidRPr="00E65B03">
        <w:rPr>
          <w:rFonts w:ascii="Times New Roman" w:eastAsia="Times New Roman" w:hAnsi="Times New Roman" w:cs="Times New Roman"/>
          <w:color w:val="000000"/>
          <w:kern w:val="0"/>
          <w:lang w:eastAsia="ru-RU"/>
          <w14:ligatures w14:val="none"/>
        </w:rPr>
        <w:t> (hereinafter referred to as the </w:t>
      </w:r>
      <w:r w:rsidRPr="00E65B03">
        <w:rPr>
          <w:rFonts w:ascii="Times New Roman" w:eastAsia="Times New Roman" w:hAnsi="Times New Roman" w:cs="Times New Roman"/>
          <w:b/>
          <w:bCs/>
          <w:color w:val="000000"/>
          <w:kern w:val="0"/>
          <w:lang w:eastAsia="ru-RU"/>
          <w14:ligatures w14:val="none"/>
        </w:rPr>
        <w:t>Terms</w:t>
      </w:r>
      <w:r w:rsidRPr="00E65B03">
        <w:rPr>
          <w:rFonts w:ascii="Times New Roman" w:eastAsia="Times New Roman" w:hAnsi="Times New Roman" w:cs="Times New Roman"/>
          <w:color w:val="000000"/>
          <w:kern w:val="0"/>
          <w:lang w:eastAsia="ru-RU"/>
          <w14:ligatures w14:val="none"/>
        </w:rPr>
        <w:t>) govern the procedure for accessing and using the </w:t>
      </w:r>
      <w:r w:rsidRPr="00E65B03">
        <w:rPr>
          <w:rFonts w:ascii="Times New Roman" w:eastAsia="Times New Roman" w:hAnsi="Times New Roman" w:cs="Times New Roman"/>
          <w:b/>
          <w:bCs/>
          <w:color w:val="000000"/>
          <w:kern w:val="0"/>
          <w:lang w:eastAsia="ru-RU"/>
          <w14:ligatures w14:val="none"/>
        </w:rPr>
        <w:t>Silence Environment</w:t>
      </w:r>
      <w:r w:rsidRPr="00E65B03">
        <w:rPr>
          <w:rFonts w:ascii="Times New Roman" w:eastAsia="Times New Roman" w:hAnsi="Times New Roman" w:cs="Times New Roman"/>
          <w:color w:val="000000"/>
          <w:kern w:val="0"/>
          <w:lang w:eastAsia="ru-RU"/>
          <w14:ligatures w14:val="none"/>
        </w:rPr>
        <w:t> software platform (hereinafter referred to as the </w:t>
      </w:r>
      <w:r w:rsidRPr="00E65B03">
        <w:rPr>
          <w:rFonts w:ascii="Times New Roman" w:eastAsia="Times New Roman" w:hAnsi="Times New Roman" w:cs="Times New Roman"/>
          <w:b/>
          <w:bCs/>
          <w:color w:val="000000"/>
          <w:kern w:val="0"/>
          <w:lang w:eastAsia="ru-RU"/>
          <w14:ligatures w14:val="none"/>
        </w:rPr>
        <w:t>Ecosystem</w:t>
      </w:r>
      <w:r w:rsidRPr="00E65B03">
        <w:rPr>
          <w:rFonts w:ascii="Times New Roman" w:eastAsia="Times New Roman" w:hAnsi="Times New Roman" w:cs="Times New Roman"/>
          <w:color w:val="000000"/>
          <w:kern w:val="0"/>
          <w:lang w:eastAsia="ru-RU"/>
          <w14:ligatures w14:val="none"/>
        </w:rPr>
        <w:t>) and its components: </w:t>
      </w:r>
      <w:r w:rsidRPr="00E65B03">
        <w:rPr>
          <w:rFonts w:ascii="Times New Roman" w:eastAsia="Times New Roman" w:hAnsi="Times New Roman" w:cs="Times New Roman"/>
          <w:b/>
          <w:bCs/>
          <w:color w:val="000000"/>
          <w:kern w:val="0"/>
          <w:lang w:eastAsia="ru-RU"/>
          <w14:ligatures w14:val="none"/>
        </w:rPr>
        <w:t>Ollama + LLM</w:t>
      </w:r>
      <w:r w:rsidRPr="00E65B03">
        <w:rPr>
          <w:rFonts w:ascii="Times New Roman" w:eastAsia="Times New Roman" w:hAnsi="Times New Roman" w:cs="Times New Roman"/>
          <w:color w:val="000000"/>
          <w:kern w:val="0"/>
          <w:lang w:eastAsia="ru-RU"/>
          <w14:ligatures w14:val="none"/>
        </w:rPr>
        <w:t>, </w:t>
      </w:r>
      <w:r w:rsidRPr="00E65B03">
        <w:rPr>
          <w:rFonts w:ascii="Times New Roman" w:eastAsia="Times New Roman" w:hAnsi="Times New Roman" w:cs="Times New Roman"/>
          <w:b/>
          <w:bCs/>
          <w:color w:val="000000"/>
          <w:kern w:val="0"/>
          <w:lang w:eastAsia="ru-RU"/>
          <w14:ligatures w14:val="none"/>
        </w:rPr>
        <w:t>SLNC-Code</w:t>
      </w:r>
      <w:r w:rsidRPr="00E65B03">
        <w:rPr>
          <w:rFonts w:ascii="Times New Roman" w:eastAsia="Times New Roman" w:hAnsi="Times New Roman" w:cs="Times New Roman"/>
          <w:color w:val="000000"/>
          <w:kern w:val="0"/>
          <w:lang w:eastAsia="ru-RU"/>
          <w14:ligatures w14:val="none"/>
        </w:rPr>
        <w:t>, </w:t>
      </w:r>
      <w:r w:rsidRPr="00E65B03">
        <w:rPr>
          <w:rFonts w:ascii="Times New Roman" w:eastAsia="Times New Roman" w:hAnsi="Times New Roman" w:cs="Times New Roman"/>
          <w:b/>
          <w:bCs/>
          <w:color w:val="000000"/>
          <w:kern w:val="0"/>
          <w:lang w:eastAsia="ru-RU"/>
          <w14:ligatures w14:val="none"/>
        </w:rPr>
        <w:t>SitHub</w:t>
      </w:r>
      <w:r w:rsidRPr="00E65B03">
        <w:rPr>
          <w:rFonts w:ascii="Times New Roman" w:eastAsia="Times New Roman" w:hAnsi="Times New Roman" w:cs="Times New Roman"/>
          <w:color w:val="000000"/>
          <w:kern w:val="0"/>
          <w:lang w:eastAsia="ru-RU"/>
          <w14:ligatures w14:val="none"/>
        </w:rPr>
        <w:t>. The Terms constitute a public offer document and are supplemented by the Privacy Policy and technical documentation on security architecture.</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2. Parties</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b/>
          <w:bCs/>
          <w:color w:val="000000"/>
          <w:kern w:val="0"/>
          <w:lang w:eastAsia="ru-RU"/>
          <w14:ligatures w14:val="none"/>
        </w:rPr>
        <w:t>Provider</w:t>
      </w:r>
      <w:r w:rsidRPr="00E65B03">
        <w:rPr>
          <w:rFonts w:ascii="Times New Roman" w:eastAsia="Times New Roman" w:hAnsi="Times New Roman" w:cs="Times New Roman"/>
          <w:color w:val="000000"/>
          <w:kern w:val="0"/>
          <w:lang w:eastAsia="ru-RU"/>
          <w14:ligatures w14:val="none"/>
        </w:rPr>
        <w:t> - Silence AI, a legal entity registered in the Republic of Kazakhstan.</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b/>
          <w:bCs/>
          <w:color w:val="000000"/>
          <w:kern w:val="0"/>
          <w:lang w:eastAsia="ru-RU"/>
          <w14:ligatures w14:val="none"/>
        </w:rPr>
        <w:t>User</w:t>
      </w:r>
      <w:r w:rsidRPr="00E65B03">
        <w:rPr>
          <w:rFonts w:ascii="Times New Roman" w:eastAsia="Times New Roman" w:hAnsi="Times New Roman" w:cs="Times New Roman"/>
          <w:color w:val="000000"/>
          <w:kern w:val="0"/>
          <w:lang w:eastAsia="ru-RU"/>
          <w14:ligatures w14:val="none"/>
        </w:rPr>
        <w:t> - an individual or legal entity using the Ecosystem.</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3. Acceptance of Terms</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Use, installation, or activation of a subscription constitutes full and unconditional acceptance of the Terms. If you do not agree with the Terms, you do not have the right to use the Ecosystem.</w:t>
      </w:r>
    </w:p>
    <w:p w:rsidR="00E65B03" w:rsidRPr="00E65B03" w:rsidRDefault="001023AD" w:rsidP="00E65B03">
      <w:pPr>
        <w:rPr>
          <w:rFonts w:ascii="Times New Roman" w:eastAsia="Times New Roman" w:hAnsi="Times New Roman" w:cs="Times New Roman"/>
          <w:kern w:val="0"/>
          <w:lang w:eastAsia="ru-RU"/>
          <w14:ligatures w14:val="none"/>
        </w:rPr>
      </w:pPr>
      <w:r w:rsidRPr="001023AD">
        <w:rPr>
          <w:rFonts w:ascii="Times New Roman" w:eastAsia="Times New Roman" w:hAnsi="Times New Roman" w:cs="Times New Roman"/>
          <w:noProof/>
          <w:kern w:val="0"/>
          <w:lang w:eastAsia="ru-RU"/>
        </w:rPr>
        <w:pict>
          <v:rect id="_x0000_i1030" alt="" style="width:451.3pt;height:.05pt;mso-width-percent:0;mso-height-percent:0;mso-width-percent:0;mso-height-percent:0" o:hralign="center" o:hrstd="t" o:hr="t" fillcolor="#a0a0a0" stroked="f"/>
        </w:pict>
      </w:r>
    </w:p>
    <w:p w:rsidR="00E65B03" w:rsidRPr="00E65B03" w:rsidRDefault="00E65B03" w:rsidP="00E65B03">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E65B03">
        <w:rPr>
          <w:rFonts w:ascii="Times New Roman" w:eastAsia="Times New Roman" w:hAnsi="Times New Roman" w:cs="Times New Roman"/>
          <w:b/>
          <w:bCs/>
          <w:color w:val="000000"/>
          <w:kern w:val="0"/>
          <w:sz w:val="36"/>
          <w:szCs w:val="36"/>
          <w:lang w:eastAsia="ru-RU"/>
          <w14:ligatures w14:val="none"/>
        </w:rPr>
        <w:t>ACCESS AND LICENSE</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1. License Granted</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Provider grants the User a limited, non-exclusive, non-transferable license to use the Ecosystem within the framework of a paid annual subscription. The license is valid only on the User's local infrastructure and does not grant the Provider any rights to the User's source code.</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2. Usage Restrictions</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User undertakes to use the Ecosystem in accordance with its intended purpose, not to violate the rights of third parties, and not to take actions aimed at extracting, transferring, or publishing source code and scan results beyond the local infrastructure.</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3. License Verification</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lastRenderedPageBreak/>
        <w:t>SitHub periodically verifies the validity of the license by sending to the Provider's servers the </w:t>
      </w:r>
      <w:r w:rsidRPr="00E65B03">
        <w:rPr>
          <w:rFonts w:ascii="Times New Roman" w:eastAsia="Times New Roman" w:hAnsi="Times New Roman" w:cs="Times New Roman"/>
          <w:b/>
          <w:bCs/>
          <w:color w:val="000000"/>
          <w:kern w:val="0"/>
          <w:lang w:eastAsia="ru-RU"/>
          <w14:ligatures w14:val="none"/>
        </w:rPr>
        <w:t>license key hash</w:t>
      </w:r>
      <w:r w:rsidRPr="00E65B03">
        <w:rPr>
          <w:rFonts w:ascii="Times New Roman" w:eastAsia="Times New Roman" w:hAnsi="Times New Roman" w:cs="Times New Roman"/>
          <w:color w:val="000000"/>
          <w:kern w:val="0"/>
          <w:lang w:eastAsia="ru-RU"/>
          <w14:ligatures w14:val="none"/>
        </w:rPr>
        <w:t>, temporary session token, SitHub version, and installation metadata. Verifications do not occur more than once every 24 hours.</w:t>
      </w:r>
    </w:p>
    <w:p w:rsidR="00E65B03" w:rsidRPr="00E65B03" w:rsidRDefault="001023AD" w:rsidP="00E65B03">
      <w:pPr>
        <w:rPr>
          <w:rFonts w:ascii="Times New Roman" w:eastAsia="Times New Roman" w:hAnsi="Times New Roman" w:cs="Times New Roman"/>
          <w:kern w:val="0"/>
          <w:lang w:eastAsia="ru-RU"/>
          <w14:ligatures w14:val="none"/>
        </w:rPr>
      </w:pPr>
      <w:r w:rsidRPr="001023AD">
        <w:rPr>
          <w:rFonts w:ascii="Times New Roman" w:eastAsia="Times New Roman" w:hAnsi="Times New Roman" w:cs="Times New Roman"/>
          <w:noProof/>
          <w:kern w:val="0"/>
          <w:lang w:eastAsia="ru-RU"/>
        </w:rPr>
        <w:pict>
          <v:rect id="_x0000_i1029" alt="" style="width:451.3pt;height:.05pt;mso-width-percent:0;mso-height-percent:0;mso-width-percent:0;mso-height-percent:0" o:hralign="center" o:hrstd="t" o:hr="t" fillcolor="#a0a0a0" stroked="f"/>
        </w:pict>
      </w:r>
    </w:p>
    <w:p w:rsidR="00E65B03" w:rsidRPr="00E65B03" w:rsidRDefault="00E65B03" w:rsidP="00E65B03">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E65B03">
        <w:rPr>
          <w:rFonts w:ascii="Times New Roman" w:eastAsia="Times New Roman" w:hAnsi="Times New Roman" w:cs="Times New Roman"/>
          <w:b/>
          <w:bCs/>
          <w:color w:val="000000"/>
          <w:kern w:val="0"/>
          <w:sz w:val="36"/>
          <w:szCs w:val="36"/>
          <w:lang w:eastAsia="ru-RU"/>
          <w14:ligatures w14:val="none"/>
        </w:rPr>
        <w:t>CONFIDENTIALITY AND DATA PROCESSING</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1. Processing Principles</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Ecosystem is designed according to the </w:t>
      </w:r>
      <w:r w:rsidRPr="00E65B03">
        <w:rPr>
          <w:rFonts w:ascii="Times New Roman" w:eastAsia="Times New Roman" w:hAnsi="Times New Roman" w:cs="Times New Roman"/>
          <w:b/>
          <w:bCs/>
          <w:color w:val="000000"/>
          <w:kern w:val="0"/>
          <w:lang w:eastAsia="ru-RU"/>
          <w14:ligatures w14:val="none"/>
        </w:rPr>
        <w:t>Privacy by Design</w:t>
      </w:r>
      <w:r w:rsidRPr="00E65B03">
        <w:rPr>
          <w:rFonts w:ascii="Times New Roman" w:eastAsia="Times New Roman" w:hAnsi="Times New Roman" w:cs="Times New Roman"/>
          <w:color w:val="000000"/>
          <w:kern w:val="0"/>
          <w:lang w:eastAsia="ru-RU"/>
          <w14:ligatures w14:val="none"/>
        </w:rPr>
        <w:t> principle: source code and scan results are processed and stored exclusively on the User's infrastructure. The Provider does not collect or store source code, scan results, repository metadata, or developer credentials.</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2. Data Collected by the Provider</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Provider stores and processes only data necessary for subscription management and update delivery: </w:t>
      </w:r>
      <w:r w:rsidRPr="00E65B03">
        <w:rPr>
          <w:rFonts w:ascii="Times New Roman" w:eastAsia="Times New Roman" w:hAnsi="Times New Roman" w:cs="Times New Roman"/>
          <w:b/>
          <w:bCs/>
          <w:color w:val="000000"/>
          <w:kern w:val="0"/>
          <w:lang w:eastAsia="ru-RU"/>
          <w14:ligatures w14:val="none"/>
        </w:rPr>
        <w:t>subscription information</w:t>
      </w:r>
      <w:r w:rsidRPr="00E65B03">
        <w:rPr>
          <w:rFonts w:ascii="Times New Roman" w:eastAsia="Times New Roman" w:hAnsi="Times New Roman" w:cs="Times New Roman"/>
          <w:color w:val="000000"/>
          <w:kern w:val="0"/>
          <w:lang w:eastAsia="ru-RU"/>
          <w14:ligatures w14:val="none"/>
        </w:rPr>
        <w:t>, </w:t>
      </w:r>
      <w:r w:rsidRPr="00E65B03">
        <w:rPr>
          <w:rFonts w:ascii="Times New Roman" w:eastAsia="Times New Roman" w:hAnsi="Times New Roman" w:cs="Times New Roman"/>
          <w:b/>
          <w:bCs/>
          <w:color w:val="000000"/>
          <w:kern w:val="0"/>
          <w:lang w:eastAsia="ru-RU"/>
          <w14:ligatures w14:val="none"/>
        </w:rPr>
        <w:t>license key hash</w:t>
      </w:r>
      <w:r w:rsidRPr="00E65B03">
        <w:rPr>
          <w:rFonts w:ascii="Times New Roman" w:eastAsia="Times New Roman" w:hAnsi="Times New Roman" w:cs="Times New Roman"/>
          <w:color w:val="000000"/>
          <w:kern w:val="0"/>
          <w:lang w:eastAsia="ru-RU"/>
          <w14:ligatures w14:val="none"/>
        </w:rPr>
        <w:t>, </w:t>
      </w:r>
      <w:r w:rsidRPr="00E65B03">
        <w:rPr>
          <w:rFonts w:ascii="Times New Roman" w:eastAsia="Times New Roman" w:hAnsi="Times New Roman" w:cs="Times New Roman"/>
          <w:b/>
          <w:bCs/>
          <w:color w:val="000000"/>
          <w:kern w:val="0"/>
          <w:lang w:eastAsia="ru-RU"/>
          <w14:ligatures w14:val="none"/>
        </w:rPr>
        <w:t>request logs</w:t>
      </w:r>
      <w:r w:rsidRPr="00E65B03">
        <w:rPr>
          <w:rFonts w:ascii="Times New Roman" w:eastAsia="Times New Roman" w:hAnsi="Times New Roman" w:cs="Times New Roman"/>
          <w:color w:val="000000"/>
          <w:kern w:val="0"/>
          <w:lang w:eastAsia="ru-RU"/>
          <w14:ligatures w14:val="none"/>
        </w:rPr>
        <w:t>, and SitHub technical metadata (including IP address, timestamps, SitHub version). Payment data is processed by third-party payment providers; the Provider stores only the payment method type and the last four digits of the card.</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3. Technical Telemetry</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Additional telemetry and error reports are collected only with the User's explicit consent; such data undergoes automatic filtering to remove code fragments and confidential information.</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4. Legal Bases and Retention Periods</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legal bases for processing are specified in the Privacy Policy (contract performance, legitimate interests, consent). Retention periods: request logs - 90 days; subscription data and hashes - subscription period plus 1 year; payment records - 7 years in accordance with tax legislation.</w:t>
      </w:r>
    </w:p>
    <w:p w:rsidR="00E65B03" w:rsidRPr="00E65B03" w:rsidRDefault="001023AD" w:rsidP="00E65B03">
      <w:pPr>
        <w:rPr>
          <w:rFonts w:ascii="Times New Roman" w:eastAsia="Times New Roman" w:hAnsi="Times New Roman" w:cs="Times New Roman"/>
          <w:kern w:val="0"/>
          <w:lang w:eastAsia="ru-RU"/>
          <w14:ligatures w14:val="none"/>
        </w:rPr>
      </w:pPr>
      <w:r w:rsidRPr="001023AD">
        <w:rPr>
          <w:rFonts w:ascii="Times New Roman" w:eastAsia="Times New Roman" w:hAnsi="Times New Roman" w:cs="Times New Roman"/>
          <w:noProof/>
          <w:kern w:val="0"/>
          <w:lang w:eastAsia="ru-RU"/>
        </w:rPr>
        <w:pict>
          <v:rect id="_x0000_i1028" alt="" style="width:451.3pt;height:.05pt;mso-width-percent:0;mso-height-percent:0;mso-width-percent:0;mso-height-percent:0" o:hralign="center" o:hrstd="t" o:hr="t" fillcolor="#a0a0a0" stroked="f"/>
        </w:pict>
      </w:r>
    </w:p>
    <w:p w:rsidR="00E65B03" w:rsidRPr="00E65B03" w:rsidRDefault="00E65B03" w:rsidP="00E65B03">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E65B03">
        <w:rPr>
          <w:rFonts w:ascii="Times New Roman" w:eastAsia="Times New Roman" w:hAnsi="Times New Roman" w:cs="Times New Roman"/>
          <w:b/>
          <w:bCs/>
          <w:color w:val="000000"/>
          <w:kern w:val="0"/>
          <w:sz w:val="36"/>
          <w:szCs w:val="36"/>
          <w:lang w:eastAsia="ru-RU"/>
          <w14:ligatures w14:val="none"/>
        </w:rPr>
        <w:t>USER RESPONSIBILITIES AND SECURITY</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1. Responsibilities for Local Infrastructure Protection</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User independently ensures the security, backup, and availability of their infrastructure. In particular, the User is obligated to:</w:t>
      </w:r>
    </w:p>
    <w:p w:rsidR="00E65B03" w:rsidRPr="00E65B03" w:rsidRDefault="00E65B03" w:rsidP="00E65B03">
      <w:pPr>
        <w:numPr>
          <w:ilvl w:val="0"/>
          <w:numId w:val="169"/>
        </w:num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Configure and maintain firewalls and access control;</w:t>
      </w:r>
    </w:p>
    <w:p w:rsidR="00E65B03" w:rsidRPr="00E65B03" w:rsidRDefault="00E65B03" w:rsidP="00E65B03">
      <w:pPr>
        <w:numPr>
          <w:ilvl w:val="0"/>
          <w:numId w:val="169"/>
        </w:num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Update OS and security tools;</w:t>
      </w:r>
    </w:p>
    <w:p w:rsidR="00E65B03" w:rsidRPr="00E65B03" w:rsidRDefault="00E65B03" w:rsidP="00E65B03">
      <w:pPr>
        <w:numPr>
          <w:ilvl w:val="0"/>
          <w:numId w:val="169"/>
        </w:num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Train employees in secure Ecosystem operation practices;</w:t>
      </w:r>
    </w:p>
    <w:p w:rsidR="00E65B03" w:rsidRPr="00E65B03" w:rsidRDefault="00E65B03" w:rsidP="00E65B03">
      <w:pPr>
        <w:numPr>
          <w:ilvl w:val="0"/>
          <w:numId w:val="169"/>
        </w:num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lastRenderedPageBreak/>
        <w:t>Not manually transfer source code to external services.</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2. Update Configuration</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User is responsible for configuring SitHub to receive security updates and for timely application of critical patches.</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3. Limitation of Provider Liability for User Actions</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Provider is not liable for leaks or compromises caused by incorrect configuration, actions of the User's employees or third parties, or manual data transfer by the User.</w:t>
      </w:r>
    </w:p>
    <w:p w:rsidR="00E65B03" w:rsidRPr="00E65B03" w:rsidRDefault="001023AD" w:rsidP="00E65B03">
      <w:pPr>
        <w:rPr>
          <w:rFonts w:ascii="Times New Roman" w:eastAsia="Times New Roman" w:hAnsi="Times New Roman" w:cs="Times New Roman"/>
          <w:kern w:val="0"/>
          <w:lang w:eastAsia="ru-RU"/>
          <w14:ligatures w14:val="none"/>
        </w:rPr>
      </w:pPr>
      <w:r w:rsidRPr="001023AD">
        <w:rPr>
          <w:rFonts w:ascii="Times New Roman" w:eastAsia="Times New Roman" w:hAnsi="Times New Roman" w:cs="Times New Roman"/>
          <w:noProof/>
          <w:kern w:val="0"/>
          <w:lang w:eastAsia="ru-RU"/>
        </w:rPr>
        <w:pict>
          <v:rect id="_x0000_i1027" alt="" style="width:451.3pt;height:.05pt;mso-width-percent:0;mso-height-percent:0;mso-width-percent:0;mso-height-percent:0" o:hralign="center" o:hrstd="t" o:hr="t" fillcolor="#a0a0a0" stroked="f"/>
        </w:pict>
      </w:r>
    </w:p>
    <w:p w:rsidR="00E65B03" w:rsidRPr="00E65B03" w:rsidRDefault="00E65B03" w:rsidP="00E65B03">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E65B03">
        <w:rPr>
          <w:rFonts w:ascii="Times New Roman" w:eastAsia="Times New Roman" w:hAnsi="Times New Roman" w:cs="Times New Roman"/>
          <w:b/>
          <w:bCs/>
          <w:color w:val="000000"/>
          <w:kern w:val="0"/>
          <w:sz w:val="36"/>
          <w:szCs w:val="36"/>
          <w:lang w:eastAsia="ru-RU"/>
          <w14:ligatures w14:val="none"/>
        </w:rPr>
        <w:t>SUBSCRIPTION, PAYMENT, AND REFUNDS</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1. Subscription Model</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Ecosystem is provided on an annual subscription basis. The subscription is activated for 12 months from the activation date and includes full access to all components and regular security database updates.</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2. Payment and Renewal</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Payment is made annually in advance. The subscription automatically renews unless the User cancels it before the end of the period; renewal notification is sent 30 days in advance.</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3. Refund Policy</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Refunds are not provided, except in the following cases: critical failure attributable to the Provider (service non-functional for more than 7 consecutive days), proven violation of confidentiality guarantees by the Provider, or legal requirements. For users from the EU, a 14-day right of withdrawal applies with the possibility of a proportional refund of service costs.</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4. Terms During Business Reorganization</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In the event of a merger or sale of the business, subscription information may be transferred to the successor; Users will be notified 30 days in advance and will have the opportunity to terminate the subscription with a proportional refund.</w:t>
      </w:r>
    </w:p>
    <w:p w:rsidR="00E65B03" w:rsidRPr="00E65B03" w:rsidRDefault="001023AD" w:rsidP="00E65B03">
      <w:pPr>
        <w:rPr>
          <w:rFonts w:ascii="Times New Roman" w:eastAsia="Times New Roman" w:hAnsi="Times New Roman" w:cs="Times New Roman"/>
          <w:kern w:val="0"/>
          <w:lang w:eastAsia="ru-RU"/>
          <w14:ligatures w14:val="none"/>
        </w:rPr>
      </w:pPr>
      <w:r w:rsidRPr="001023AD">
        <w:rPr>
          <w:rFonts w:ascii="Times New Roman" w:eastAsia="Times New Roman" w:hAnsi="Times New Roman" w:cs="Times New Roman"/>
          <w:noProof/>
          <w:kern w:val="0"/>
          <w:lang w:eastAsia="ru-RU"/>
        </w:rPr>
        <w:pict>
          <v:rect id="_x0000_i1026" alt="" style="width:451.3pt;height:.05pt;mso-width-percent:0;mso-height-percent:0;mso-width-percent:0;mso-height-percent:0" o:hralign="center" o:hrstd="t" o:hr="t" fillcolor="#a0a0a0" stroked="f"/>
        </w:pict>
      </w:r>
    </w:p>
    <w:p w:rsidR="00E65B03" w:rsidRPr="00E65B03" w:rsidRDefault="00E65B03" w:rsidP="00E65B03">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E65B03">
        <w:rPr>
          <w:rFonts w:ascii="Times New Roman" w:eastAsia="Times New Roman" w:hAnsi="Times New Roman" w:cs="Times New Roman"/>
          <w:b/>
          <w:bCs/>
          <w:color w:val="000000"/>
          <w:kern w:val="0"/>
          <w:sz w:val="36"/>
          <w:szCs w:val="36"/>
          <w:lang w:eastAsia="ru-RU"/>
          <w14:ligatures w14:val="none"/>
        </w:rPr>
        <w:t>LIABILITY, AUDIT, AND CONTACTS</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1. Warranties and Limitations of Liability</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lastRenderedPageBreak/>
        <w:t>The Provider guarantees the architectural impossibility of source code transmission during normal Ecosystem operation and undertakes not to use the User's code for model training. The warranty is valid provided the User complies with the technical documentation. The Provider is not liable for indirect damages, loss of profits, or losses caused by improper operation by the User.</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2. Audit and Transparency</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Provider conducts an annual independent security audit and regular penetration testing; summary reports are published without disclosing confidential information. The User has the right to conduct their own network traffic audit and request technical documentation on security architecture.</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3. Security Incidents</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In the event of an incident affecting data, the Provider notifies Users and regulators within the timeframes stipulated by applicable legislation (including 72 hours for GDPR notifications) and documents all requests and actions.</w:t>
      </w:r>
    </w:p>
    <w:p w:rsidR="00E65B03" w:rsidRPr="00E65B03" w:rsidRDefault="00E65B03" w:rsidP="00E65B03">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E65B03">
        <w:rPr>
          <w:rFonts w:ascii="Times New Roman" w:eastAsia="Times New Roman" w:hAnsi="Times New Roman" w:cs="Times New Roman"/>
          <w:b/>
          <w:bCs/>
          <w:color w:val="000000"/>
          <w:kern w:val="0"/>
          <w:sz w:val="27"/>
          <w:szCs w:val="27"/>
          <w:lang w:eastAsia="ru-RU"/>
          <w14:ligatures w14:val="none"/>
        </w:rPr>
        <w:t>4. Access Termination</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Provider has the right to suspend or terminate access in case of violation of the Terms, abuse, or non-payment. Upon subscription termination, access to updates ceases, and local components continue to operate with the last downloaded database.</w:t>
      </w:r>
    </w:p>
    <w:p w:rsidR="00E65B03" w:rsidRPr="00E65B03" w:rsidRDefault="001023AD" w:rsidP="00E65B03">
      <w:pPr>
        <w:rPr>
          <w:rFonts w:ascii="Times New Roman" w:eastAsia="Times New Roman" w:hAnsi="Times New Roman" w:cs="Times New Roman"/>
          <w:kern w:val="0"/>
          <w:lang w:eastAsia="ru-RU"/>
          <w14:ligatures w14:val="none"/>
        </w:rPr>
      </w:pPr>
      <w:r w:rsidRPr="001023AD">
        <w:rPr>
          <w:rFonts w:ascii="Times New Roman" w:eastAsia="Times New Roman" w:hAnsi="Times New Roman" w:cs="Times New Roman"/>
          <w:noProof/>
          <w:kern w:val="0"/>
          <w:lang w:eastAsia="ru-RU"/>
        </w:rPr>
        <w:pict>
          <v:rect id="_x0000_i1025" alt="" style="width:451.3pt;height:.05pt;mso-width-percent:0;mso-height-percent:0;mso-width-percent:0;mso-height-percent:0" o:hralign="center" o:hrstd="t" o:hr="t" fillcolor="#a0a0a0" stroked="f"/>
        </w:pict>
      </w:r>
    </w:p>
    <w:p w:rsidR="00E65B03" w:rsidRPr="00E65B03" w:rsidRDefault="00E65B03" w:rsidP="00E65B03">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E65B03">
        <w:rPr>
          <w:rFonts w:ascii="Times New Roman" w:eastAsia="Times New Roman" w:hAnsi="Times New Roman" w:cs="Times New Roman"/>
          <w:b/>
          <w:bCs/>
          <w:color w:val="000000"/>
          <w:kern w:val="0"/>
          <w:sz w:val="36"/>
          <w:szCs w:val="36"/>
          <w:lang w:eastAsia="ru-RU"/>
          <w14:ligatures w14:val="none"/>
        </w:rPr>
        <w:t>CONTACTS</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Have questions? Questions about terms of use, service, privacy policy, architecture?</w:t>
      </w:r>
    </w:p>
    <w:p w:rsidR="00E65B03" w:rsidRPr="00E65B03" w:rsidRDefault="00E65B03" w:rsidP="00E65B03">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Contact us at: </w:t>
      </w:r>
      <w:r w:rsidRPr="00E65B03">
        <w:rPr>
          <w:rFonts w:ascii="Times New Roman" w:eastAsia="Times New Roman" w:hAnsi="Times New Roman" w:cs="Times New Roman"/>
          <w:b/>
          <w:bCs/>
          <w:color w:val="000000"/>
          <w:kern w:val="0"/>
          <w:lang w:eastAsia="ru-RU"/>
          <w14:ligatures w14:val="none"/>
        </w:rPr>
        <w:t>info@silence.codes</w:t>
      </w:r>
    </w:p>
    <w:p w:rsidR="00E65B03" w:rsidRPr="00E65B03" w:rsidRDefault="00E65B03" w:rsidP="00550651">
      <w:pPr>
        <w:spacing w:before="100" w:beforeAutospacing="1" w:after="100" w:afterAutospacing="1"/>
        <w:rPr>
          <w:rFonts w:ascii="Times New Roman" w:eastAsia="Times New Roman" w:hAnsi="Times New Roman" w:cs="Times New Roman"/>
          <w:color w:val="000000"/>
          <w:kern w:val="0"/>
          <w:lang w:eastAsia="ru-RU"/>
          <w14:ligatures w14:val="none"/>
        </w:rPr>
      </w:pPr>
      <w:r w:rsidRPr="00E65B03">
        <w:rPr>
          <w:rFonts w:ascii="Times New Roman" w:eastAsia="Times New Roman" w:hAnsi="Times New Roman" w:cs="Times New Roman"/>
          <w:color w:val="000000"/>
          <w:kern w:val="0"/>
          <w:lang w:eastAsia="ru-RU"/>
          <w14:ligatures w14:val="none"/>
        </w:rPr>
        <w:t>The Terms are designed to protect the interests of both Parties and ensure transparency in our relationship.</w:t>
      </w:r>
    </w:p>
    <w:p w:rsidR="0023130A" w:rsidRPr="00E65B03" w:rsidRDefault="0023130A" w:rsidP="00E65B03"/>
    <w:sectPr w:rsidR="0023130A" w:rsidRPr="00E65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919"/>
    <w:multiLevelType w:val="multilevel"/>
    <w:tmpl w:val="2A5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EC8"/>
    <w:multiLevelType w:val="multilevel"/>
    <w:tmpl w:val="90D0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54FB6"/>
    <w:multiLevelType w:val="multilevel"/>
    <w:tmpl w:val="7F2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408F2"/>
    <w:multiLevelType w:val="multilevel"/>
    <w:tmpl w:val="B826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D568B"/>
    <w:multiLevelType w:val="multilevel"/>
    <w:tmpl w:val="99F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863DC"/>
    <w:multiLevelType w:val="multilevel"/>
    <w:tmpl w:val="58C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64CD7"/>
    <w:multiLevelType w:val="multilevel"/>
    <w:tmpl w:val="37F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1536C"/>
    <w:multiLevelType w:val="multilevel"/>
    <w:tmpl w:val="546A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12287"/>
    <w:multiLevelType w:val="multilevel"/>
    <w:tmpl w:val="9A4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246C1"/>
    <w:multiLevelType w:val="multilevel"/>
    <w:tmpl w:val="15A6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47590"/>
    <w:multiLevelType w:val="multilevel"/>
    <w:tmpl w:val="D7E2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50929"/>
    <w:multiLevelType w:val="multilevel"/>
    <w:tmpl w:val="316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840E7"/>
    <w:multiLevelType w:val="multilevel"/>
    <w:tmpl w:val="2E5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E2453"/>
    <w:multiLevelType w:val="multilevel"/>
    <w:tmpl w:val="68A6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B4922"/>
    <w:multiLevelType w:val="multilevel"/>
    <w:tmpl w:val="E2F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67C79"/>
    <w:multiLevelType w:val="multilevel"/>
    <w:tmpl w:val="E36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F3A97"/>
    <w:multiLevelType w:val="multilevel"/>
    <w:tmpl w:val="08C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35E15"/>
    <w:multiLevelType w:val="multilevel"/>
    <w:tmpl w:val="1D8E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37329"/>
    <w:multiLevelType w:val="multilevel"/>
    <w:tmpl w:val="672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F946E4"/>
    <w:multiLevelType w:val="multilevel"/>
    <w:tmpl w:val="DC1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62F88"/>
    <w:multiLevelType w:val="multilevel"/>
    <w:tmpl w:val="4A2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F2528"/>
    <w:multiLevelType w:val="multilevel"/>
    <w:tmpl w:val="60B6A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D2F82"/>
    <w:multiLevelType w:val="multilevel"/>
    <w:tmpl w:val="7C7E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B056E"/>
    <w:multiLevelType w:val="multilevel"/>
    <w:tmpl w:val="EE1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D1604"/>
    <w:multiLevelType w:val="multilevel"/>
    <w:tmpl w:val="9FB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0373D"/>
    <w:multiLevelType w:val="multilevel"/>
    <w:tmpl w:val="ACC2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F86193"/>
    <w:multiLevelType w:val="multilevel"/>
    <w:tmpl w:val="3F0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E75EA"/>
    <w:multiLevelType w:val="multilevel"/>
    <w:tmpl w:val="B6BE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2C0868"/>
    <w:multiLevelType w:val="multilevel"/>
    <w:tmpl w:val="4F9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757B79"/>
    <w:multiLevelType w:val="multilevel"/>
    <w:tmpl w:val="47E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C60BA7"/>
    <w:multiLevelType w:val="multilevel"/>
    <w:tmpl w:val="67E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DE07DA"/>
    <w:multiLevelType w:val="multilevel"/>
    <w:tmpl w:val="C82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67290"/>
    <w:multiLevelType w:val="multilevel"/>
    <w:tmpl w:val="B11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ED081D"/>
    <w:multiLevelType w:val="multilevel"/>
    <w:tmpl w:val="CA70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EE48FF"/>
    <w:multiLevelType w:val="multilevel"/>
    <w:tmpl w:val="2EA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053F7D"/>
    <w:multiLevelType w:val="multilevel"/>
    <w:tmpl w:val="C19A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534099"/>
    <w:multiLevelType w:val="multilevel"/>
    <w:tmpl w:val="D0C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3229BB"/>
    <w:multiLevelType w:val="multilevel"/>
    <w:tmpl w:val="644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AD0662"/>
    <w:multiLevelType w:val="multilevel"/>
    <w:tmpl w:val="13C0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B4682C"/>
    <w:multiLevelType w:val="multilevel"/>
    <w:tmpl w:val="655C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E12D5F"/>
    <w:multiLevelType w:val="multilevel"/>
    <w:tmpl w:val="836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EA008C"/>
    <w:multiLevelType w:val="multilevel"/>
    <w:tmpl w:val="5A7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9920AC"/>
    <w:multiLevelType w:val="multilevel"/>
    <w:tmpl w:val="1AFE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A518F2"/>
    <w:multiLevelType w:val="multilevel"/>
    <w:tmpl w:val="81C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C3D8E"/>
    <w:multiLevelType w:val="multilevel"/>
    <w:tmpl w:val="423E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18050F"/>
    <w:multiLevelType w:val="multilevel"/>
    <w:tmpl w:val="701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314373"/>
    <w:multiLevelType w:val="multilevel"/>
    <w:tmpl w:val="A43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6D3253"/>
    <w:multiLevelType w:val="multilevel"/>
    <w:tmpl w:val="B42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FA5D87"/>
    <w:multiLevelType w:val="multilevel"/>
    <w:tmpl w:val="B57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4653D1"/>
    <w:multiLevelType w:val="multilevel"/>
    <w:tmpl w:val="A4EC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6A3793"/>
    <w:multiLevelType w:val="multilevel"/>
    <w:tmpl w:val="6FF2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C307D4"/>
    <w:multiLevelType w:val="multilevel"/>
    <w:tmpl w:val="DCC6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6244D5"/>
    <w:multiLevelType w:val="multilevel"/>
    <w:tmpl w:val="B3E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970276"/>
    <w:multiLevelType w:val="multilevel"/>
    <w:tmpl w:val="2E1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1D05FE"/>
    <w:multiLevelType w:val="multilevel"/>
    <w:tmpl w:val="0830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0F298A"/>
    <w:multiLevelType w:val="multilevel"/>
    <w:tmpl w:val="B1C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BC22E4"/>
    <w:multiLevelType w:val="multilevel"/>
    <w:tmpl w:val="888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370AE2"/>
    <w:multiLevelType w:val="multilevel"/>
    <w:tmpl w:val="753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7D04A8"/>
    <w:multiLevelType w:val="multilevel"/>
    <w:tmpl w:val="B608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9246BA"/>
    <w:multiLevelType w:val="multilevel"/>
    <w:tmpl w:val="1328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B62323"/>
    <w:multiLevelType w:val="multilevel"/>
    <w:tmpl w:val="38C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D84B7B"/>
    <w:multiLevelType w:val="multilevel"/>
    <w:tmpl w:val="DE00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101D82"/>
    <w:multiLevelType w:val="multilevel"/>
    <w:tmpl w:val="759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3408F1"/>
    <w:multiLevelType w:val="multilevel"/>
    <w:tmpl w:val="48C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38677A"/>
    <w:multiLevelType w:val="multilevel"/>
    <w:tmpl w:val="FF7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8B58B9"/>
    <w:multiLevelType w:val="multilevel"/>
    <w:tmpl w:val="00D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A70E4F"/>
    <w:multiLevelType w:val="multilevel"/>
    <w:tmpl w:val="6294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4D0C31"/>
    <w:multiLevelType w:val="multilevel"/>
    <w:tmpl w:val="B29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CF282F"/>
    <w:multiLevelType w:val="multilevel"/>
    <w:tmpl w:val="BD0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A9513D"/>
    <w:multiLevelType w:val="multilevel"/>
    <w:tmpl w:val="A7B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A111EB"/>
    <w:multiLevelType w:val="multilevel"/>
    <w:tmpl w:val="222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920871"/>
    <w:multiLevelType w:val="multilevel"/>
    <w:tmpl w:val="F34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D22897"/>
    <w:multiLevelType w:val="multilevel"/>
    <w:tmpl w:val="C8D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8C6DA2"/>
    <w:multiLevelType w:val="multilevel"/>
    <w:tmpl w:val="55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BC23E3"/>
    <w:multiLevelType w:val="multilevel"/>
    <w:tmpl w:val="FB8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C16927"/>
    <w:multiLevelType w:val="multilevel"/>
    <w:tmpl w:val="AAA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7F634F"/>
    <w:multiLevelType w:val="multilevel"/>
    <w:tmpl w:val="1AF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2E5E80"/>
    <w:multiLevelType w:val="multilevel"/>
    <w:tmpl w:val="413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BAB575F"/>
    <w:multiLevelType w:val="multilevel"/>
    <w:tmpl w:val="448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3C7AED"/>
    <w:multiLevelType w:val="multilevel"/>
    <w:tmpl w:val="3BDCE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12255B"/>
    <w:multiLevelType w:val="multilevel"/>
    <w:tmpl w:val="8D8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437702"/>
    <w:multiLevelType w:val="multilevel"/>
    <w:tmpl w:val="9D3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4A6F6B"/>
    <w:multiLevelType w:val="multilevel"/>
    <w:tmpl w:val="6AB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3F1CE9"/>
    <w:multiLevelType w:val="multilevel"/>
    <w:tmpl w:val="90E8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705EEC"/>
    <w:multiLevelType w:val="multilevel"/>
    <w:tmpl w:val="A0A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E32129"/>
    <w:multiLevelType w:val="multilevel"/>
    <w:tmpl w:val="B496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D73925"/>
    <w:multiLevelType w:val="multilevel"/>
    <w:tmpl w:val="ECF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4835F7"/>
    <w:multiLevelType w:val="multilevel"/>
    <w:tmpl w:val="22A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E22ABD"/>
    <w:multiLevelType w:val="multilevel"/>
    <w:tmpl w:val="C2C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323EE5"/>
    <w:multiLevelType w:val="multilevel"/>
    <w:tmpl w:val="27FA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4B7076"/>
    <w:multiLevelType w:val="multilevel"/>
    <w:tmpl w:val="3F98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A15645"/>
    <w:multiLevelType w:val="multilevel"/>
    <w:tmpl w:val="B6A6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C36BCA"/>
    <w:multiLevelType w:val="multilevel"/>
    <w:tmpl w:val="C96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9E44A9"/>
    <w:multiLevelType w:val="multilevel"/>
    <w:tmpl w:val="AE6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0A3934"/>
    <w:multiLevelType w:val="multilevel"/>
    <w:tmpl w:val="8BA8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241057"/>
    <w:multiLevelType w:val="multilevel"/>
    <w:tmpl w:val="16E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7C4257"/>
    <w:multiLevelType w:val="multilevel"/>
    <w:tmpl w:val="814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9F5050"/>
    <w:multiLevelType w:val="multilevel"/>
    <w:tmpl w:val="974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41088F"/>
    <w:multiLevelType w:val="multilevel"/>
    <w:tmpl w:val="1602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AA26855"/>
    <w:multiLevelType w:val="multilevel"/>
    <w:tmpl w:val="A9B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203F23"/>
    <w:multiLevelType w:val="multilevel"/>
    <w:tmpl w:val="DA3C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B815D6"/>
    <w:multiLevelType w:val="multilevel"/>
    <w:tmpl w:val="CF1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F127C5"/>
    <w:multiLevelType w:val="multilevel"/>
    <w:tmpl w:val="C7D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244F3A"/>
    <w:multiLevelType w:val="multilevel"/>
    <w:tmpl w:val="4F6E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3F47AF"/>
    <w:multiLevelType w:val="multilevel"/>
    <w:tmpl w:val="8DF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05638F"/>
    <w:multiLevelType w:val="multilevel"/>
    <w:tmpl w:val="5766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4A2EFE"/>
    <w:multiLevelType w:val="multilevel"/>
    <w:tmpl w:val="F27C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8A52AE"/>
    <w:multiLevelType w:val="multilevel"/>
    <w:tmpl w:val="2AEA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C64D67"/>
    <w:multiLevelType w:val="multilevel"/>
    <w:tmpl w:val="482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CB0BC0"/>
    <w:multiLevelType w:val="multilevel"/>
    <w:tmpl w:val="07D4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ED87863"/>
    <w:multiLevelType w:val="multilevel"/>
    <w:tmpl w:val="78B2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3B2755"/>
    <w:multiLevelType w:val="multilevel"/>
    <w:tmpl w:val="5A0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782593"/>
    <w:multiLevelType w:val="multilevel"/>
    <w:tmpl w:val="727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B84F52"/>
    <w:multiLevelType w:val="multilevel"/>
    <w:tmpl w:val="628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D34546"/>
    <w:multiLevelType w:val="multilevel"/>
    <w:tmpl w:val="9410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2154266"/>
    <w:multiLevelType w:val="multilevel"/>
    <w:tmpl w:val="FEC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1D6077"/>
    <w:multiLevelType w:val="multilevel"/>
    <w:tmpl w:val="FD3C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2F2D1C"/>
    <w:multiLevelType w:val="multilevel"/>
    <w:tmpl w:val="A88C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A13DB0"/>
    <w:multiLevelType w:val="multilevel"/>
    <w:tmpl w:val="A04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1D34DA"/>
    <w:multiLevelType w:val="multilevel"/>
    <w:tmpl w:val="99D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3615D0"/>
    <w:multiLevelType w:val="multilevel"/>
    <w:tmpl w:val="0FD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4C4C64"/>
    <w:multiLevelType w:val="multilevel"/>
    <w:tmpl w:val="DF9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9A7AE7"/>
    <w:multiLevelType w:val="multilevel"/>
    <w:tmpl w:val="A822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D42F41"/>
    <w:multiLevelType w:val="multilevel"/>
    <w:tmpl w:val="07D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656F5E"/>
    <w:multiLevelType w:val="multilevel"/>
    <w:tmpl w:val="7B9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691433"/>
    <w:multiLevelType w:val="multilevel"/>
    <w:tmpl w:val="4CD4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6C1AAD"/>
    <w:multiLevelType w:val="multilevel"/>
    <w:tmpl w:val="22CC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AA4F8F"/>
    <w:multiLevelType w:val="multilevel"/>
    <w:tmpl w:val="CD2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3661BC"/>
    <w:multiLevelType w:val="multilevel"/>
    <w:tmpl w:val="58E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B314BB"/>
    <w:multiLevelType w:val="multilevel"/>
    <w:tmpl w:val="0B0A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A01C30"/>
    <w:multiLevelType w:val="multilevel"/>
    <w:tmpl w:val="1922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A976F5"/>
    <w:multiLevelType w:val="multilevel"/>
    <w:tmpl w:val="B42E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BA0419"/>
    <w:multiLevelType w:val="multilevel"/>
    <w:tmpl w:val="C78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6F3D81"/>
    <w:multiLevelType w:val="multilevel"/>
    <w:tmpl w:val="9410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0E3405C"/>
    <w:multiLevelType w:val="multilevel"/>
    <w:tmpl w:val="A6A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40321F"/>
    <w:multiLevelType w:val="multilevel"/>
    <w:tmpl w:val="310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AA7A72"/>
    <w:multiLevelType w:val="multilevel"/>
    <w:tmpl w:val="9872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1C1FAF"/>
    <w:multiLevelType w:val="multilevel"/>
    <w:tmpl w:val="5D1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9830DA"/>
    <w:multiLevelType w:val="multilevel"/>
    <w:tmpl w:val="A47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26031B"/>
    <w:multiLevelType w:val="multilevel"/>
    <w:tmpl w:val="B9C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2C7D82"/>
    <w:multiLevelType w:val="multilevel"/>
    <w:tmpl w:val="640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950A31"/>
    <w:multiLevelType w:val="multilevel"/>
    <w:tmpl w:val="36E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9764B6"/>
    <w:multiLevelType w:val="multilevel"/>
    <w:tmpl w:val="CB7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86342A"/>
    <w:multiLevelType w:val="multilevel"/>
    <w:tmpl w:val="B52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A543EE"/>
    <w:multiLevelType w:val="multilevel"/>
    <w:tmpl w:val="86E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D24A64"/>
    <w:multiLevelType w:val="multilevel"/>
    <w:tmpl w:val="4F98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7566EB"/>
    <w:multiLevelType w:val="multilevel"/>
    <w:tmpl w:val="097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CF7AAB"/>
    <w:multiLevelType w:val="multilevel"/>
    <w:tmpl w:val="763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433ED9"/>
    <w:multiLevelType w:val="multilevel"/>
    <w:tmpl w:val="730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A94215"/>
    <w:multiLevelType w:val="multilevel"/>
    <w:tmpl w:val="BDDA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16617C"/>
    <w:multiLevelType w:val="multilevel"/>
    <w:tmpl w:val="2D6E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957F2C"/>
    <w:multiLevelType w:val="multilevel"/>
    <w:tmpl w:val="059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9F5F11"/>
    <w:multiLevelType w:val="multilevel"/>
    <w:tmpl w:val="C17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FF4FD5"/>
    <w:multiLevelType w:val="multilevel"/>
    <w:tmpl w:val="B22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EA06F7"/>
    <w:multiLevelType w:val="multilevel"/>
    <w:tmpl w:val="A878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5F79D2"/>
    <w:multiLevelType w:val="multilevel"/>
    <w:tmpl w:val="835E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443F36"/>
    <w:multiLevelType w:val="multilevel"/>
    <w:tmpl w:val="640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683597"/>
    <w:multiLevelType w:val="multilevel"/>
    <w:tmpl w:val="580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C452E3"/>
    <w:multiLevelType w:val="multilevel"/>
    <w:tmpl w:val="428EA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CA0E6A"/>
    <w:multiLevelType w:val="multilevel"/>
    <w:tmpl w:val="3516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C81E64"/>
    <w:multiLevelType w:val="multilevel"/>
    <w:tmpl w:val="27C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6531FE"/>
    <w:multiLevelType w:val="multilevel"/>
    <w:tmpl w:val="40D4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704954"/>
    <w:multiLevelType w:val="multilevel"/>
    <w:tmpl w:val="AF4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B65454"/>
    <w:multiLevelType w:val="multilevel"/>
    <w:tmpl w:val="AA0E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2A2AFD"/>
    <w:multiLevelType w:val="multilevel"/>
    <w:tmpl w:val="C81C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8B20CB"/>
    <w:multiLevelType w:val="multilevel"/>
    <w:tmpl w:val="64C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C23017"/>
    <w:multiLevelType w:val="multilevel"/>
    <w:tmpl w:val="59CC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192D67"/>
    <w:multiLevelType w:val="multilevel"/>
    <w:tmpl w:val="14E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F24C45"/>
    <w:multiLevelType w:val="multilevel"/>
    <w:tmpl w:val="8A3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502440">
    <w:abstractNumId w:val="118"/>
  </w:num>
  <w:num w:numId="2" w16cid:durableId="1014381584">
    <w:abstractNumId w:val="11"/>
  </w:num>
  <w:num w:numId="3" w16cid:durableId="1875313965">
    <w:abstractNumId w:val="167"/>
  </w:num>
  <w:num w:numId="4" w16cid:durableId="61636583">
    <w:abstractNumId w:val="31"/>
  </w:num>
  <w:num w:numId="5" w16cid:durableId="368339797">
    <w:abstractNumId w:val="7"/>
  </w:num>
  <w:num w:numId="6" w16cid:durableId="1177116791">
    <w:abstractNumId w:val="131"/>
  </w:num>
  <w:num w:numId="7" w16cid:durableId="1508209615">
    <w:abstractNumId w:val="71"/>
  </w:num>
  <w:num w:numId="8" w16cid:durableId="278414994">
    <w:abstractNumId w:val="67"/>
  </w:num>
  <w:num w:numId="9" w16cid:durableId="1359428430">
    <w:abstractNumId w:val="50"/>
  </w:num>
  <w:num w:numId="10" w16cid:durableId="1812093912">
    <w:abstractNumId w:val="107"/>
  </w:num>
  <w:num w:numId="11" w16cid:durableId="1757357631">
    <w:abstractNumId w:val="79"/>
  </w:num>
  <w:num w:numId="12" w16cid:durableId="1406682051">
    <w:abstractNumId w:val="0"/>
  </w:num>
  <w:num w:numId="13" w16cid:durableId="1731466176">
    <w:abstractNumId w:val="110"/>
  </w:num>
  <w:num w:numId="14" w16cid:durableId="821315245">
    <w:abstractNumId w:val="138"/>
  </w:num>
  <w:num w:numId="15" w16cid:durableId="1453524444">
    <w:abstractNumId w:val="22"/>
  </w:num>
  <w:num w:numId="16" w16cid:durableId="720175952">
    <w:abstractNumId w:val="166"/>
  </w:num>
  <w:num w:numId="17" w16cid:durableId="1077435522">
    <w:abstractNumId w:val="69"/>
  </w:num>
  <w:num w:numId="18" w16cid:durableId="1838492989">
    <w:abstractNumId w:val="47"/>
  </w:num>
  <w:num w:numId="19" w16cid:durableId="559053235">
    <w:abstractNumId w:val="70"/>
  </w:num>
  <w:num w:numId="20" w16cid:durableId="815296220">
    <w:abstractNumId w:val="10"/>
  </w:num>
  <w:num w:numId="21" w16cid:durableId="766314501">
    <w:abstractNumId w:val="105"/>
  </w:num>
  <w:num w:numId="22" w16cid:durableId="2111970938">
    <w:abstractNumId w:val="143"/>
  </w:num>
  <w:num w:numId="23" w16cid:durableId="48505414">
    <w:abstractNumId w:val="158"/>
  </w:num>
  <w:num w:numId="24" w16cid:durableId="961232416">
    <w:abstractNumId w:val="17"/>
  </w:num>
  <w:num w:numId="25" w16cid:durableId="2131975878">
    <w:abstractNumId w:val="3"/>
  </w:num>
  <w:num w:numId="26" w16cid:durableId="1491212457">
    <w:abstractNumId w:val="55"/>
  </w:num>
  <w:num w:numId="27" w16cid:durableId="210848522">
    <w:abstractNumId w:val="88"/>
  </w:num>
  <w:num w:numId="28" w16cid:durableId="1716344233">
    <w:abstractNumId w:val="27"/>
  </w:num>
  <w:num w:numId="29" w16cid:durableId="1082408822">
    <w:abstractNumId w:val="1"/>
  </w:num>
  <w:num w:numId="30" w16cid:durableId="1274440642">
    <w:abstractNumId w:val="103"/>
  </w:num>
  <w:num w:numId="31" w16cid:durableId="1837959880">
    <w:abstractNumId w:val="81"/>
  </w:num>
  <w:num w:numId="32" w16cid:durableId="1636447983">
    <w:abstractNumId w:val="93"/>
  </w:num>
  <w:num w:numId="33" w16cid:durableId="700479309">
    <w:abstractNumId w:val="74"/>
  </w:num>
  <w:num w:numId="34" w16cid:durableId="1057781082">
    <w:abstractNumId w:val="51"/>
  </w:num>
  <w:num w:numId="35" w16cid:durableId="1820800564">
    <w:abstractNumId w:val="84"/>
  </w:num>
  <w:num w:numId="36" w16cid:durableId="1789858821">
    <w:abstractNumId w:val="29"/>
  </w:num>
  <w:num w:numId="37" w16cid:durableId="1936555027">
    <w:abstractNumId w:val="92"/>
  </w:num>
  <w:num w:numId="38" w16cid:durableId="478500875">
    <w:abstractNumId w:val="91"/>
  </w:num>
  <w:num w:numId="39" w16cid:durableId="161362803">
    <w:abstractNumId w:val="150"/>
  </w:num>
  <w:num w:numId="40" w16cid:durableId="1400404354">
    <w:abstractNumId w:val="162"/>
  </w:num>
  <w:num w:numId="41" w16cid:durableId="697850941">
    <w:abstractNumId w:val="89"/>
  </w:num>
  <w:num w:numId="42" w16cid:durableId="922370254">
    <w:abstractNumId w:val="98"/>
  </w:num>
  <w:num w:numId="43" w16cid:durableId="958680707">
    <w:abstractNumId w:val="152"/>
  </w:num>
  <w:num w:numId="44" w16cid:durableId="939489669">
    <w:abstractNumId w:val="97"/>
  </w:num>
  <w:num w:numId="45" w16cid:durableId="1876965367">
    <w:abstractNumId w:val="94"/>
  </w:num>
  <w:num w:numId="46" w16cid:durableId="1152723023">
    <w:abstractNumId w:val="80"/>
  </w:num>
  <w:num w:numId="47" w16cid:durableId="180171294">
    <w:abstractNumId w:val="23"/>
  </w:num>
  <w:num w:numId="48" w16cid:durableId="7996515">
    <w:abstractNumId w:val="151"/>
  </w:num>
  <w:num w:numId="49" w16cid:durableId="458374795">
    <w:abstractNumId w:val="157"/>
  </w:num>
  <w:num w:numId="50" w16cid:durableId="1085614642">
    <w:abstractNumId w:val="18"/>
  </w:num>
  <w:num w:numId="51" w16cid:durableId="2054184470">
    <w:abstractNumId w:val="154"/>
  </w:num>
  <w:num w:numId="52" w16cid:durableId="529606735">
    <w:abstractNumId w:val="90"/>
  </w:num>
  <w:num w:numId="53" w16cid:durableId="1121997745">
    <w:abstractNumId w:val="13"/>
  </w:num>
  <w:num w:numId="54" w16cid:durableId="1530487838">
    <w:abstractNumId w:val="102"/>
  </w:num>
  <w:num w:numId="55" w16cid:durableId="2082022644">
    <w:abstractNumId w:val="62"/>
  </w:num>
  <w:num w:numId="56" w16cid:durableId="3753991">
    <w:abstractNumId w:val="142"/>
  </w:num>
  <w:num w:numId="57" w16cid:durableId="1805852167">
    <w:abstractNumId w:val="141"/>
  </w:num>
  <w:num w:numId="58" w16cid:durableId="925964470">
    <w:abstractNumId w:val="44"/>
  </w:num>
  <w:num w:numId="59" w16cid:durableId="819929121">
    <w:abstractNumId w:val="53"/>
  </w:num>
  <w:num w:numId="60" w16cid:durableId="57098640">
    <w:abstractNumId w:val="115"/>
  </w:num>
  <w:num w:numId="61" w16cid:durableId="377825641">
    <w:abstractNumId w:val="147"/>
  </w:num>
  <w:num w:numId="62" w16cid:durableId="2110200128">
    <w:abstractNumId w:val="127"/>
  </w:num>
  <w:num w:numId="63" w16cid:durableId="1929728181">
    <w:abstractNumId w:val="144"/>
  </w:num>
  <w:num w:numId="64" w16cid:durableId="1116561601">
    <w:abstractNumId w:val="6"/>
  </w:num>
  <w:num w:numId="65" w16cid:durableId="530218277">
    <w:abstractNumId w:val="32"/>
  </w:num>
  <w:num w:numId="66" w16cid:durableId="1701784906">
    <w:abstractNumId w:val="125"/>
  </w:num>
  <w:num w:numId="67" w16cid:durableId="157304411">
    <w:abstractNumId w:val="37"/>
  </w:num>
  <w:num w:numId="68" w16cid:durableId="342586374">
    <w:abstractNumId w:val="140"/>
  </w:num>
  <w:num w:numId="69" w16cid:durableId="1438797196">
    <w:abstractNumId w:val="128"/>
  </w:num>
  <w:num w:numId="70" w16cid:durableId="423768129">
    <w:abstractNumId w:val="61"/>
  </w:num>
  <w:num w:numId="71" w16cid:durableId="13924390">
    <w:abstractNumId w:val="159"/>
  </w:num>
  <w:num w:numId="72" w16cid:durableId="323630292">
    <w:abstractNumId w:val="63"/>
  </w:num>
  <w:num w:numId="73" w16cid:durableId="1205485171">
    <w:abstractNumId w:val="148"/>
  </w:num>
  <w:num w:numId="74" w16cid:durableId="363601401">
    <w:abstractNumId w:val="21"/>
  </w:num>
  <w:num w:numId="75" w16cid:durableId="310259763">
    <w:abstractNumId w:val="14"/>
  </w:num>
  <w:num w:numId="76" w16cid:durableId="872419499">
    <w:abstractNumId w:val="137"/>
  </w:num>
  <w:num w:numId="77" w16cid:durableId="1009719682">
    <w:abstractNumId w:val="73"/>
  </w:num>
  <w:num w:numId="78" w16cid:durableId="810245356">
    <w:abstractNumId w:val="126"/>
  </w:num>
  <w:num w:numId="79" w16cid:durableId="2129421992">
    <w:abstractNumId w:val="24"/>
  </w:num>
  <w:num w:numId="80" w16cid:durableId="154999174">
    <w:abstractNumId w:val="160"/>
  </w:num>
  <w:num w:numId="81" w16cid:durableId="680208491">
    <w:abstractNumId w:val="134"/>
  </w:num>
  <w:num w:numId="82" w16cid:durableId="83459351">
    <w:abstractNumId w:val="87"/>
  </w:num>
  <w:num w:numId="83" w16cid:durableId="1982808125">
    <w:abstractNumId w:val="15"/>
  </w:num>
  <w:num w:numId="84" w16cid:durableId="1687437466">
    <w:abstractNumId w:val="28"/>
  </w:num>
  <w:num w:numId="85" w16cid:durableId="642347160">
    <w:abstractNumId w:val="5"/>
  </w:num>
  <w:num w:numId="86" w16cid:durableId="728842575">
    <w:abstractNumId w:val="113"/>
  </w:num>
  <w:num w:numId="87" w16cid:durableId="1425565929">
    <w:abstractNumId w:val="54"/>
  </w:num>
  <w:num w:numId="88" w16cid:durableId="1462260838">
    <w:abstractNumId w:val="16"/>
  </w:num>
  <w:num w:numId="89" w16cid:durableId="638920958">
    <w:abstractNumId w:val="25"/>
  </w:num>
  <w:num w:numId="90" w16cid:durableId="481195521">
    <w:abstractNumId w:val="135"/>
  </w:num>
  <w:num w:numId="91" w16cid:durableId="2122140778">
    <w:abstractNumId w:val="121"/>
  </w:num>
  <w:num w:numId="92" w16cid:durableId="1695645592">
    <w:abstractNumId w:val="123"/>
  </w:num>
  <w:num w:numId="93" w16cid:durableId="1079592904">
    <w:abstractNumId w:val="109"/>
  </w:num>
  <w:num w:numId="94" w16cid:durableId="451674138">
    <w:abstractNumId w:val="8"/>
  </w:num>
  <w:num w:numId="95" w16cid:durableId="240339500">
    <w:abstractNumId w:val="52"/>
  </w:num>
  <w:num w:numId="96" w16cid:durableId="97720310">
    <w:abstractNumId w:val="111"/>
  </w:num>
  <w:num w:numId="97" w16cid:durableId="916134204">
    <w:abstractNumId w:val="156"/>
  </w:num>
  <w:num w:numId="98" w16cid:durableId="615790229">
    <w:abstractNumId w:val="112"/>
  </w:num>
  <w:num w:numId="99" w16cid:durableId="26570677">
    <w:abstractNumId w:val="58"/>
  </w:num>
  <w:num w:numId="100" w16cid:durableId="8266255">
    <w:abstractNumId w:val="108"/>
  </w:num>
  <w:num w:numId="101" w16cid:durableId="1084037215">
    <w:abstractNumId w:val="117"/>
  </w:num>
  <w:num w:numId="102" w16cid:durableId="1293436125">
    <w:abstractNumId w:val="43"/>
  </w:num>
  <w:num w:numId="103" w16cid:durableId="1412578483">
    <w:abstractNumId w:val="26"/>
  </w:num>
  <w:num w:numId="104" w16cid:durableId="25178504">
    <w:abstractNumId w:val="136"/>
  </w:num>
  <w:num w:numId="105" w16cid:durableId="1922711332">
    <w:abstractNumId w:val="36"/>
  </w:num>
  <w:num w:numId="106" w16cid:durableId="1300308221">
    <w:abstractNumId w:val="9"/>
  </w:num>
  <w:num w:numId="107" w16cid:durableId="154498683">
    <w:abstractNumId w:val="78"/>
  </w:num>
  <w:num w:numId="108" w16cid:durableId="2101832118">
    <w:abstractNumId w:val="42"/>
  </w:num>
  <w:num w:numId="109" w16cid:durableId="1367440162">
    <w:abstractNumId w:val="86"/>
  </w:num>
  <w:num w:numId="110" w16cid:durableId="451750804">
    <w:abstractNumId w:val="41"/>
  </w:num>
  <w:num w:numId="111" w16cid:durableId="1660158883">
    <w:abstractNumId w:val="33"/>
  </w:num>
  <w:num w:numId="112" w16cid:durableId="1637754968">
    <w:abstractNumId w:val="57"/>
  </w:num>
  <w:num w:numId="113" w16cid:durableId="1566723615">
    <w:abstractNumId w:val="165"/>
  </w:num>
  <w:num w:numId="114" w16cid:durableId="1698433839">
    <w:abstractNumId w:val="100"/>
  </w:num>
  <w:num w:numId="115" w16cid:durableId="361174995">
    <w:abstractNumId w:val="72"/>
  </w:num>
  <w:num w:numId="116" w16cid:durableId="1952742839">
    <w:abstractNumId w:val="101"/>
  </w:num>
  <w:num w:numId="117" w16cid:durableId="746074765">
    <w:abstractNumId w:val="66"/>
  </w:num>
  <w:num w:numId="118" w16cid:durableId="1031343422">
    <w:abstractNumId w:val="38"/>
  </w:num>
  <w:num w:numId="119" w16cid:durableId="184684619">
    <w:abstractNumId w:val="76"/>
  </w:num>
  <w:num w:numId="120" w16cid:durableId="491142390">
    <w:abstractNumId w:val="95"/>
  </w:num>
  <w:num w:numId="121" w16cid:durableId="338894112">
    <w:abstractNumId w:val="164"/>
  </w:num>
  <w:num w:numId="122" w16cid:durableId="338195201">
    <w:abstractNumId w:val="35"/>
  </w:num>
  <w:num w:numId="123" w16cid:durableId="1715735557">
    <w:abstractNumId w:val="104"/>
  </w:num>
  <w:num w:numId="124" w16cid:durableId="1481339368">
    <w:abstractNumId w:val="122"/>
  </w:num>
  <w:num w:numId="125" w16cid:durableId="1902404921">
    <w:abstractNumId w:val="45"/>
  </w:num>
  <w:num w:numId="126" w16cid:durableId="86540254">
    <w:abstractNumId w:val="20"/>
  </w:num>
  <w:num w:numId="127" w16cid:durableId="1823235522">
    <w:abstractNumId w:val="77"/>
  </w:num>
  <w:num w:numId="128" w16cid:durableId="967246656">
    <w:abstractNumId w:val="59"/>
  </w:num>
  <w:num w:numId="129" w16cid:durableId="940726676">
    <w:abstractNumId w:val="145"/>
  </w:num>
  <w:num w:numId="130" w16cid:durableId="164635451">
    <w:abstractNumId w:val="99"/>
  </w:num>
  <w:num w:numId="131" w16cid:durableId="1034619024">
    <w:abstractNumId w:val="124"/>
  </w:num>
  <w:num w:numId="132" w16cid:durableId="1394231680">
    <w:abstractNumId w:val="82"/>
  </w:num>
  <w:num w:numId="133" w16cid:durableId="43910069">
    <w:abstractNumId w:val="2"/>
  </w:num>
  <w:num w:numId="134" w16cid:durableId="445395329">
    <w:abstractNumId w:val="132"/>
  </w:num>
  <w:num w:numId="135" w16cid:durableId="515272890">
    <w:abstractNumId w:val="149"/>
  </w:num>
  <w:num w:numId="136" w16cid:durableId="14502900">
    <w:abstractNumId w:val="130"/>
  </w:num>
  <w:num w:numId="137" w16cid:durableId="652022899">
    <w:abstractNumId w:val="19"/>
  </w:num>
  <w:num w:numId="138" w16cid:durableId="463087506">
    <w:abstractNumId w:val="75"/>
  </w:num>
  <w:num w:numId="139" w16cid:durableId="646592404">
    <w:abstractNumId w:val="114"/>
  </w:num>
  <w:num w:numId="140" w16cid:durableId="2056001674">
    <w:abstractNumId w:val="139"/>
  </w:num>
  <w:num w:numId="141" w16cid:durableId="1587307164">
    <w:abstractNumId w:val="46"/>
  </w:num>
  <w:num w:numId="142" w16cid:durableId="1231815897">
    <w:abstractNumId w:val="129"/>
  </w:num>
  <w:num w:numId="143" w16cid:durableId="1992515422">
    <w:abstractNumId w:val="30"/>
  </w:num>
  <w:num w:numId="144" w16cid:durableId="2023314328">
    <w:abstractNumId w:val="119"/>
  </w:num>
  <w:num w:numId="145" w16cid:durableId="1333803547">
    <w:abstractNumId w:val="68"/>
  </w:num>
  <w:num w:numId="146" w16cid:durableId="349600480">
    <w:abstractNumId w:val="120"/>
  </w:num>
  <w:num w:numId="147" w16cid:durableId="1901095606">
    <w:abstractNumId w:val="116"/>
  </w:num>
  <w:num w:numId="148" w16cid:durableId="1672945167">
    <w:abstractNumId w:val="34"/>
  </w:num>
  <w:num w:numId="149" w16cid:durableId="134757797">
    <w:abstractNumId w:val="133"/>
  </w:num>
  <w:num w:numId="150" w16cid:durableId="13574580">
    <w:abstractNumId w:val="40"/>
  </w:num>
  <w:num w:numId="151" w16cid:durableId="1340081267">
    <w:abstractNumId w:val="39"/>
  </w:num>
  <w:num w:numId="152" w16cid:durableId="508447586">
    <w:abstractNumId w:val="106"/>
  </w:num>
  <w:num w:numId="153" w16cid:durableId="364527240">
    <w:abstractNumId w:val="85"/>
  </w:num>
  <w:num w:numId="154" w16cid:durableId="867453616">
    <w:abstractNumId w:val="60"/>
  </w:num>
  <w:num w:numId="155" w16cid:durableId="1992830505">
    <w:abstractNumId w:val="4"/>
  </w:num>
  <w:num w:numId="156" w16cid:durableId="2126607941">
    <w:abstractNumId w:val="48"/>
  </w:num>
  <w:num w:numId="157" w16cid:durableId="1569000132">
    <w:abstractNumId w:val="168"/>
  </w:num>
  <w:num w:numId="158" w16cid:durableId="1516847204">
    <w:abstractNumId w:val="56"/>
  </w:num>
  <w:num w:numId="159" w16cid:durableId="1157845305">
    <w:abstractNumId w:val="155"/>
  </w:num>
  <w:num w:numId="160" w16cid:durableId="1651014741">
    <w:abstractNumId w:val="65"/>
  </w:num>
  <w:num w:numId="161" w16cid:durableId="435715550">
    <w:abstractNumId w:val="12"/>
  </w:num>
  <w:num w:numId="162" w16cid:durableId="1896700993">
    <w:abstractNumId w:val="153"/>
  </w:num>
  <w:num w:numId="163" w16cid:durableId="80641847">
    <w:abstractNumId w:val="163"/>
  </w:num>
  <w:num w:numId="164" w16cid:durableId="887841425">
    <w:abstractNumId w:val="83"/>
  </w:num>
  <w:num w:numId="165" w16cid:durableId="607660614">
    <w:abstractNumId w:val="49"/>
  </w:num>
  <w:num w:numId="166" w16cid:durableId="727609029">
    <w:abstractNumId w:val="146"/>
  </w:num>
  <w:num w:numId="167" w16cid:durableId="1440879027">
    <w:abstractNumId w:val="96"/>
  </w:num>
  <w:num w:numId="168" w16cid:durableId="1367439776">
    <w:abstractNumId w:val="64"/>
  </w:num>
  <w:num w:numId="169" w16cid:durableId="1038971220">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711"/>
    <w:rsid w:val="001023AD"/>
    <w:rsid w:val="001E01C1"/>
    <w:rsid w:val="0023130A"/>
    <w:rsid w:val="003B4711"/>
    <w:rsid w:val="00550651"/>
    <w:rsid w:val="00CB4163"/>
    <w:rsid w:val="00DF22A6"/>
    <w:rsid w:val="00E65B03"/>
    <w:rsid w:val="00F0141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AB315"/>
  <w15:chartTrackingRefBased/>
  <w15:docId w15:val="{F89B4124-943A-2042-8059-B6B843CA5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4711"/>
  </w:style>
  <w:style w:type="paragraph" w:styleId="1">
    <w:name w:val="heading 1"/>
    <w:basedOn w:val="a"/>
    <w:link w:val="10"/>
    <w:uiPriority w:val="9"/>
    <w:qFormat/>
    <w:rsid w:val="003B4711"/>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3B4711"/>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3B4711"/>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4711"/>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3B4711"/>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3B4711"/>
    <w:rPr>
      <w:rFonts w:ascii="Times New Roman" w:eastAsia="Times New Roman" w:hAnsi="Times New Roman" w:cs="Times New Roman"/>
      <w:b/>
      <w:bCs/>
      <w:kern w:val="0"/>
      <w:sz w:val="27"/>
      <w:szCs w:val="27"/>
      <w:lang w:eastAsia="ru-RU"/>
      <w14:ligatures w14:val="none"/>
    </w:rPr>
  </w:style>
  <w:style w:type="paragraph" w:styleId="a3">
    <w:name w:val="Normal (Web)"/>
    <w:basedOn w:val="a"/>
    <w:uiPriority w:val="99"/>
    <w:semiHidden/>
    <w:unhideWhenUsed/>
    <w:rsid w:val="003B4711"/>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4">
    <w:name w:val="Strong"/>
    <w:basedOn w:val="a0"/>
    <w:uiPriority w:val="22"/>
    <w:qFormat/>
    <w:rsid w:val="003B4711"/>
    <w:rPr>
      <w:b/>
      <w:bCs/>
    </w:rPr>
  </w:style>
  <w:style w:type="character" w:customStyle="1" w:styleId="apple-converted-space">
    <w:name w:val="apple-converted-space"/>
    <w:basedOn w:val="a0"/>
    <w:rsid w:val="003B4711"/>
  </w:style>
  <w:style w:type="paragraph" w:styleId="a5">
    <w:name w:val="List Paragraph"/>
    <w:basedOn w:val="a"/>
    <w:uiPriority w:val="34"/>
    <w:qFormat/>
    <w:rsid w:val="003B4711"/>
    <w:pPr>
      <w:ind w:left="720"/>
      <w:contextualSpacing/>
    </w:pPr>
  </w:style>
  <w:style w:type="paragraph" w:customStyle="1" w:styleId="font-claude-response-body">
    <w:name w:val="font-claude-response-body"/>
    <w:basedOn w:val="a"/>
    <w:rsid w:val="003B471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whitespace-normal">
    <w:name w:val="whitespace-normal"/>
    <w:basedOn w:val="a"/>
    <w:rsid w:val="003B4711"/>
    <w:pPr>
      <w:spacing w:before="100" w:beforeAutospacing="1" w:after="100" w:afterAutospacing="1"/>
    </w:pPr>
    <w:rPr>
      <w:rFonts w:ascii="Times New Roman" w:eastAsia="Times New Roman" w:hAnsi="Times New Roman" w:cs="Times New Roman"/>
      <w:kern w:val="0"/>
      <w:lang w:eastAsia="ru-RU"/>
      <w14:ligatures w14:val="none"/>
    </w:rPr>
  </w:style>
  <w:style w:type="paragraph" w:styleId="HTML">
    <w:name w:val="HTML Preformatted"/>
    <w:basedOn w:val="a"/>
    <w:link w:val="HTML0"/>
    <w:uiPriority w:val="99"/>
    <w:semiHidden/>
    <w:unhideWhenUsed/>
    <w:rsid w:val="003B4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3B4711"/>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3B4711"/>
    <w:rPr>
      <w:rFonts w:ascii="Courier New" w:eastAsia="Times New Roman" w:hAnsi="Courier New" w:cs="Courier New"/>
      <w:sz w:val="20"/>
      <w:szCs w:val="20"/>
    </w:rPr>
  </w:style>
  <w:style w:type="character" w:styleId="a6">
    <w:name w:val="Hyperlink"/>
    <w:basedOn w:val="a0"/>
    <w:uiPriority w:val="99"/>
    <w:unhideWhenUsed/>
    <w:rsid w:val="003B4711"/>
    <w:rPr>
      <w:color w:val="0563C1" w:themeColor="hyperlink"/>
      <w:u w:val="single"/>
    </w:rPr>
  </w:style>
  <w:style w:type="character" w:styleId="a7">
    <w:name w:val="Unresolved Mention"/>
    <w:basedOn w:val="a0"/>
    <w:uiPriority w:val="99"/>
    <w:semiHidden/>
    <w:unhideWhenUsed/>
    <w:rsid w:val="003B4711"/>
    <w:rPr>
      <w:color w:val="605E5C"/>
      <w:shd w:val="clear" w:color="auto" w:fill="E1DFDD"/>
    </w:rPr>
  </w:style>
  <w:style w:type="table" w:styleId="a8">
    <w:name w:val="Table Grid"/>
    <w:basedOn w:val="a1"/>
    <w:uiPriority w:val="39"/>
    <w:rsid w:val="003B47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Emphasis"/>
    <w:basedOn w:val="a0"/>
    <w:uiPriority w:val="20"/>
    <w:qFormat/>
    <w:rsid w:val="00E65B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1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2026-01-15T13:18:00Z</dcterms:created>
  <dcterms:modified xsi:type="dcterms:W3CDTF">2026-01-15T15:44:00Z</dcterms:modified>
</cp:coreProperties>
</file>