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00796b"/>
          <w:rtl w:val="0"/>
        </w:rPr>
        <w:t xml:space="preserve">Dataset </w:t>
      </w:r>
      <w:hyperlink r:id="rId6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br w:type="textWrapping"/>
        <w:t xml:space="preserve">You have the payment transactions data for Feb 12, 13 and 14 hour-wise in a CSV file. Below is a description of different columns in the data set</w:t>
      </w:r>
    </w:p>
    <w:p w:rsidR="00000000" w:rsidDel="00000000" w:rsidP="00000000" w:rsidRDefault="00000000" w:rsidRPr="00000000" w14:paraId="0000000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e1e4e5" w:space="0" w:sz="6" w:val="single"/>
          <w:right w:color="000000" w:space="0" w:sz="0" w:val="nil"/>
        </w:tblBorders>
        <w:tblLayout w:type="fixed"/>
        <w:tblLook w:val="0600"/>
      </w:tblPr>
      <w:tblGrid>
        <w:gridCol w:w="2010"/>
        <w:gridCol w:w="6585"/>
        <w:tblGridChange w:id="0">
          <w:tblGrid>
            <w:gridCol w:w="2010"/>
            <w:gridCol w:w="65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color w:val="404040"/>
                <w:sz w:val="20"/>
                <w:szCs w:val="20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color w:val="40404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Start hour of the transaction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mid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Merchant Identifier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Total number of transactions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Total number of </w:t>
            </w:r>
            <w:r w:rsidDel="00000000" w:rsidR="00000000" w:rsidRPr="00000000">
              <w:rPr>
                <w:rFonts w:ascii="IBM Plex Sans" w:cs="IBM Plex Sans" w:eastAsia="IBM Plex Sans" w:hAnsi="IBM Plex Sans"/>
                <w:color w:val="00796b"/>
                <w:sz w:val="20"/>
                <w:szCs w:val="20"/>
                <w:rtl w:val="0"/>
              </w:rPr>
              <w:t xml:space="preserve">successful </w:t>
            </w: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transactions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pg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Payment Gateway, who collect money on behalf of the merchant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pmt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Payment Method Type such as cards, UPI etc.,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sub_type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The subtype of the payment option chosen by the customer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bank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0" w:line="240" w:lineRule="auto"/>
              <w:rPr>
                <w:rFonts w:ascii="IBM Plex Sans" w:cs="IBM Plex Sans" w:eastAsia="IBM Plex Sans" w:hAnsi="IBM Plex Sans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404040"/>
                <w:sz w:val="20"/>
                <w:szCs w:val="20"/>
                <w:rtl w:val="0"/>
              </w:rPr>
              <w:t xml:space="preserve">The customer bank account from which the money is sent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BM Plex Sans" w:cs="IBM Plex Sans" w:eastAsia="IBM Plex Sans" w:hAnsi="IBM Plex Sans"/>
          <w:b w:val="1"/>
          <w:color w:val="9f2042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success rate = success*100/t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IBM Plex Sans" w:cs="IBM Plex Sans" w:eastAsia="IBM Plex Sans" w:hAnsi="IBM Plex Sans"/>
          <w:b w:val="1"/>
          <w:color w:val="00796b"/>
          <w:sz w:val="22"/>
          <w:szCs w:val="22"/>
        </w:rPr>
      </w:pPr>
      <w:bookmarkStart w:colFirst="0" w:colLast="0" w:name="_7h80u3kh8y90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color w:val="00796b"/>
          <w:sz w:val="22"/>
          <w:szCs w:val="22"/>
          <w:rtl w:val="0"/>
        </w:rPr>
        <w:t xml:space="preserve">1.1 Some merchants reported the issue of the huge drop in success rate. Which combination of dimensions caused the issue and in which time period?</w:t>
      </w:r>
    </w:p>
    <w:p w:rsidR="00000000" w:rsidDel="00000000" w:rsidP="00000000" w:rsidRDefault="00000000" w:rsidRPr="00000000" w14:paraId="0000001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Explore the data and visualization (using dplyr, ggplot) to understand when the issue (possibly a significant number of failures in transactions) happened and which combination of dimension (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pmt, pg, bank and sub_type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) has the impact. </w:t>
        <w:br w:type="textWrapping"/>
        <w:br w:type="textWrapping"/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Type your code and explanation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IBM Plex Sans" w:cs="IBM Plex Sans" w:eastAsia="IBM Plex Sans" w:hAnsi="IBM Plex Sans"/>
          <w:color w:val="00796b"/>
          <w:sz w:val="22"/>
          <w:szCs w:val="22"/>
        </w:rPr>
      </w:pPr>
      <w:bookmarkStart w:colFirst="0" w:colLast="0" w:name="_u67x8epbm83p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color w:val="00796b"/>
          <w:sz w:val="22"/>
          <w:szCs w:val="22"/>
          <w:rtl w:val="0"/>
        </w:rPr>
        <w:t xml:space="preserve">1.2 How could we have detected this issue before the merchant reported?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Almost all the merchants expect us to detect the issue before they detect or their customers detect. What are your thoughts on how this can be accomplished? </w:t>
      </w:r>
    </w:p>
    <w:p w:rsidR="00000000" w:rsidDel="00000000" w:rsidP="00000000" w:rsidRDefault="00000000" w:rsidRPr="00000000" w14:paraId="0000001B">
      <w:pPr>
        <w:rPr>
          <w:rFonts w:ascii="IBM Plex Sans" w:cs="IBM Plex Sans" w:eastAsia="IBM Plex Sans" w:hAnsi="IBM Plex Sans"/>
          <w:i w:val="1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br w:type="textWrapping"/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Explain with code/pseudo-code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BM Plex Sans" w:cs="IBM Plex Sans" w:eastAsia="IBM Plex Sans" w:hAnsi="IBM Plex Sans"/>
          <w:b w:val="1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BM Plex Sans" w:cs="IBM Plex Sans" w:eastAsia="IBM Plex Sans" w:hAnsi="IBM Plex Sans"/>
          <w:b w:val="1"/>
          <w:color w:val="00796b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00796b"/>
          <w:rtl w:val="0"/>
        </w:rPr>
        <w:t xml:space="preserve">2. Build an intuitive dashboard to visualise metrics (success rate, volume) across dimensions keeping design aesthetics in mind.</w:t>
      </w:r>
    </w:p>
    <w:p w:rsidR="00000000" w:rsidDel="00000000" w:rsidP="00000000" w:rsidRDefault="00000000" w:rsidRPr="00000000" w14:paraId="0000001E">
      <w:pPr>
        <w:rPr>
          <w:rFonts w:ascii="IBM Plex Sans" w:cs="IBM Plex Sans" w:eastAsia="IBM Plex Sans" w:hAnsi="IBM Plex Sans"/>
          <w:b w:val="1"/>
          <w:color w:val="9f20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BM Plex Sans" w:cs="IBM Plex Sans" w:eastAsia="IBM Plex Sans" w:hAnsi="IBM Plex Sans"/>
          <w:i w:val="1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Share </w:t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your shiny app url and thought process of opting for specific UI components and plot(s)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e/2PACX-1vSlL24YgT6Y67Wcw7neXZMU1-4t2Xj_0-esTydQsLfCe4U45nGUJdaX5c72sEB3Mh01PrZZ8phkLweX/pub?gid=0&amp;single=true&amp;output=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