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7790D" w14:textId="77777777" w:rsidR="0043227D" w:rsidRPr="00BD6D4E" w:rsidRDefault="0043227D" w:rsidP="0043227D">
      <w:r w:rsidRPr="00BD6D4E">
        <w:rPr>
          <w:rFonts w:ascii="Arial" w:hAnsi="Arial" w:cs="Arial"/>
          <w:color w:val="000000"/>
          <w:sz w:val="22"/>
          <w:szCs w:val="22"/>
        </w:rPr>
        <w:t>Stephanie Pollack, Acting Administrator</w:t>
      </w:r>
    </w:p>
    <w:p w14:paraId="74DBC29C" w14:textId="77777777" w:rsidR="0043227D" w:rsidRPr="00BD6D4E" w:rsidRDefault="0043227D" w:rsidP="0043227D">
      <w:r w:rsidRPr="00BD6D4E">
        <w:rPr>
          <w:rFonts w:ascii="Arial" w:hAnsi="Arial" w:cs="Arial"/>
          <w:color w:val="000000"/>
          <w:sz w:val="22"/>
          <w:szCs w:val="22"/>
        </w:rPr>
        <w:t>Federal Highway Administration</w:t>
      </w:r>
    </w:p>
    <w:p w14:paraId="2DC5C12D" w14:textId="77777777" w:rsidR="0043227D" w:rsidRPr="00BD6D4E" w:rsidRDefault="0043227D" w:rsidP="0043227D">
      <w:r w:rsidRPr="00BD6D4E">
        <w:rPr>
          <w:rFonts w:ascii="Arial" w:hAnsi="Arial" w:cs="Arial"/>
          <w:color w:val="000000"/>
          <w:sz w:val="22"/>
          <w:szCs w:val="22"/>
        </w:rPr>
        <w:t>US Department of Transportation</w:t>
      </w:r>
    </w:p>
    <w:p w14:paraId="1690A169" w14:textId="77777777" w:rsidR="0043227D" w:rsidRPr="00BD6D4E" w:rsidRDefault="0043227D" w:rsidP="0043227D">
      <w:r w:rsidRPr="00BD6D4E">
        <w:rPr>
          <w:rFonts w:ascii="Arial" w:hAnsi="Arial" w:cs="Arial"/>
          <w:color w:val="000000"/>
          <w:sz w:val="22"/>
          <w:szCs w:val="22"/>
        </w:rPr>
        <w:t>1200 New Jersey Ave S.E.</w:t>
      </w:r>
    </w:p>
    <w:p w14:paraId="458CE640" w14:textId="77777777" w:rsidR="0043227D" w:rsidRPr="00BD6D4E" w:rsidRDefault="0043227D" w:rsidP="0043227D">
      <w:r w:rsidRPr="00BD6D4E">
        <w:rPr>
          <w:rFonts w:ascii="Arial" w:hAnsi="Arial" w:cs="Arial"/>
          <w:color w:val="000000"/>
          <w:sz w:val="22"/>
          <w:szCs w:val="22"/>
        </w:rPr>
        <w:t>Washington, DC 20590</w:t>
      </w:r>
    </w:p>
    <w:p w14:paraId="496A0C6D" w14:textId="77777777" w:rsidR="0043227D" w:rsidRPr="00BD6D4E" w:rsidRDefault="0043227D" w:rsidP="0043227D"/>
    <w:p w14:paraId="046B9003" w14:textId="5EC5BDC4" w:rsidR="0043227D" w:rsidRPr="00BD6D4E" w:rsidRDefault="0043227D" w:rsidP="004A5B43">
      <w:r w:rsidRPr="00BD6D4E">
        <w:rPr>
          <w:rFonts w:ascii="Arial" w:hAnsi="Arial" w:cs="Arial"/>
          <w:color w:val="000000"/>
          <w:sz w:val="22"/>
          <w:szCs w:val="22"/>
        </w:rPr>
        <w:t>RE:</w:t>
      </w:r>
      <w:r w:rsidR="003C6F66" w:rsidRPr="003C6F66">
        <w:t xml:space="preserve"> </w:t>
      </w:r>
      <w:r w:rsidR="003C6F66" w:rsidRPr="003C6F66">
        <w:rPr>
          <w:rFonts w:ascii="Arial" w:hAnsi="Arial" w:cs="Arial"/>
          <w:color w:val="000000"/>
          <w:sz w:val="22"/>
          <w:szCs w:val="22"/>
        </w:rPr>
        <w:t>FHWA Docket No. FHWA-2020-0001</w:t>
      </w:r>
      <w:r w:rsidR="004A5B43">
        <w:rPr>
          <w:rFonts w:ascii="Arial" w:hAnsi="Arial" w:cs="Arial"/>
          <w:color w:val="000000"/>
          <w:sz w:val="22"/>
          <w:szCs w:val="22"/>
        </w:rPr>
        <w:t xml:space="preserve">, </w:t>
      </w:r>
      <w:r w:rsidR="004A5B43" w:rsidRPr="004A5B43">
        <w:rPr>
          <w:rFonts w:ascii="Arial" w:hAnsi="Arial" w:cs="Arial"/>
          <w:color w:val="000000"/>
          <w:sz w:val="22"/>
          <w:szCs w:val="22"/>
        </w:rPr>
        <w:t>RIN:</w:t>
      </w:r>
      <w:r w:rsidR="004A5B43">
        <w:rPr>
          <w:rFonts w:ascii="Arial" w:hAnsi="Arial" w:cs="Arial"/>
          <w:color w:val="000000"/>
          <w:sz w:val="22"/>
          <w:szCs w:val="22"/>
        </w:rPr>
        <w:t xml:space="preserve"> </w:t>
      </w:r>
      <w:r w:rsidR="004A5B43" w:rsidRPr="004A5B43">
        <w:rPr>
          <w:rFonts w:ascii="Arial" w:hAnsi="Arial" w:cs="Arial"/>
          <w:color w:val="000000"/>
          <w:sz w:val="22"/>
          <w:szCs w:val="22"/>
        </w:rPr>
        <w:t>2125-AF85</w:t>
      </w:r>
      <w:r w:rsidR="004A5B43">
        <w:rPr>
          <w:rFonts w:ascii="Arial" w:hAnsi="Arial" w:cs="Arial"/>
          <w:color w:val="000000"/>
          <w:sz w:val="22"/>
          <w:szCs w:val="22"/>
        </w:rPr>
        <w:t xml:space="preserve"> </w:t>
      </w:r>
      <w:r w:rsidR="003C6F66">
        <w:rPr>
          <w:rFonts w:ascii="Arial" w:hAnsi="Arial" w:cs="Arial"/>
          <w:color w:val="000000"/>
          <w:sz w:val="22"/>
          <w:szCs w:val="22"/>
        </w:rPr>
        <w:t>-</w:t>
      </w:r>
      <w:r w:rsidRPr="00BD6D4E">
        <w:rPr>
          <w:rFonts w:ascii="Arial" w:hAnsi="Arial" w:cs="Arial"/>
          <w:color w:val="000000"/>
          <w:sz w:val="22"/>
          <w:szCs w:val="22"/>
        </w:rPr>
        <w:t xml:space="preserve"> Request for an expedited reframing of the MUTCD as a proactive safety regulation</w:t>
      </w:r>
    </w:p>
    <w:p w14:paraId="2D807179" w14:textId="77777777" w:rsidR="0043227D" w:rsidRPr="00BD6D4E" w:rsidRDefault="0043227D" w:rsidP="0043227D"/>
    <w:p w14:paraId="338DF325" w14:textId="77777777" w:rsidR="0043227D" w:rsidRPr="00BD6D4E" w:rsidRDefault="0043227D" w:rsidP="0043227D">
      <w:r w:rsidRPr="00BD6D4E">
        <w:rPr>
          <w:rFonts w:ascii="Arial" w:hAnsi="Arial" w:cs="Arial"/>
          <w:color w:val="000000"/>
          <w:sz w:val="22"/>
          <w:szCs w:val="22"/>
        </w:rPr>
        <w:t>Dear Acting Administrator Pollack:</w:t>
      </w:r>
    </w:p>
    <w:p w14:paraId="67B59127" w14:textId="77777777" w:rsidR="0043227D" w:rsidRPr="00BD6D4E" w:rsidRDefault="0043227D" w:rsidP="0043227D"/>
    <w:p w14:paraId="3B8E86A5" w14:textId="23D5DC69" w:rsidR="0043227D" w:rsidRPr="00BD6D4E" w:rsidRDefault="00DC2165" w:rsidP="0043227D">
      <w:r>
        <w:rPr>
          <w:rFonts w:ascii="Arial" w:hAnsi="Arial" w:cs="Arial"/>
          <w:color w:val="000000"/>
          <w:sz w:val="22"/>
          <w:szCs w:val="22"/>
        </w:rPr>
        <w:t xml:space="preserve">The </w:t>
      </w:r>
      <w:r w:rsidR="0043227D">
        <w:rPr>
          <w:rFonts w:ascii="Arial" w:hAnsi="Arial" w:cs="Arial"/>
          <w:color w:val="000000"/>
          <w:sz w:val="22"/>
          <w:szCs w:val="22"/>
        </w:rPr>
        <w:t xml:space="preserve">City of Philadelphia </w:t>
      </w:r>
      <w:r w:rsidR="0043227D" w:rsidRPr="003359D5">
        <w:rPr>
          <w:rFonts w:ascii="Arial" w:hAnsi="Arial" w:cs="Arial"/>
          <w:color w:val="000000"/>
          <w:sz w:val="22"/>
          <w:szCs w:val="22"/>
        </w:rPr>
        <w:t xml:space="preserve">respectfully </w:t>
      </w:r>
      <w:r w:rsidR="0043227D" w:rsidRPr="003359D5">
        <w:rPr>
          <w:rFonts w:ascii="Arial" w:hAnsi="Arial" w:cs="Arial"/>
          <w:b/>
          <w:bCs/>
          <w:color w:val="000000"/>
          <w:sz w:val="22"/>
          <w:szCs w:val="22"/>
        </w:rPr>
        <w:t>requests that FHWA reframe and rewrite the MUTCD, creating a path for the creation</w:t>
      </w:r>
      <w:r w:rsidR="0043227D" w:rsidRPr="00BD6D4E">
        <w:rPr>
          <w:rFonts w:ascii="Arial" w:hAnsi="Arial" w:cs="Arial"/>
          <w:b/>
          <w:bCs/>
          <w:color w:val="000000"/>
          <w:sz w:val="22"/>
          <w:szCs w:val="22"/>
        </w:rPr>
        <w:t xml:space="preserve"> of comprehensive safety-based guidance. </w:t>
      </w:r>
      <w:r w:rsidR="0043227D" w:rsidRPr="00BD6D4E">
        <w:rPr>
          <w:rFonts w:ascii="Arial" w:hAnsi="Arial" w:cs="Arial"/>
          <w:color w:val="000000"/>
          <w:sz w:val="22"/>
          <w:szCs w:val="22"/>
        </w:rPr>
        <w:t>Doing so will allow FHWA and the Biden Administration to make strides towards equity</w:t>
      </w:r>
      <w:r>
        <w:rPr>
          <w:rFonts w:ascii="Arial" w:hAnsi="Arial" w:cs="Arial"/>
          <w:color w:val="000000"/>
          <w:sz w:val="22"/>
          <w:szCs w:val="22"/>
        </w:rPr>
        <w:t xml:space="preserve"> and</w:t>
      </w:r>
      <w:r w:rsidR="0043227D" w:rsidRPr="00BD6D4E">
        <w:rPr>
          <w:rFonts w:ascii="Arial" w:hAnsi="Arial" w:cs="Arial"/>
          <w:color w:val="000000"/>
          <w:sz w:val="22"/>
          <w:szCs w:val="22"/>
        </w:rPr>
        <w:t xml:space="preserve"> sustainability, while reducing traffic deaths and serious injuries.</w:t>
      </w:r>
    </w:p>
    <w:p w14:paraId="65D03CFC" w14:textId="77777777" w:rsidR="0043227D" w:rsidRPr="00BD6D4E" w:rsidRDefault="0043227D" w:rsidP="0043227D"/>
    <w:p w14:paraId="00C06F9C" w14:textId="49321B1A" w:rsidR="0043227D" w:rsidRPr="007D6A48" w:rsidRDefault="0043227D" w:rsidP="0043227D">
      <w:pPr>
        <w:rPr>
          <w:rFonts w:ascii="Arial" w:hAnsi="Arial" w:cs="Arial"/>
          <w:color w:val="000000"/>
          <w:sz w:val="22"/>
          <w:szCs w:val="22"/>
        </w:rPr>
      </w:pPr>
      <w:r w:rsidRPr="007D6A48">
        <w:rPr>
          <w:rFonts w:ascii="Arial" w:hAnsi="Arial" w:cs="Arial"/>
          <w:color w:val="000000"/>
          <w:sz w:val="22"/>
          <w:szCs w:val="22"/>
        </w:rPr>
        <w:t xml:space="preserve">The City of Philadelphia is home to almost 1.6 million people with 104,000 </w:t>
      </w:r>
      <w:r w:rsidR="00786285" w:rsidRPr="007D6A48">
        <w:rPr>
          <w:rFonts w:ascii="Arial" w:hAnsi="Arial" w:cs="Arial"/>
          <w:color w:val="000000"/>
          <w:sz w:val="22"/>
          <w:szCs w:val="22"/>
        </w:rPr>
        <w:t>street</w:t>
      </w:r>
      <w:r w:rsidR="00786285">
        <w:rPr>
          <w:rFonts w:ascii="Arial" w:hAnsi="Arial" w:cs="Arial"/>
          <w:color w:val="000000"/>
          <w:sz w:val="22"/>
          <w:szCs w:val="22"/>
        </w:rPr>
        <w:t>lights</w:t>
      </w:r>
      <w:r w:rsidRPr="007D6A48">
        <w:rPr>
          <w:rFonts w:ascii="Arial" w:hAnsi="Arial" w:cs="Arial"/>
          <w:color w:val="000000"/>
          <w:sz w:val="22"/>
          <w:szCs w:val="22"/>
        </w:rPr>
        <w:t>, 2,500 miles of roads, 2,950 signalized intersection, and 350 miles of bike lanes. Philadelphia is committed to reaching a goal of zero traffic fatalities through our Vision Zero policy and action plan. Transportation equity is at the heart of Philadelphia’s Vision Zero program. Fatal and serious injury crashes are 30% more likely to occur in areas of the city where most residents are people of color. Philadelphia is also a multimodal city where 36% of people commute to work by walking, biking, and transit and 33% of Philadelphians do not have access to a vehicle. Given the impact of MUTCD on the miles of roads and intersections in Philadelphia, it is paramount that multimodal</w:t>
      </w:r>
      <w:r>
        <w:rPr>
          <w:rFonts w:ascii="Arial" w:hAnsi="Arial" w:cs="Arial"/>
          <w:color w:val="000000"/>
          <w:sz w:val="22"/>
          <w:szCs w:val="22"/>
        </w:rPr>
        <w:t xml:space="preserve"> transportation equity and</w:t>
      </w:r>
      <w:r w:rsidRPr="007D6A48">
        <w:rPr>
          <w:rFonts w:ascii="Arial" w:hAnsi="Arial" w:cs="Arial"/>
          <w:color w:val="000000"/>
          <w:sz w:val="22"/>
          <w:szCs w:val="22"/>
        </w:rPr>
        <w:t xml:space="preserve"> safety </w:t>
      </w:r>
      <w:r>
        <w:rPr>
          <w:rFonts w:ascii="Arial" w:hAnsi="Arial" w:cs="Arial"/>
          <w:color w:val="000000"/>
          <w:sz w:val="22"/>
          <w:szCs w:val="22"/>
        </w:rPr>
        <w:t>are</w:t>
      </w:r>
      <w:r w:rsidRPr="007D6A48">
        <w:rPr>
          <w:rFonts w:ascii="Arial" w:hAnsi="Arial" w:cs="Arial"/>
          <w:color w:val="000000"/>
          <w:sz w:val="22"/>
          <w:szCs w:val="22"/>
        </w:rPr>
        <w:t xml:space="preserve"> a</w:t>
      </w:r>
      <w:r>
        <w:rPr>
          <w:rFonts w:ascii="Arial" w:hAnsi="Arial" w:cs="Arial"/>
          <w:color w:val="000000"/>
          <w:sz w:val="22"/>
          <w:szCs w:val="22"/>
        </w:rPr>
        <w:t>t</w:t>
      </w:r>
      <w:r w:rsidRPr="007D6A48">
        <w:rPr>
          <w:rFonts w:ascii="Arial" w:hAnsi="Arial" w:cs="Arial"/>
          <w:color w:val="000000"/>
          <w:sz w:val="22"/>
          <w:szCs w:val="22"/>
        </w:rPr>
        <w:t xml:space="preserve"> the center of any MUTCD update.</w:t>
      </w:r>
    </w:p>
    <w:p w14:paraId="718661E6" w14:textId="77777777" w:rsidR="0043227D" w:rsidRPr="007D6A48" w:rsidRDefault="0043227D" w:rsidP="0043227D">
      <w:pPr>
        <w:rPr>
          <w:rFonts w:ascii="Arial" w:hAnsi="Arial" w:cs="Arial"/>
          <w:color w:val="000000"/>
          <w:sz w:val="22"/>
          <w:szCs w:val="22"/>
        </w:rPr>
      </w:pPr>
    </w:p>
    <w:p w14:paraId="4B66B788" w14:textId="77777777" w:rsidR="0043227D" w:rsidRPr="00BD6D4E" w:rsidRDefault="0043227D" w:rsidP="0043227D">
      <w:r w:rsidRPr="00BD6D4E">
        <w:rPr>
          <w:rFonts w:ascii="Arial" w:hAnsi="Arial" w:cs="Arial"/>
          <w:color w:val="000000"/>
          <w:sz w:val="22"/>
          <w:szCs w:val="22"/>
        </w:rPr>
        <w:t>To date, the MUTCD has done little to help stem the approximately 40,000 traffic deaths the U.S. sees each year. This is due largely to the Manual’s over-emphasis on motor vehicle operations and efficiency on rural highways, and neglect of other modes and contexts. To guide the development of an improved, safety-oriented document that supports the equity, safety, and sustainability vision of the Biden Administration,</w:t>
      </w:r>
      <w:r>
        <w:rPr>
          <w:rFonts w:ascii="Arial" w:hAnsi="Arial" w:cs="Arial"/>
          <w:b/>
          <w:bCs/>
          <w:color w:val="000000"/>
          <w:sz w:val="22"/>
          <w:szCs w:val="22"/>
        </w:rPr>
        <w:t xml:space="preserve"> the City of Philadelphia </w:t>
      </w:r>
      <w:r w:rsidRPr="00BD6D4E">
        <w:rPr>
          <w:rFonts w:ascii="Arial" w:hAnsi="Arial" w:cs="Arial"/>
          <w:b/>
          <w:bCs/>
          <w:color w:val="000000"/>
          <w:sz w:val="22"/>
          <w:szCs w:val="22"/>
        </w:rPr>
        <w:t>would like to call attention to the following fundamental problems that must be addressed in an updated MUTCD:</w:t>
      </w:r>
    </w:p>
    <w:p w14:paraId="3E9BAEE7" w14:textId="77777777" w:rsidR="0043227D" w:rsidRPr="00BD6D4E" w:rsidRDefault="0043227D" w:rsidP="0043227D"/>
    <w:p w14:paraId="7591AD3B" w14:textId="77777777" w:rsidR="0043227D" w:rsidRPr="00BD6D4E" w:rsidRDefault="0043227D" w:rsidP="0043227D">
      <w:pPr>
        <w:pStyle w:val="ListParagraph"/>
        <w:numPr>
          <w:ilvl w:val="0"/>
          <w:numId w:val="2"/>
        </w:numPr>
        <w:textAlignment w:val="baseline"/>
        <w:rPr>
          <w:rFonts w:ascii="Arial" w:eastAsia="Times New Roman" w:hAnsi="Arial" w:cs="Arial"/>
          <w:color w:val="000000"/>
          <w:sz w:val="22"/>
          <w:szCs w:val="22"/>
        </w:rPr>
      </w:pPr>
      <w:r w:rsidRPr="00BD6D4E">
        <w:rPr>
          <w:rFonts w:ascii="Arial" w:eastAsia="Times New Roman" w:hAnsi="Arial" w:cs="Arial"/>
          <w:color w:val="000000"/>
          <w:sz w:val="22"/>
          <w:szCs w:val="22"/>
        </w:rPr>
        <w:t>Continued reliance on the 85th percentile approach to setting speed limits over a safe systems approach.</w:t>
      </w:r>
    </w:p>
    <w:p w14:paraId="70AF9E0D" w14:textId="77777777" w:rsidR="0043227D" w:rsidRPr="00BD6D4E" w:rsidRDefault="0043227D" w:rsidP="0043227D">
      <w:pPr>
        <w:pStyle w:val="ListParagraph"/>
        <w:numPr>
          <w:ilvl w:val="0"/>
          <w:numId w:val="2"/>
        </w:numPr>
        <w:textAlignment w:val="baseline"/>
        <w:rPr>
          <w:rFonts w:ascii="Arial" w:eastAsia="Times New Roman" w:hAnsi="Arial" w:cs="Arial"/>
          <w:color w:val="000000"/>
          <w:sz w:val="22"/>
          <w:szCs w:val="22"/>
        </w:rPr>
      </w:pPr>
      <w:r w:rsidRPr="00BD6D4E">
        <w:rPr>
          <w:rFonts w:ascii="Arial" w:eastAsia="Times New Roman" w:hAnsi="Arial" w:cs="Arial"/>
          <w:color w:val="000000"/>
          <w:sz w:val="22"/>
          <w:szCs w:val="22"/>
        </w:rPr>
        <w:t>Outdated signal warrant requirements that ignore known conflicts and land us</w:t>
      </w:r>
      <w:r>
        <w:rPr>
          <w:rFonts w:ascii="Arial" w:eastAsia="Times New Roman" w:hAnsi="Arial" w:cs="Arial"/>
          <w:color w:val="000000"/>
          <w:sz w:val="22"/>
          <w:szCs w:val="22"/>
        </w:rPr>
        <w:t>e as well as the ability to pro-actively address pedestrian needs and safety.</w:t>
      </w:r>
    </w:p>
    <w:p w14:paraId="1C4F4F09" w14:textId="77777777" w:rsidR="0043227D" w:rsidRPr="00BD6D4E" w:rsidRDefault="0043227D" w:rsidP="0043227D">
      <w:pPr>
        <w:pStyle w:val="ListParagraph"/>
        <w:numPr>
          <w:ilvl w:val="0"/>
          <w:numId w:val="2"/>
        </w:numPr>
        <w:textAlignment w:val="baseline"/>
        <w:rPr>
          <w:rFonts w:ascii="Arial" w:eastAsia="Times New Roman" w:hAnsi="Arial" w:cs="Arial"/>
          <w:color w:val="000000"/>
          <w:sz w:val="22"/>
          <w:szCs w:val="22"/>
        </w:rPr>
      </w:pPr>
      <w:r w:rsidRPr="00BD6D4E">
        <w:rPr>
          <w:rFonts w:ascii="Arial" w:eastAsia="Times New Roman" w:hAnsi="Arial" w:cs="Arial"/>
          <w:color w:val="000000"/>
          <w:sz w:val="22"/>
          <w:szCs w:val="22"/>
        </w:rPr>
        <w:t>The draft 11th Edition of the MUTCD, released in December 2020, introduces new barriers to implementing environmentally responsible bicycle and transit infrastructure and does little to address existing ones.</w:t>
      </w:r>
    </w:p>
    <w:p w14:paraId="2997DEEB" w14:textId="77777777" w:rsidR="0043227D" w:rsidRPr="00BD6D4E" w:rsidRDefault="0043227D" w:rsidP="0043227D">
      <w:pPr>
        <w:pStyle w:val="ListParagraph"/>
        <w:numPr>
          <w:ilvl w:val="0"/>
          <w:numId w:val="2"/>
        </w:numPr>
        <w:textAlignment w:val="baseline"/>
        <w:rPr>
          <w:rFonts w:ascii="Arial" w:eastAsia="Times New Roman" w:hAnsi="Arial" w:cs="Arial"/>
          <w:color w:val="000000"/>
          <w:sz w:val="22"/>
          <w:szCs w:val="22"/>
        </w:rPr>
      </w:pPr>
      <w:r w:rsidRPr="00BD6D4E">
        <w:rPr>
          <w:rFonts w:ascii="Arial" w:eastAsia="Times New Roman" w:hAnsi="Arial" w:cs="Arial"/>
          <w:color w:val="000000"/>
          <w:sz w:val="22"/>
          <w:szCs w:val="22"/>
        </w:rPr>
        <w:t>Traffic control devices appropriate for urban contexts, such as red transit lanes and pedestrian safety measures, are subject to high standards of testing.</w:t>
      </w:r>
    </w:p>
    <w:p w14:paraId="424F9E42" w14:textId="77777777" w:rsidR="0043227D" w:rsidRDefault="0043227D" w:rsidP="0043227D">
      <w:pPr>
        <w:pStyle w:val="ListParagraph"/>
        <w:numPr>
          <w:ilvl w:val="0"/>
          <w:numId w:val="2"/>
        </w:numPr>
        <w:textAlignment w:val="baseline"/>
        <w:rPr>
          <w:rFonts w:ascii="Arial" w:eastAsia="Times New Roman" w:hAnsi="Arial" w:cs="Arial"/>
          <w:color w:val="000000"/>
          <w:sz w:val="22"/>
          <w:szCs w:val="22"/>
        </w:rPr>
      </w:pPr>
      <w:r w:rsidRPr="00BD6D4E">
        <w:rPr>
          <w:rFonts w:ascii="Arial" w:eastAsia="Times New Roman" w:hAnsi="Arial" w:cs="Arial"/>
          <w:color w:val="000000"/>
          <w:sz w:val="22"/>
          <w:szCs w:val="22"/>
        </w:rPr>
        <w:t>Elements of the new draft, particularly a new section aimed at accommodating automated vehicles, exacerbate already prohibitive cost burdens for cities.</w:t>
      </w:r>
    </w:p>
    <w:p w14:paraId="03772F5C" w14:textId="77777777" w:rsidR="0043227D" w:rsidRPr="00BD6D4E" w:rsidRDefault="0043227D" w:rsidP="0043227D"/>
    <w:p w14:paraId="0E6086AF" w14:textId="77777777" w:rsidR="0043227D" w:rsidRPr="00BD6D4E" w:rsidRDefault="0043227D" w:rsidP="0043227D">
      <w:r w:rsidRPr="00BD6D4E">
        <w:rPr>
          <w:rFonts w:ascii="Arial" w:hAnsi="Arial" w:cs="Arial"/>
          <w:color w:val="000000"/>
          <w:sz w:val="22"/>
          <w:szCs w:val="22"/>
        </w:rPr>
        <w:lastRenderedPageBreak/>
        <w:t>The issues described above are endemic to the document’s underlying approach and undercut efforts to provide safe, multimodal accessibility in urban settings. The MUTCD needs holistic reframing to support cost-effective, sustainable, and equitable city street design and improve safety and accessibility for the most vulnerable users.</w:t>
      </w:r>
      <w:r w:rsidRPr="00BD6D4E">
        <w:rPr>
          <w:rFonts w:ascii="Arial" w:hAnsi="Arial" w:cs="Arial"/>
          <w:b/>
          <w:bCs/>
          <w:color w:val="000000"/>
          <w:sz w:val="22"/>
          <w:szCs w:val="22"/>
        </w:rPr>
        <w:t xml:space="preserve"> We respectfully request that FHWA reframe and rewrite the MUTCD, creating a path for guidance that more closely aligns with the equity, safety, and sustainability goals of American cities, as well as those of the Biden Administration.</w:t>
      </w:r>
      <w:r>
        <w:rPr>
          <w:rFonts w:ascii="Arial" w:hAnsi="Arial" w:cs="Arial"/>
          <w:b/>
          <w:bCs/>
          <w:color w:val="000000"/>
          <w:sz w:val="22"/>
          <w:szCs w:val="22"/>
        </w:rPr>
        <w:t xml:space="preserve"> </w:t>
      </w:r>
      <w:r>
        <w:rPr>
          <w:rFonts w:ascii="Arial" w:hAnsi="Arial" w:cs="Arial"/>
          <w:color w:val="000000"/>
          <w:sz w:val="22"/>
          <w:szCs w:val="22"/>
        </w:rPr>
        <w:t xml:space="preserve">The City of Philadelphia </w:t>
      </w:r>
      <w:r w:rsidRPr="00BD6D4E">
        <w:rPr>
          <w:rFonts w:ascii="Arial" w:hAnsi="Arial" w:cs="Arial"/>
          <w:color w:val="000000"/>
          <w:sz w:val="22"/>
          <w:szCs w:val="22"/>
        </w:rPr>
        <w:t>stands ready to work with you.</w:t>
      </w:r>
    </w:p>
    <w:p w14:paraId="281BAC23" w14:textId="77777777" w:rsidR="0043227D" w:rsidRPr="00BD6D4E" w:rsidRDefault="0043227D" w:rsidP="0043227D"/>
    <w:p w14:paraId="48A775E8" w14:textId="77777777" w:rsidR="0043227D" w:rsidRPr="00BD6D4E" w:rsidRDefault="0043227D" w:rsidP="0043227D">
      <w:r w:rsidRPr="00BD6D4E">
        <w:rPr>
          <w:rFonts w:ascii="Arial" w:hAnsi="Arial" w:cs="Arial"/>
          <w:color w:val="000000"/>
          <w:sz w:val="22"/>
          <w:szCs w:val="22"/>
        </w:rPr>
        <w:t>Thank you,</w:t>
      </w:r>
    </w:p>
    <w:p w14:paraId="27F45906" w14:textId="190764C4" w:rsidR="008B13D5" w:rsidRDefault="00DC2165" w:rsidP="00336130">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BB17464" wp14:editId="1314537C">
            <wp:extent cx="2133898"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33898" cy="400106"/>
                    </a:xfrm>
                    <a:prstGeom prst="rect">
                      <a:avLst/>
                    </a:prstGeom>
                  </pic:spPr>
                </pic:pic>
              </a:graphicData>
            </a:graphic>
          </wp:inline>
        </w:drawing>
      </w:r>
    </w:p>
    <w:p w14:paraId="663B2565" w14:textId="77777777" w:rsidR="008A181C" w:rsidRDefault="008A181C" w:rsidP="00336130">
      <w:pPr>
        <w:rPr>
          <w:rFonts w:asciiTheme="majorHAnsi" w:hAnsiTheme="majorHAnsi" w:cstheme="majorHAnsi"/>
          <w:sz w:val="22"/>
          <w:szCs w:val="22"/>
        </w:rPr>
      </w:pPr>
    </w:p>
    <w:p w14:paraId="53456AEB" w14:textId="77777777" w:rsidR="00B00BE6" w:rsidRPr="008A181C" w:rsidRDefault="00B00BE6" w:rsidP="00B00BE6">
      <w:pPr>
        <w:rPr>
          <w:rFonts w:ascii="Arial" w:hAnsi="Arial" w:cs="Arial"/>
          <w:color w:val="000000"/>
          <w:sz w:val="22"/>
          <w:szCs w:val="22"/>
        </w:rPr>
      </w:pPr>
      <w:r w:rsidRPr="008A181C">
        <w:rPr>
          <w:rFonts w:ascii="Arial" w:hAnsi="Arial" w:cs="Arial"/>
          <w:color w:val="000000"/>
          <w:sz w:val="22"/>
          <w:szCs w:val="22"/>
        </w:rPr>
        <w:t>Michael A. Carroll, PE</w:t>
      </w:r>
    </w:p>
    <w:p w14:paraId="2923905D" w14:textId="77777777" w:rsidR="00B00BE6" w:rsidRPr="008A181C" w:rsidRDefault="00B00BE6" w:rsidP="00B00BE6">
      <w:pPr>
        <w:rPr>
          <w:rFonts w:ascii="Arial" w:hAnsi="Arial" w:cs="Arial"/>
          <w:color w:val="000000"/>
          <w:sz w:val="22"/>
          <w:szCs w:val="22"/>
        </w:rPr>
      </w:pPr>
      <w:r w:rsidRPr="008A181C">
        <w:rPr>
          <w:rFonts w:ascii="Arial" w:hAnsi="Arial" w:cs="Arial"/>
          <w:color w:val="000000"/>
          <w:sz w:val="22"/>
          <w:szCs w:val="22"/>
        </w:rPr>
        <w:t>Deputy Managing Director, Office of Transportation, Infrastructure, and Utilities (OTIS)</w:t>
      </w:r>
    </w:p>
    <w:p w14:paraId="54661534" w14:textId="77777777" w:rsidR="00B00BE6" w:rsidRPr="008A181C" w:rsidRDefault="00B00BE6" w:rsidP="00B00BE6">
      <w:pPr>
        <w:rPr>
          <w:rFonts w:ascii="Arial" w:hAnsi="Arial" w:cs="Arial"/>
          <w:color w:val="000000"/>
          <w:sz w:val="22"/>
          <w:szCs w:val="22"/>
        </w:rPr>
      </w:pPr>
      <w:r w:rsidRPr="008A181C">
        <w:rPr>
          <w:rFonts w:ascii="Arial" w:hAnsi="Arial" w:cs="Arial"/>
          <w:color w:val="000000"/>
          <w:sz w:val="22"/>
          <w:szCs w:val="22"/>
        </w:rPr>
        <w:t>City of Philadelphia</w:t>
      </w:r>
    </w:p>
    <w:p w14:paraId="13FACD33" w14:textId="77777777" w:rsidR="00185839" w:rsidRPr="00336130" w:rsidRDefault="00185839" w:rsidP="00336130">
      <w:pPr>
        <w:rPr>
          <w:rFonts w:asciiTheme="majorHAnsi" w:hAnsiTheme="majorHAnsi" w:cstheme="majorHAnsi"/>
          <w:sz w:val="22"/>
          <w:szCs w:val="22"/>
        </w:rPr>
      </w:pPr>
    </w:p>
    <w:sectPr w:rsidR="00185839" w:rsidRPr="00336130" w:rsidSect="007D697D">
      <w:headerReference w:type="default" r:id="rId11"/>
      <w:footerReference w:type="even" r:id="rId12"/>
      <w:footerReference w:type="defaul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098D0" w14:textId="77777777" w:rsidR="00ED1D2A" w:rsidRDefault="00ED1D2A" w:rsidP="007D697D">
      <w:r>
        <w:separator/>
      </w:r>
    </w:p>
  </w:endnote>
  <w:endnote w:type="continuationSeparator" w:id="0">
    <w:p w14:paraId="0BB53C84" w14:textId="77777777" w:rsidR="00ED1D2A" w:rsidRDefault="00ED1D2A" w:rsidP="007D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40388"/>
      <w:docPartObj>
        <w:docPartGallery w:val="Page Numbers (Bottom of Page)"/>
        <w:docPartUnique/>
      </w:docPartObj>
    </w:sdtPr>
    <w:sdtEndPr>
      <w:rPr>
        <w:rStyle w:val="PageNumber"/>
      </w:rPr>
    </w:sdtEndPr>
    <w:sdtContent>
      <w:p w14:paraId="3EB5BA2C" w14:textId="016B02AC" w:rsidR="007D697D" w:rsidRDefault="007D697D" w:rsidP="002B45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91B96D" w14:textId="77777777" w:rsidR="007D697D" w:rsidRDefault="007D697D" w:rsidP="007D69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3810062"/>
      <w:docPartObj>
        <w:docPartGallery w:val="Page Numbers (Bottom of Page)"/>
        <w:docPartUnique/>
      </w:docPartObj>
    </w:sdtPr>
    <w:sdtEndPr>
      <w:rPr>
        <w:rStyle w:val="PageNumber"/>
      </w:rPr>
    </w:sdtEndPr>
    <w:sdtContent>
      <w:p w14:paraId="5753A7BE" w14:textId="7E1CC67B" w:rsidR="007D697D" w:rsidRDefault="007D697D" w:rsidP="002B450F">
        <w:pPr>
          <w:pStyle w:val="Footer"/>
          <w:framePr w:wrap="none" w:vAnchor="text" w:hAnchor="margin" w:xAlign="right" w:y="1"/>
          <w:rPr>
            <w:rStyle w:val="PageNumber"/>
          </w:rPr>
        </w:pPr>
        <w:r w:rsidRPr="007D697D">
          <w:rPr>
            <w:rStyle w:val="PageNumber"/>
            <w:rFonts w:asciiTheme="majorHAnsi" w:hAnsiTheme="majorHAnsi" w:cstheme="majorHAnsi"/>
            <w:color w:val="808080" w:themeColor="background1" w:themeShade="80"/>
            <w:sz w:val="16"/>
            <w:szCs w:val="16"/>
          </w:rPr>
          <w:fldChar w:fldCharType="begin"/>
        </w:r>
        <w:r w:rsidRPr="007D697D">
          <w:rPr>
            <w:rStyle w:val="PageNumber"/>
            <w:rFonts w:asciiTheme="majorHAnsi" w:hAnsiTheme="majorHAnsi" w:cstheme="majorHAnsi"/>
            <w:color w:val="808080" w:themeColor="background1" w:themeShade="80"/>
            <w:sz w:val="16"/>
            <w:szCs w:val="16"/>
          </w:rPr>
          <w:instrText xml:space="preserve"> PAGE </w:instrText>
        </w:r>
        <w:r w:rsidRPr="007D697D">
          <w:rPr>
            <w:rStyle w:val="PageNumber"/>
            <w:rFonts w:asciiTheme="majorHAnsi" w:hAnsiTheme="majorHAnsi" w:cstheme="majorHAnsi"/>
            <w:color w:val="808080" w:themeColor="background1" w:themeShade="80"/>
            <w:sz w:val="16"/>
            <w:szCs w:val="16"/>
          </w:rPr>
          <w:fldChar w:fldCharType="separate"/>
        </w:r>
        <w:r w:rsidRPr="007D697D">
          <w:rPr>
            <w:rStyle w:val="PageNumber"/>
            <w:rFonts w:asciiTheme="majorHAnsi" w:hAnsiTheme="majorHAnsi" w:cstheme="majorHAnsi"/>
            <w:noProof/>
            <w:color w:val="808080" w:themeColor="background1" w:themeShade="80"/>
            <w:sz w:val="16"/>
            <w:szCs w:val="16"/>
          </w:rPr>
          <w:t>1</w:t>
        </w:r>
        <w:r w:rsidRPr="007D697D">
          <w:rPr>
            <w:rStyle w:val="PageNumber"/>
            <w:rFonts w:asciiTheme="majorHAnsi" w:hAnsiTheme="majorHAnsi" w:cstheme="majorHAnsi"/>
            <w:color w:val="808080" w:themeColor="background1" w:themeShade="80"/>
            <w:sz w:val="16"/>
            <w:szCs w:val="16"/>
          </w:rPr>
          <w:fldChar w:fldCharType="end"/>
        </w:r>
      </w:p>
    </w:sdtContent>
  </w:sdt>
  <w:p w14:paraId="7A96BB70" w14:textId="1E55DF83" w:rsidR="007D697D" w:rsidRPr="007D697D" w:rsidRDefault="007D697D" w:rsidP="007D697D">
    <w:pPr>
      <w:pStyle w:val="Footer"/>
      <w:ind w:right="360"/>
      <w:rPr>
        <w:rFonts w:asciiTheme="majorHAnsi" w:hAnsiTheme="majorHAnsi" w:cstheme="majorHAnsi"/>
        <w:color w:val="808080" w:themeColor="background1" w:themeShade="80"/>
        <w:sz w:val="16"/>
        <w:szCs w:val="16"/>
      </w:rPr>
    </w:pPr>
    <w:r w:rsidRPr="007D697D">
      <w:rPr>
        <w:rFonts w:asciiTheme="majorHAnsi" w:hAnsiTheme="majorHAnsi" w:cstheme="majorHAnsi"/>
        <w:color w:val="808080" w:themeColor="background1" w:themeShade="80"/>
        <w:sz w:val="16"/>
        <w:szCs w:val="16"/>
      </w:rPr>
      <w:t xml:space="preserve">City of Philadelphia Office of </w:t>
    </w:r>
    <w:r w:rsidR="00336130">
      <w:rPr>
        <w:rFonts w:asciiTheme="majorHAnsi" w:hAnsiTheme="majorHAnsi" w:cstheme="majorHAnsi"/>
        <w:color w:val="808080" w:themeColor="background1" w:themeShade="80"/>
        <w:sz w:val="16"/>
        <w:szCs w:val="16"/>
      </w:rPr>
      <w:t>Transportation, Infrastructure, and Sustainability</w:t>
    </w:r>
  </w:p>
  <w:p w14:paraId="105C9E51" w14:textId="0580AEEA" w:rsidR="007D697D" w:rsidRPr="007D697D" w:rsidRDefault="007D697D">
    <w:pPr>
      <w:pStyle w:val="Footer"/>
      <w:rPr>
        <w:rFonts w:asciiTheme="majorHAnsi" w:hAnsiTheme="majorHAnsi" w:cstheme="majorHAnsi"/>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35BAB" w14:textId="77777777" w:rsidR="00ED1D2A" w:rsidRDefault="00ED1D2A" w:rsidP="007D697D">
      <w:r>
        <w:separator/>
      </w:r>
    </w:p>
  </w:footnote>
  <w:footnote w:type="continuationSeparator" w:id="0">
    <w:p w14:paraId="144E9086" w14:textId="77777777" w:rsidR="00ED1D2A" w:rsidRDefault="00ED1D2A" w:rsidP="007D6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50" w:type="pct"/>
      <w:tblBorders>
        <w:bottom w:val="single" w:sz="48" w:space="0" w:color="0B4F91"/>
      </w:tblBorders>
      <w:tblCellMar>
        <w:top w:w="58" w:type="dxa"/>
        <w:left w:w="115" w:type="dxa"/>
        <w:bottom w:w="58" w:type="dxa"/>
        <w:right w:w="115" w:type="dxa"/>
      </w:tblCellMar>
      <w:tblLook w:val="04A0" w:firstRow="1" w:lastRow="0" w:firstColumn="1" w:lastColumn="0" w:noHBand="0" w:noVBand="1"/>
    </w:tblPr>
    <w:tblGrid>
      <w:gridCol w:w="5801"/>
      <w:gridCol w:w="3653"/>
    </w:tblGrid>
    <w:tr w:rsidR="007D697D" w14:paraId="0BDF4673" w14:textId="77777777" w:rsidTr="009552F8">
      <w:trPr>
        <w:trHeight w:val="1586"/>
      </w:trPr>
      <w:tc>
        <w:tcPr>
          <w:tcW w:w="3068" w:type="pct"/>
        </w:tcPr>
        <w:p w14:paraId="0B3BFDD3" w14:textId="77777777" w:rsidR="007D697D" w:rsidRDefault="007D697D" w:rsidP="007D697D">
          <w:pPr>
            <w:pStyle w:val="Header"/>
          </w:pPr>
          <w:r>
            <w:rPr>
              <w:noProof/>
            </w:rPr>
            <w:drawing>
              <wp:inline distT="0" distB="0" distL="0" distR="0" wp14:anchorId="0F9E710A" wp14:editId="4C633625">
                <wp:extent cx="2219218" cy="991326"/>
                <wp:effectExtent l="0" t="0" r="381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0203" cy="1014101"/>
                        </a:xfrm>
                        <a:prstGeom prst="rect">
                          <a:avLst/>
                        </a:prstGeom>
                      </pic:spPr>
                    </pic:pic>
                  </a:graphicData>
                </a:graphic>
              </wp:inline>
            </w:drawing>
          </w:r>
        </w:p>
      </w:tc>
      <w:tc>
        <w:tcPr>
          <w:tcW w:w="1932" w:type="pct"/>
          <w:vAlign w:val="center"/>
        </w:tcPr>
        <w:p w14:paraId="17854911" w14:textId="77777777" w:rsidR="007D697D" w:rsidRPr="00164D77" w:rsidRDefault="007D697D" w:rsidP="007D697D">
          <w:pPr>
            <w:pStyle w:val="Header"/>
            <w:rPr>
              <w:rFonts w:ascii="Cambria" w:hAnsi="Cambria"/>
              <w:b/>
              <w:sz w:val="16"/>
              <w:szCs w:val="16"/>
            </w:rPr>
          </w:pPr>
          <w:r>
            <w:rPr>
              <w:rFonts w:ascii="Cambria" w:hAnsi="Cambria"/>
              <w:b/>
              <w:noProof/>
              <w:sz w:val="36"/>
            </w:rPr>
            <mc:AlternateContent>
              <mc:Choice Requires="wps">
                <w:drawing>
                  <wp:anchor distT="0" distB="0" distL="114300" distR="114300" simplePos="0" relativeHeight="251659264" behindDoc="0" locked="0" layoutInCell="1" allowOverlap="1" wp14:anchorId="1520F50C" wp14:editId="73EBE1B0">
                    <wp:simplePos x="0" y="0"/>
                    <wp:positionH relativeFrom="column">
                      <wp:posOffset>19685</wp:posOffset>
                    </wp:positionH>
                    <wp:positionV relativeFrom="paragraph">
                      <wp:posOffset>72390</wp:posOffset>
                    </wp:positionV>
                    <wp:extent cx="2200910" cy="9817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00910" cy="981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CC5E" w14:textId="77777777" w:rsidR="007D697D" w:rsidRPr="007D697D" w:rsidRDefault="007D697D" w:rsidP="007D697D">
                                <w:pPr>
                                  <w:pStyle w:val="Heading2"/>
                                  <w:rPr>
                                    <w:rFonts w:asciiTheme="majorHAnsi" w:hAnsiTheme="majorHAnsi" w:cstheme="majorHAnsi"/>
                                    <w:b w:val="0"/>
                                    <w:sz w:val="20"/>
                                  </w:rPr>
                                </w:pPr>
                                <w:r w:rsidRPr="007D697D">
                                  <w:rPr>
                                    <w:rFonts w:asciiTheme="majorHAnsi" w:hAnsiTheme="majorHAnsi" w:cstheme="majorHAnsi"/>
                                    <w:b w:val="0"/>
                                    <w:sz w:val="20"/>
                                  </w:rPr>
                                  <w:t>1401 John F. Kennedy Blvd.</w:t>
                                </w:r>
                              </w:p>
                              <w:p w14:paraId="6E9C3280"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Suite 1430</w:t>
                                </w:r>
                              </w:p>
                              <w:p w14:paraId="794A382E"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Philadelphia, PA. 19102</w:t>
                                </w:r>
                              </w:p>
                              <w:p w14:paraId="2F5A3B44"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Phone: (215) 686-9003</w:t>
                                </w:r>
                              </w:p>
                              <w:p w14:paraId="33A0719A"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Fax: (215) 686-3494</w:t>
                                </w:r>
                              </w:p>
                              <w:p w14:paraId="2D32E8E1" w14:textId="77777777" w:rsidR="007D697D" w:rsidRPr="007D697D" w:rsidRDefault="007D697D" w:rsidP="007D697D">
                                <w:pPr>
                                  <w:rPr>
                                    <w:rFonts w:asciiTheme="majorHAnsi" w:hAnsiTheme="majorHAnsi" w:cstheme="majorHAns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0F50C" id="_x0000_t202" coordsize="21600,21600" o:spt="202" path="m,l,21600r21600,l21600,xe">
                    <v:stroke joinstyle="miter"/>
                    <v:path gradientshapeok="t" o:connecttype="rect"/>
                  </v:shapetype>
                  <v:shape id="Text Box 1" o:spid="_x0000_s1026" type="#_x0000_t202" style="position:absolute;margin-left:1.55pt;margin-top:5.7pt;width:173.3pt;height:7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" filled="f" stroked="f">
                    <v:path arrowok="t"/>
                    <v:textbox inset=",7.2pt,,7.2pt">
                      <w:txbxContent>
                        <w:p w14:paraId="7BBBCC5E" w14:textId="77777777" w:rsidR="007D697D" w:rsidRPr="007D697D" w:rsidRDefault="007D697D" w:rsidP="007D697D">
                          <w:pPr>
                            <w:pStyle w:val="Heading2"/>
                            <w:rPr>
                              <w:rFonts w:asciiTheme="majorHAnsi" w:hAnsiTheme="majorHAnsi" w:cstheme="majorHAnsi"/>
                              <w:b w:val="0"/>
                              <w:sz w:val="20"/>
                            </w:rPr>
                          </w:pPr>
                          <w:r w:rsidRPr="007D697D">
                            <w:rPr>
                              <w:rFonts w:asciiTheme="majorHAnsi" w:hAnsiTheme="majorHAnsi" w:cstheme="majorHAnsi"/>
                              <w:b w:val="0"/>
                              <w:sz w:val="20"/>
                            </w:rPr>
                            <w:t>1401 John F. Kennedy Blvd.</w:t>
                          </w:r>
                        </w:p>
                        <w:p w14:paraId="6E9C3280"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Suite 1430</w:t>
                          </w:r>
                        </w:p>
                        <w:p w14:paraId="794A382E"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Philadelphia, PA. 19102</w:t>
                          </w:r>
                        </w:p>
                        <w:p w14:paraId="2F5A3B44"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Phone: (215) 686-9003</w:t>
                          </w:r>
                        </w:p>
                        <w:p w14:paraId="33A0719A" w14:textId="77777777" w:rsidR="007D697D" w:rsidRPr="007D697D" w:rsidRDefault="007D697D" w:rsidP="007D697D">
                          <w:pPr>
                            <w:rPr>
                              <w:rFonts w:asciiTheme="majorHAnsi" w:hAnsiTheme="majorHAnsi" w:cstheme="majorHAnsi"/>
                            </w:rPr>
                          </w:pPr>
                          <w:r w:rsidRPr="007D697D">
                            <w:rPr>
                              <w:rFonts w:asciiTheme="majorHAnsi" w:hAnsiTheme="majorHAnsi" w:cstheme="majorHAnsi"/>
                            </w:rPr>
                            <w:t>Fax: (215) 686-3494</w:t>
                          </w:r>
                        </w:p>
                        <w:p w14:paraId="2D32E8E1" w14:textId="77777777" w:rsidR="007D697D" w:rsidRPr="007D697D" w:rsidRDefault="007D697D" w:rsidP="007D697D">
                          <w:pPr>
                            <w:rPr>
                              <w:rFonts w:asciiTheme="majorHAnsi" w:hAnsiTheme="majorHAnsi" w:cstheme="majorHAnsi"/>
                            </w:rPr>
                          </w:pPr>
                        </w:p>
                      </w:txbxContent>
                    </v:textbox>
                  </v:shape>
                </w:pict>
              </mc:Fallback>
            </mc:AlternateContent>
          </w:r>
        </w:p>
        <w:p w14:paraId="6F50DA9A" w14:textId="77777777" w:rsidR="007D697D" w:rsidRPr="00164D77" w:rsidRDefault="007D697D" w:rsidP="007D697D">
          <w:pPr>
            <w:pStyle w:val="Header"/>
            <w:rPr>
              <w:rFonts w:ascii="Cambria" w:hAnsi="Cambria"/>
              <w:b/>
              <w:sz w:val="16"/>
              <w:szCs w:val="16"/>
            </w:rPr>
          </w:pPr>
        </w:p>
      </w:tc>
    </w:tr>
  </w:tbl>
  <w:p w14:paraId="3EE63C34" w14:textId="77777777" w:rsidR="007D697D" w:rsidRDefault="007D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F2C64"/>
    <w:multiLevelType w:val="hybridMultilevel"/>
    <w:tmpl w:val="D060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759BA"/>
    <w:multiLevelType w:val="hybridMultilevel"/>
    <w:tmpl w:val="0CA0B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64"/>
    <w:rsid w:val="00037C02"/>
    <w:rsid w:val="00064307"/>
    <w:rsid w:val="000720B4"/>
    <w:rsid w:val="00164D77"/>
    <w:rsid w:val="00185839"/>
    <w:rsid w:val="0019007D"/>
    <w:rsid w:val="0023293D"/>
    <w:rsid w:val="002C09B6"/>
    <w:rsid w:val="00336130"/>
    <w:rsid w:val="003A19C3"/>
    <w:rsid w:val="003C6F66"/>
    <w:rsid w:val="0043227D"/>
    <w:rsid w:val="004A5B43"/>
    <w:rsid w:val="00513D91"/>
    <w:rsid w:val="00570964"/>
    <w:rsid w:val="005E6B18"/>
    <w:rsid w:val="005F41E7"/>
    <w:rsid w:val="00616624"/>
    <w:rsid w:val="00637230"/>
    <w:rsid w:val="00653EF4"/>
    <w:rsid w:val="00690A3C"/>
    <w:rsid w:val="006A318A"/>
    <w:rsid w:val="00786285"/>
    <w:rsid w:val="00795D48"/>
    <w:rsid w:val="007D697D"/>
    <w:rsid w:val="007F33D5"/>
    <w:rsid w:val="008109F3"/>
    <w:rsid w:val="008A181C"/>
    <w:rsid w:val="008B13D5"/>
    <w:rsid w:val="008D5359"/>
    <w:rsid w:val="00922B70"/>
    <w:rsid w:val="00935F67"/>
    <w:rsid w:val="00B00BE6"/>
    <w:rsid w:val="00C559BA"/>
    <w:rsid w:val="00C55E87"/>
    <w:rsid w:val="00DA687F"/>
    <w:rsid w:val="00DB25AE"/>
    <w:rsid w:val="00DC2165"/>
    <w:rsid w:val="00ED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ED1ED"/>
  <w15:chartTrackingRefBased/>
  <w15:docId w15:val="{3857F086-F253-FC4C-BFA2-FADAEE3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i/>
      <w:sz w:val="22"/>
    </w:rPr>
  </w:style>
  <w:style w:type="paragraph" w:styleId="Heading2">
    <w:name w:val="heading 2"/>
    <w:basedOn w:val="Normal"/>
    <w:next w:val="Normal"/>
    <w:link w:val="Heading2Char"/>
    <w:qFormat/>
    <w:pPr>
      <w:keepNext/>
      <w:tabs>
        <w:tab w:val="left" w:pos="7110"/>
      </w:tabs>
      <w:outlineLvl w:val="1"/>
    </w:pPr>
    <w:rPr>
      <w:b/>
      <w:sz w:val="24"/>
    </w:rPr>
  </w:style>
  <w:style w:type="paragraph" w:styleId="Heading3">
    <w:name w:val="heading 3"/>
    <w:basedOn w:val="Normal"/>
    <w:next w:val="Normal"/>
    <w:qFormat/>
    <w:pPr>
      <w:keepNext/>
      <w:jc w:val="center"/>
      <w:outlineLvl w:val="2"/>
    </w:pPr>
    <w:rPr>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framePr w:w="7060" w:h="1005" w:hSpace="180" w:wrap="around" w:vAnchor="text" w:hAnchor="page" w:x="3747" w:y="-139"/>
      <w:jc w:val="center"/>
    </w:pPr>
    <w:rPr>
      <w:spacing w:val="-10"/>
      <w:sz w:val="24"/>
    </w:rPr>
  </w:style>
  <w:style w:type="paragraph" w:styleId="BalloonText">
    <w:name w:val="Balloon Text"/>
    <w:basedOn w:val="Normal"/>
    <w:semiHidden/>
    <w:rsid w:val="00BF4A1E"/>
    <w:rPr>
      <w:rFonts w:ascii="Tahoma" w:hAnsi="Tahoma" w:cs="Tahoma"/>
      <w:sz w:val="16"/>
      <w:szCs w:val="16"/>
    </w:rPr>
  </w:style>
  <w:style w:type="paragraph" w:styleId="Header">
    <w:name w:val="header"/>
    <w:basedOn w:val="Normal"/>
    <w:link w:val="HeaderChar"/>
    <w:uiPriority w:val="99"/>
    <w:rsid w:val="00232B7B"/>
    <w:pPr>
      <w:tabs>
        <w:tab w:val="center" w:pos="4680"/>
        <w:tab w:val="right" w:pos="9360"/>
      </w:tabs>
    </w:pPr>
    <w:rPr>
      <w:sz w:val="24"/>
      <w:szCs w:val="24"/>
    </w:rPr>
  </w:style>
  <w:style w:type="character" w:customStyle="1" w:styleId="HeaderChar">
    <w:name w:val="Header Char"/>
    <w:link w:val="Header"/>
    <w:uiPriority w:val="99"/>
    <w:rsid w:val="00232B7B"/>
    <w:rPr>
      <w:sz w:val="24"/>
      <w:szCs w:val="24"/>
    </w:rPr>
  </w:style>
  <w:style w:type="paragraph" w:customStyle="1" w:styleId="TableHeadingLeft">
    <w:name w:val="Table Heading Left"/>
    <w:basedOn w:val="BodyText"/>
    <w:rsid w:val="00C11132"/>
    <w:pPr>
      <w:spacing w:before="40" w:after="40"/>
    </w:pPr>
    <w:rPr>
      <w:rFonts w:ascii="Cambria" w:hAnsi="Cambria"/>
      <w:color w:val="000000"/>
      <w:sz w:val="18"/>
    </w:rPr>
  </w:style>
  <w:style w:type="paragraph" w:customStyle="1" w:styleId="Comments">
    <w:name w:val="Comments"/>
    <w:basedOn w:val="TableHeadingLeft"/>
    <w:next w:val="BodyText"/>
    <w:rsid w:val="00C11132"/>
    <w:pPr>
      <w:spacing w:before="240" w:after="240"/>
    </w:pPr>
  </w:style>
  <w:style w:type="paragraph" w:customStyle="1" w:styleId="TableHeadingSmall">
    <w:name w:val="Table Heading Small"/>
    <w:basedOn w:val="TableHeadingLeft"/>
    <w:rsid w:val="00C11132"/>
    <w:rPr>
      <w:sz w:val="17"/>
      <w:szCs w:val="17"/>
    </w:rPr>
  </w:style>
  <w:style w:type="paragraph" w:styleId="BodyText">
    <w:name w:val="Body Text"/>
    <w:basedOn w:val="Normal"/>
    <w:link w:val="BodyTextChar"/>
    <w:rsid w:val="00C11132"/>
    <w:pPr>
      <w:spacing w:after="120"/>
    </w:pPr>
  </w:style>
  <w:style w:type="character" w:customStyle="1" w:styleId="BodyTextChar">
    <w:name w:val="Body Text Char"/>
    <w:basedOn w:val="DefaultParagraphFont"/>
    <w:link w:val="BodyText"/>
    <w:rsid w:val="00C11132"/>
  </w:style>
  <w:style w:type="character" w:customStyle="1" w:styleId="Heading2Char">
    <w:name w:val="Heading 2 Char"/>
    <w:link w:val="Heading2"/>
    <w:rsid w:val="00935F67"/>
    <w:rPr>
      <w:b/>
      <w:sz w:val="24"/>
    </w:rPr>
  </w:style>
  <w:style w:type="paragraph" w:styleId="ListParagraph">
    <w:name w:val="List Paragraph"/>
    <w:basedOn w:val="Normal"/>
    <w:uiPriority w:val="34"/>
    <w:qFormat/>
    <w:rsid w:val="000720B4"/>
    <w:pPr>
      <w:ind w:left="720"/>
      <w:contextualSpacing/>
    </w:pPr>
    <w:rPr>
      <w:rFonts w:asciiTheme="minorHAnsi" w:eastAsiaTheme="minorHAnsi" w:hAnsiTheme="minorHAnsi" w:cstheme="minorBidi"/>
      <w:sz w:val="24"/>
      <w:szCs w:val="24"/>
    </w:rPr>
  </w:style>
  <w:style w:type="character" w:styleId="IntenseReference">
    <w:name w:val="Intense Reference"/>
    <w:basedOn w:val="DefaultParagraphFont"/>
    <w:qFormat/>
    <w:rsid w:val="007D697D"/>
    <w:rPr>
      <w:rFonts w:asciiTheme="minorHAnsi" w:hAnsiTheme="minorHAnsi"/>
      <w:b/>
      <w:bCs/>
      <w:smallCaps/>
      <w:color w:val="0B4F91"/>
      <w:spacing w:val="5"/>
      <w:sz w:val="24"/>
    </w:rPr>
  </w:style>
  <w:style w:type="paragraph" w:styleId="Footer">
    <w:name w:val="footer"/>
    <w:basedOn w:val="Normal"/>
    <w:link w:val="FooterChar"/>
    <w:rsid w:val="007D697D"/>
    <w:pPr>
      <w:tabs>
        <w:tab w:val="center" w:pos="4680"/>
        <w:tab w:val="right" w:pos="9360"/>
      </w:tabs>
    </w:pPr>
  </w:style>
  <w:style w:type="character" w:customStyle="1" w:styleId="FooterChar">
    <w:name w:val="Footer Char"/>
    <w:basedOn w:val="DefaultParagraphFont"/>
    <w:link w:val="Footer"/>
    <w:rsid w:val="007D697D"/>
  </w:style>
  <w:style w:type="character" w:styleId="PageNumber">
    <w:name w:val="page number"/>
    <w:basedOn w:val="DefaultParagraphFont"/>
    <w:rsid w:val="007D6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437782">
      <w:bodyDiv w:val="1"/>
      <w:marLeft w:val="0"/>
      <w:marRight w:val="0"/>
      <w:marTop w:val="0"/>
      <w:marBottom w:val="0"/>
      <w:divBdr>
        <w:top w:val="none" w:sz="0" w:space="0" w:color="auto"/>
        <w:left w:val="none" w:sz="0" w:space="0" w:color="auto"/>
        <w:bottom w:val="none" w:sz="0" w:space="0" w:color="auto"/>
        <w:right w:val="none" w:sz="0" w:space="0" w:color="auto"/>
      </w:divBdr>
    </w:div>
    <w:div w:id="1140004458">
      <w:bodyDiv w:val="1"/>
      <w:marLeft w:val="0"/>
      <w:marRight w:val="0"/>
      <w:marTop w:val="0"/>
      <w:marBottom w:val="0"/>
      <w:divBdr>
        <w:top w:val="none" w:sz="0" w:space="0" w:color="auto"/>
        <w:left w:val="none" w:sz="0" w:space="0" w:color="auto"/>
        <w:bottom w:val="none" w:sz="0" w:space="0" w:color="auto"/>
        <w:right w:val="none" w:sz="0" w:space="0" w:color="auto"/>
      </w:divBdr>
    </w:div>
    <w:div w:id="204047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5C3E84F907EA439EE4245CDE924D97" ma:contentTypeVersion="14" ma:contentTypeDescription="Create a new document." ma:contentTypeScope="" ma:versionID="9f0c68498354793b71e57f919d62cabe">
  <xsd:schema xmlns:xsd="http://www.w3.org/2001/XMLSchema" xmlns:xs="http://www.w3.org/2001/XMLSchema" xmlns:p="http://schemas.microsoft.com/office/2006/metadata/properties" xmlns:ns1="http://schemas.microsoft.com/sharepoint/v3" xmlns:ns2="b0113f62-c0cd-453a-a529-5be351b8c946" xmlns:ns3="874c869c-513e-4340-bc0c-fb538dc457ce" targetNamespace="http://schemas.microsoft.com/office/2006/metadata/properties" ma:root="true" ma:fieldsID="97cf14bf5dbc4fc633a836f7027afa91" ns1:_="" ns2:_="" ns3:_="">
    <xsd:import namespace="http://schemas.microsoft.com/sharepoint/v3"/>
    <xsd:import namespace="b0113f62-c0cd-453a-a529-5be351b8c946"/>
    <xsd:import namespace="874c869c-513e-4340-bc0c-fb538dc457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113f62-c0cd-453a-a529-5be351b8c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4c869c-513e-4340-bc0c-fb538dc457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5F1CBA8-AF4F-4775-AAB3-1A14275FDADA}">
  <ds:schemaRefs>
    <ds:schemaRef ds:uri="http://schemas.microsoft.com/sharepoint/v3/contenttype/forms"/>
  </ds:schemaRefs>
</ds:datastoreItem>
</file>

<file path=customXml/itemProps2.xml><?xml version="1.0" encoding="utf-8"?>
<ds:datastoreItem xmlns:ds="http://schemas.openxmlformats.org/officeDocument/2006/customXml" ds:itemID="{54F6B119-0729-4D36-A24A-941B95702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113f62-c0cd-453a-a529-5be351b8c946"/>
    <ds:schemaRef ds:uri="874c869c-513e-4340-bc0c-fb538dc45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22E702-EC05-4C67-A2F8-08C9C7DFBD5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City of Philadelphia</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Christopher Puchalsky</cp:lastModifiedBy>
  <cp:revision>6</cp:revision>
  <cp:lastPrinted>2009-05-04T17:13:00Z</cp:lastPrinted>
  <dcterms:created xsi:type="dcterms:W3CDTF">2021-03-12T20:55:00Z</dcterms:created>
  <dcterms:modified xsi:type="dcterms:W3CDTF">2021-03-12T21:52:00Z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0x010100E25C3E84F907EA439EE4245CDE924D97</vt:lpwstr>
  </property>
</Properties>
</file>