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FF21DF">
        <w:trPr>
          <w:cantSplit/>
        </w:trPr>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FF21DF" w14:paraId="728D6732" w14:textId="0756E885" w:rsidTr="00FF21DF">
        <w:trPr>
          <w:cantSplit/>
        </w:trPr>
        <w:tc>
          <w:tcPr>
            <w:tcW w:w="1170" w:type="dxa"/>
          </w:tcPr>
          <w:p w14:paraId="6AFCDF00" w14:textId="489E9274" w:rsidR="00FF21DF" w:rsidRPr="00A67B2B" w:rsidRDefault="00FF21DF" w:rsidP="00FF21DF">
            <w:pPr>
              <w:spacing w:line="259" w:lineRule="auto"/>
              <w:rPr>
                <w:rFonts w:ascii="Arial" w:hAnsi="Arial" w:cs="Arial"/>
                <w:sz w:val="20"/>
                <w:szCs w:val="20"/>
              </w:rPr>
            </w:pPr>
            <w:r>
              <w:rPr>
                <w:rFonts w:ascii="Arial" w:hAnsi="Arial" w:cs="Arial"/>
                <w:sz w:val="20"/>
                <w:szCs w:val="20"/>
              </w:rPr>
              <w:t>All</w:t>
            </w:r>
          </w:p>
        </w:tc>
        <w:tc>
          <w:tcPr>
            <w:tcW w:w="1167" w:type="dxa"/>
          </w:tcPr>
          <w:p w14:paraId="02040168" w14:textId="30F2F101" w:rsidR="00FF21DF" w:rsidRPr="00A67B2B" w:rsidRDefault="00FF21DF" w:rsidP="00FF21DF">
            <w:pPr>
              <w:spacing w:line="259" w:lineRule="auto"/>
              <w:jc w:val="center"/>
              <w:rPr>
                <w:rFonts w:ascii="Arial" w:hAnsi="Arial" w:cs="Arial"/>
                <w:sz w:val="20"/>
                <w:szCs w:val="20"/>
              </w:rPr>
            </w:pPr>
          </w:p>
        </w:tc>
        <w:tc>
          <w:tcPr>
            <w:tcW w:w="1183" w:type="dxa"/>
          </w:tcPr>
          <w:p w14:paraId="6EB6B6BD" w14:textId="0CDAFBD7" w:rsidR="00FF21DF" w:rsidRPr="00A67B2B" w:rsidRDefault="00FF21DF" w:rsidP="00FF21DF">
            <w:pPr>
              <w:spacing w:line="259" w:lineRule="auto"/>
              <w:jc w:val="center"/>
              <w:rPr>
                <w:rFonts w:ascii="Arial" w:hAnsi="Arial" w:cs="Arial"/>
                <w:sz w:val="20"/>
                <w:szCs w:val="20"/>
              </w:rPr>
            </w:pPr>
          </w:p>
        </w:tc>
        <w:tc>
          <w:tcPr>
            <w:tcW w:w="1017" w:type="dxa"/>
          </w:tcPr>
          <w:p w14:paraId="50A51550" w14:textId="19C099DA" w:rsidR="00FF21DF" w:rsidRPr="00A67B2B" w:rsidRDefault="00FF21DF" w:rsidP="00FF21DF">
            <w:pPr>
              <w:spacing w:line="259" w:lineRule="auto"/>
              <w:jc w:val="center"/>
              <w:rPr>
                <w:rFonts w:ascii="Arial" w:hAnsi="Arial" w:cs="Arial"/>
                <w:sz w:val="20"/>
                <w:szCs w:val="20"/>
              </w:rPr>
            </w:pPr>
          </w:p>
        </w:tc>
        <w:tc>
          <w:tcPr>
            <w:tcW w:w="6263" w:type="dxa"/>
          </w:tcPr>
          <w:p w14:paraId="2C22E9F2" w14:textId="06653533" w:rsidR="00FF21DF" w:rsidRPr="00A67B2B" w:rsidRDefault="00FF21DF" w:rsidP="00FF21DF">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FF21DF" w14:paraId="291930E3" w14:textId="74252152" w:rsidTr="00FF21DF">
        <w:trPr>
          <w:cantSplit/>
        </w:trPr>
        <w:tc>
          <w:tcPr>
            <w:tcW w:w="1170" w:type="dxa"/>
          </w:tcPr>
          <w:p w14:paraId="5C239D48" w14:textId="1C8D1CC5" w:rsidR="00FF21DF" w:rsidRPr="00A67B2B" w:rsidRDefault="008B0B4C" w:rsidP="00FF21DF">
            <w:pPr>
              <w:spacing w:line="259" w:lineRule="auto"/>
              <w:rPr>
                <w:rFonts w:ascii="Arial" w:hAnsi="Arial" w:cs="Arial"/>
                <w:sz w:val="20"/>
                <w:szCs w:val="20"/>
              </w:rPr>
            </w:pPr>
            <w:r>
              <w:rPr>
                <w:rFonts w:ascii="Arial" w:hAnsi="Arial" w:cs="Arial"/>
                <w:sz w:val="20"/>
                <w:szCs w:val="20"/>
              </w:rPr>
              <w:t>2G.01</w:t>
            </w:r>
          </w:p>
        </w:tc>
        <w:tc>
          <w:tcPr>
            <w:tcW w:w="1167" w:type="dxa"/>
          </w:tcPr>
          <w:p w14:paraId="5D55ADD1" w14:textId="68820CD6" w:rsidR="00FF21DF" w:rsidRPr="00A67B2B" w:rsidRDefault="008B0B4C" w:rsidP="00FF21DF">
            <w:pPr>
              <w:spacing w:line="259" w:lineRule="auto"/>
              <w:jc w:val="center"/>
              <w:rPr>
                <w:rFonts w:ascii="Arial" w:hAnsi="Arial" w:cs="Arial"/>
                <w:sz w:val="20"/>
                <w:szCs w:val="20"/>
              </w:rPr>
            </w:pPr>
            <w:r>
              <w:rPr>
                <w:rFonts w:ascii="Arial" w:hAnsi="Arial" w:cs="Arial"/>
                <w:sz w:val="20"/>
                <w:szCs w:val="20"/>
              </w:rPr>
              <w:t>YES</w:t>
            </w:r>
          </w:p>
        </w:tc>
        <w:tc>
          <w:tcPr>
            <w:tcW w:w="1183" w:type="dxa"/>
          </w:tcPr>
          <w:p w14:paraId="3AFA22E3" w14:textId="59021905" w:rsidR="00FF21DF" w:rsidRPr="00A67B2B" w:rsidRDefault="008B0B4C" w:rsidP="00FF21DF">
            <w:pPr>
              <w:spacing w:line="259" w:lineRule="auto"/>
              <w:jc w:val="center"/>
              <w:rPr>
                <w:rFonts w:ascii="Arial" w:hAnsi="Arial" w:cs="Arial"/>
                <w:sz w:val="20"/>
                <w:szCs w:val="20"/>
              </w:rPr>
            </w:pPr>
            <w:r>
              <w:rPr>
                <w:rFonts w:ascii="Arial" w:hAnsi="Arial" w:cs="Arial"/>
                <w:sz w:val="20"/>
                <w:szCs w:val="20"/>
              </w:rPr>
              <w:t>N/A</w:t>
            </w:r>
          </w:p>
        </w:tc>
        <w:tc>
          <w:tcPr>
            <w:tcW w:w="1017" w:type="dxa"/>
          </w:tcPr>
          <w:p w14:paraId="636BEA9F" w14:textId="103520E0" w:rsidR="00FF21DF" w:rsidRPr="00A67B2B" w:rsidRDefault="008B0B4C" w:rsidP="00FF21DF">
            <w:pPr>
              <w:spacing w:line="259" w:lineRule="auto"/>
              <w:jc w:val="center"/>
              <w:rPr>
                <w:rFonts w:ascii="Arial" w:hAnsi="Arial" w:cs="Arial"/>
                <w:sz w:val="20"/>
                <w:szCs w:val="20"/>
              </w:rPr>
            </w:pPr>
            <w:r>
              <w:rPr>
                <w:rFonts w:ascii="Arial" w:hAnsi="Arial" w:cs="Arial"/>
                <w:sz w:val="20"/>
                <w:szCs w:val="20"/>
              </w:rPr>
              <w:t>N/A</w:t>
            </w:r>
          </w:p>
        </w:tc>
        <w:tc>
          <w:tcPr>
            <w:tcW w:w="6263" w:type="dxa"/>
          </w:tcPr>
          <w:p w14:paraId="4F7C4F3C" w14:textId="725FE440" w:rsidR="00FF21DF" w:rsidRPr="00A67B2B" w:rsidRDefault="008B0B4C" w:rsidP="00FF21DF">
            <w:pPr>
              <w:spacing w:line="259" w:lineRule="auto"/>
              <w:rPr>
                <w:rFonts w:ascii="Arial" w:hAnsi="Arial" w:cs="Arial"/>
                <w:sz w:val="20"/>
                <w:szCs w:val="20"/>
              </w:rPr>
            </w:pPr>
            <w:r w:rsidRPr="008B0B4C">
              <w:rPr>
                <w:rFonts w:ascii="Arial" w:hAnsi="Arial" w:cs="Arial"/>
                <w:sz w:val="20"/>
                <w:szCs w:val="20"/>
              </w:rPr>
              <w:t xml:space="preserve">NCUTCD generally agrees with 2G.01 as presented in the NPA, with a minor revision of “bike” to “bicycle” to be consistent with other </w:t>
            </w:r>
            <w:r>
              <w:rPr>
                <w:rFonts w:ascii="Arial" w:hAnsi="Arial" w:cs="Arial"/>
                <w:sz w:val="20"/>
                <w:szCs w:val="20"/>
              </w:rPr>
              <w:t>parts</w:t>
            </w:r>
            <w:r w:rsidRPr="008B0B4C">
              <w:rPr>
                <w:rFonts w:ascii="Arial" w:hAnsi="Arial" w:cs="Arial"/>
                <w:sz w:val="20"/>
                <w:szCs w:val="20"/>
              </w:rPr>
              <w:t xml:space="preserve"> of the MUTCD.</w:t>
            </w:r>
          </w:p>
        </w:tc>
      </w:tr>
      <w:tr w:rsidR="008B0B4C" w14:paraId="1CF3A083" w14:textId="77777777" w:rsidTr="00FF21DF">
        <w:trPr>
          <w:cantSplit/>
        </w:trPr>
        <w:tc>
          <w:tcPr>
            <w:tcW w:w="1170" w:type="dxa"/>
          </w:tcPr>
          <w:p w14:paraId="451DFB5D" w14:textId="581DBC98" w:rsidR="008B0B4C" w:rsidRPr="00A67B2B" w:rsidRDefault="008B0B4C" w:rsidP="008B0B4C">
            <w:pPr>
              <w:rPr>
                <w:rFonts w:ascii="Arial" w:hAnsi="Arial" w:cs="Arial"/>
                <w:sz w:val="20"/>
                <w:szCs w:val="20"/>
              </w:rPr>
            </w:pPr>
            <w:r>
              <w:rPr>
                <w:rFonts w:ascii="Arial" w:hAnsi="Arial" w:cs="Arial"/>
                <w:sz w:val="20"/>
                <w:szCs w:val="20"/>
              </w:rPr>
              <w:t>2G.02</w:t>
            </w:r>
          </w:p>
        </w:tc>
        <w:tc>
          <w:tcPr>
            <w:tcW w:w="1167" w:type="dxa"/>
          </w:tcPr>
          <w:p w14:paraId="2A40E897" w14:textId="135CED59" w:rsidR="008B0B4C" w:rsidRPr="00A67B2B" w:rsidRDefault="008B0B4C" w:rsidP="008B0B4C">
            <w:pPr>
              <w:jc w:val="center"/>
              <w:rPr>
                <w:rFonts w:ascii="Arial" w:hAnsi="Arial" w:cs="Arial"/>
                <w:sz w:val="20"/>
                <w:szCs w:val="20"/>
              </w:rPr>
            </w:pPr>
            <w:r>
              <w:rPr>
                <w:rFonts w:ascii="Arial" w:hAnsi="Arial" w:cs="Arial"/>
                <w:sz w:val="20"/>
                <w:szCs w:val="20"/>
              </w:rPr>
              <w:t>YES</w:t>
            </w:r>
          </w:p>
        </w:tc>
        <w:tc>
          <w:tcPr>
            <w:tcW w:w="1183" w:type="dxa"/>
          </w:tcPr>
          <w:p w14:paraId="1727BF7A" w14:textId="6F0A3131" w:rsidR="008B0B4C" w:rsidRPr="00A67B2B" w:rsidRDefault="008B0B4C" w:rsidP="008B0B4C">
            <w:pPr>
              <w:jc w:val="center"/>
              <w:rPr>
                <w:rFonts w:ascii="Arial" w:hAnsi="Arial" w:cs="Arial"/>
                <w:sz w:val="20"/>
                <w:szCs w:val="20"/>
              </w:rPr>
            </w:pPr>
            <w:r>
              <w:rPr>
                <w:rFonts w:ascii="Arial" w:hAnsi="Arial" w:cs="Arial"/>
                <w:sz w:val="20"/>
                <w:szCs w:val="20"/>
              </w:rPr>
              <w:t>N/A</w:t>
            </w:r>
          </w:p>
        </w:tc>
        <w:tc>
          <w:tcPr>
            <w:tcW w:w="1017" w:type="dxa"/>
          </w:tcPr>
          <w:p w14:paraId="6AE95DE5" w14:textId="750E180A" w:rsidR="008B0B4C" w:rsidRPr="00A67B2B" w:rsidRDefault="008B0B4C" w:rsidP="008B0B4C">
            <w:pPr>
              <w:jc w:val="center"/>
              <w:rPr>
                <w:rFonts w:ascii="Arial" w:hAnsi="Arial" w:cs="Arial"/>
                <w:sz w:val="20"/>
                <w:szCs w:val="20"/>
              </w:rPr>
            </w:pPr>
            <w:r>
              <w:rPr>
                <w:rFonts w:ascii="Arial" w:hAnsi="Arial" w:cs="Arial"/>
                <w:sz w:val="20"/>
                <w:szCs w:val="20"/>
              </w:rPr>
              <w:t>N/A</w:t>
            </w:r>
          </w:p>
        </w:tc>
        <w:tc>
          <w:tcPr>
            <w:tcW w:w="6263" w:type="dxa"/>
          </w:tcPr>
          <w:p w14:paraId="15C40B56" w14:textId="5174D50B" w:rsidR="008B0B4C" w:rsidRPr="00A67B2B" w:rsidRDefault="008B0B4C" w:rsidP="008B0B4C">
            <w:pPr>
              <w:rPr>
                <w:rFonts w:ascii="Arial" w:hAnsi="Arial" w:cs="Arial"/>
                <w:sz w:val="20"/>
                <w:szCs w:val="20"/>
              </w:rPr>
            </w:pPr>
            <w:r w:rsidRPr="008B0B4C">
              <w:rPr>
                <w:rFonts w:ascii="Arial" w:hAnsi="Arial" w:cs="Arial"/>
                <w:sz w:val="20"/>
                <w:szCs w:val="20"/>
              </w:rPr>
              <w:t>NCUTCD agrees with 2G.02 as presented in the NPA</w:t>
            </w:r>
            <w:r w:rsidR="002A4502">
              <w:rPr>
                <w:rFonts w:ascii="Arial" w:hAnsi="Arial" w:cs="Arial"/>
                <w:sz w:val="20"/>
                <w:szCs w:val="20"/>
              </w:rPr>
              <w:t>.</w:t>
            </w:r>
          </w:p>
        </w:tc>
      </w:tr>
      <w:tr w:rsidR="00C51041" w14:paraId="1E48C686" w14:textId="77777777" w:rsidTr="00FF21DF">
        <w:trPr>
          <w:cantSplit/>
        </w:trPr>
        <w:tc>
          <w:tcPr>
            <w:tcW w:w="1170" w:type="dxa"/>
          </w:tcPr>
          <w:p w14:paraId="0D863D76" w14:textId="37D3B923" w:rsidR="00C51041" w:rsidRPr="00A67B2B" w:rsidRDefault="00C51041" w:rsidP="00C51041">
            <w:pPr>
              <w:rPr>
                <w:rFonts w:ascii="Arial" w:hAnsi="Arial" w:cs="Arial"/>
                <w:sz w:val="20"/>
                <w:szCs w:val="20"/>
              </w:rPr>
            </w:pPr>
            <w:r>
              <w:rPr>
                <w:rFonts w:ascii="Arial" w:hAnsi="Arial" w:cs="Arial"/>
                <w:sz w:val="20"/>
                <w:szCs w:val="20"/>
              </w:rPr>
              <w:t>Table 2G-1</w:t>
            </w:r>
          </w:p>
        </w:tc>
        <w:tc>
          <w:tcPr>
            <w:tcW w:w="1167" w:type="dxa"/>
          </w:tcPr>
          <w:p w14:paraId="71F0826C" w14:textId="2D04FF7A"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32C87008" w14:textId="33C9B44D"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4E7EB40E" w14:textId="5C16C4AA"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4E0BE2E9" w14:textId="77777777" w:rsidR="00C51041" w:rsidRPr="00C51041" w:rsidRDefault="00C51041" w:rsidP="00C51041">
            <w:pPr>
              <w:rPr>
                <w:rFonts w:ascii="Arial" w:hAnsi="Arial" w:cs="Arial"/>
                <w:sz w:val="20"/>
                <w:szCs w:val="20"/>
              </w:rPr>
            </w:pPr>
            <w:r w:rsidRPr="00C51041">
              <w:rPr>
                <w:rFonts w:ascii="Arial" w:hAnsi="Arial" w:cs="Arial"/>
                <w:sz w:val="20"/>
                <w:szCs w:val="20"/>
              </w:rPr>
              <w:t xml:space="preserve">NCUTCD generally agrees with Table 2G-1 as presented in the NPA, but recommends revisions as follows: </w:t>
            </w:r>
          </w:p>
          <w:p w14:paraId="390CE767" w14:textId="4FEAD4BC" w:rsidR="00C51041" w:rsidRPr="00C51041" w:rsidRDefault="00C51041" w:rsidP="00C51041">
            <w:pPr>
              <w:pStyle w:val="ListParagraph"/>
              <w:numPr>
                <w:ilvl w:val="0"/>
                <w:numId w:val="11"/>
              </w:numPr>
              <w:rPr>
                <w:rFonts w:ascii="Arial" w:hAnsi="Arial" w:cs="Arial"/>
                <w:sz w:val="20"/>
                <w:szCs w:val="20"/>
              </w:rPr>
            </w:pPr>
            <w:r w:rsidRPr="00C51041">
              <w:rPr>
                <w:rFonts w:ascii="Arial" w:hAnsi="Arial" w:cs="Arial"/>
                <w:sz w:val="20"/>
                <w:szCs w:val="20"/>
              </w:rPr>
              <w:t>Add a new R3 series EXPRESS ONLY down arrow sign as depicted in Figure 2G-20</w:t>
            </w:r>
          </w:p>
          <w:p w14:paraId="6DCE4C0F" w14:textId="5B262259" w:rsidR="00C51041" w:rsidRPr="00C51041" w:rsidRDefault="00C51041" w:rsidP="00C51041">
            <w:pPr>
              <w:pStyle w:val="ListParagraph"/>
              <w:numPr>
                <w:ilvl w:val="0"/>
                <w:numId w:val="11"/>
              </w:numPr>
              <w:rPr>
                <w:rFonts w:ascii="Arial" w:hAnsi="Arial" w:cs="Arial"/>
                <w:sz w:val="20"/>
                <w:szCs w:val="20"/>
              </w:rPr>
            </w:pPr>
            <w:r w:rsidRPr="00C51041">
              <w:rPr>
                <w:rFonts w:ascii="Arial" w:hAnsi="Arial" w:cs="Arial"/>
                <w:sz w:val="20"/>
                <w:szCs w:val="20"/>
              </w:rPr>
              <w:t>Add the W3-9 TRAFFIC USING SHOULDER (times) sign as depicted in Figure 2G-32 sheet 2</w:t>
            </w:r>
          </w:p>
        </w:tc>
      </w:tr>
      <w:tr w:rsidR="00C51041" w14:paraId="59D7ACE5" w14:textId="77777777" w:rsidTr="00FF21DF">
        <w:trPr>
          <w:cantSplit/>
        </w:trPr>
        <w:tc>
          <w:tcPr>
            <w:tcW w:w="1170" w:type="dxa"/>
          </w:tcPr>
          <w:p w14:paraId="38B5C2E8" w14:textId="0CC0462D" w:rsidR="00C51041" w:rsidRPr="00A67B2B" w:rsidRDefault="00C51041" w:rsidP="00C51041">
            <w:pPr>
              <w:rPr>
                <w:rFonts w:ascii="Arial" w:hAnsi="Arial" w:cs="Arial"/>
                <w:sz w:val="20"/>
                <w:szCs w:val="20"/>
              </w:rPr>
            </w:pPr>
            <w:r>
              <w:rPr>
                <w:rFonts w:ascii="Arial" w:hAnsi="Arial" w:cs="Arial"/>
                <w:sz w:val="20"/>
                <w:szCs w:val="20"/>
              </w:rPr>
              <w:t>2G.03</w:t>
            </w:r>
          </w:p>
        </w:tc>
        <w:tc>
          <w:tcPr>
            <w:tcW w:w="1167" w:type="dxa"/>
          </w:tcPr>
          <w:p w14:paraId="3002FEF2" w14:textId="045F9690"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7DFB5A62" w14:textId="6993E6BC"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2EC764F4" w14:textId="6529976B"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1BC91C8" w14:textId="3F9D7418" w:rsidR="00C51041" w:rsidRPr="00386B97" w:rsidRDefault="00C51041" w:rsidP="00C51041">
            <w:pPr>
              <w:rPr>
                <w:rFonts w:ascii="Arial" w:hAnsi="Arial" w:cs="Arial"/>
                <w:sz w:val="20"/>
                <w:szCs w:val="20"/>
              </w:rPr>
            </w:pPr>
            <w:r w:rsidRPr="00386B97">
              <w:rPr>
                <w:rFonts w:ascii="Arial" w:hAnsi="Arial" w:cs="Arial"/>
                <w:sz w:val="20"/>
                <w:szCs w:val="20"/>
              </w:rPr>
              <w:t>NCUTCD generally agrees with 2G.03 as presented in the NPA, but recommends</w:t>
            </w:r>
            <w:r>
              <w:rPr>
                <w:rFonts w:ascii="Arial" w:hAnsi="Arial" w:cs="Arial"/>
                <w:sz w:val="20"/>
                <w:szCs w:val="20"/>
              </w:rPr>
              <w:t xml:space="preserve"> revising as follows</w:t>
            </w:r>
            <w:r w:rsidRPr="00386B97">
              <w:rPr>
                <w:rFonts w:ascii="Arial" w:hAnsi="Arial" w:cs="Arial"/>
                <w:sz w:val="20"/>
                <w:szCs w:val="20"/>
              </w:rPr>
              <w:t>:</w:t>
            </w:r>
          </w:p>
          <w:p w14:paraId="6A31A016" w14:textId="38731E5D" w:rsidR="00C51041" w:rsidRPr="00386B97" w:rsidRDefault="00C51041" w:rsidP="00C51041">
            <w:pPr>
              <w:pStyle w:val="ListParagraph"/>
              <w:numPr>
                <w:ilvl w:val="0"/>
                <w:numId w:val="3"/>
              </w:numPr>
              <w:rPr>
                <w:rFonts w:ascii="Arial" w:hAnsi="Arial" w:cs="Arial"/>
                <w:sz w:val="20"/>
                <w:szCs w:val="20"/>
              </w:rPr>
            </w:pPr>
            <w:r w:rsidRPr="00386B97">
              <w:rPr>
                <w:rFonts w:ascii="Arial" w:hAnsi="Arial" w:cs="Arial"/>
                <w:sz w:val="20"/>
                <w:szCs w:val="20"/>
              </w:rPr>
              <w:t>Revise “Periods of Operation</w:t>
            </w:r>
            <w:r>
              <w:rPr>
                <w:rFonts w:ascii="Arial" w:hAnsi="Arial" w:cs="Arial"/>
                <w:sz w:val="20"/>
                <w:szCs w:val="20"/>
              </w:rPr>
              <w:t xml:space="preserve"> signs</w:t>
            </w:r>
            <w:r w:rsidRPr="00386B97">
              <w:rPr>
                <w:rFonts w:ascii="Arial" w:hAnsi="Arial" w:cs="Arial"/>
                <w:sz w:val="20"/>
                <w:szCs w:val="20"/>
              </w:rPr>
              <w:t>” to “Preferential Lane Operation</w:t>
            </w:r>
            <w:r>
              <w:rPr>
                <w:rFonts w:ascii="Arial" w:hAnsi="Arial" w:cs="Arial"/>
                <w:sz w:val="20"/>
                <w:szCs w:val="20"/>
              </w:rPr>
              <w:t xml:space="preserve"> signs</w:t>
            </w:r>
            <w:r w:rsidRPr="00386B97">
              <w:rPr>
                <w:rFonts w:ascii="Arial" w:hAnsi="Arial" w:cs="Arial"/>
                <w:sz w:val="20"/>
                <w:szCs w:val="20"/>
              </w:rPr>
              <w:t>” (2 instances)</w:t>
            </w:r>
          </w:p>
          <w:p w14:paraId="0CD764B5" w14:textId="6DA0085F" w:rsidR="00C51041" w:rsidRPr="00386B97" w:rsidRDefault="00C51041" w:rsidP="00C51041">
            <w:pPr>
              <w:pStyle w:val="ListParagraph"/>
              <w:numPr>
                <w:ilvl w:val="0"/>
                <w:numId w:val="3"/>
              </w:numPr>
              <w:rPr>
                <w:rFonts w:ascii="Arial" w:hAnsi="Arial" w:cs="Arial"/>
                <w:sz w:val="20"/>
                <w:szCs w:val="20"/>
              </w:rPr>
            </w:pPr>
            <w:r w:rsidRPr="00386B97">
              <w:rPr>
                <w:rFonts w:ascii="Arial" w:hAnsi="Arial" w:cs="Arial"/>
                <w:sz w:val="20"/>
                <w:szCs w:val="20"/>
              </w:rPr>
              <w:t>Revise the fifth Standard statement on signs with limited lateral clearance to add “and/or over the shoulder” to encompass signs on shoulders, as they may be susceptible to being struck by vehicles on the shoulder</w:t>
            </w:r>
          </w:p>
          <w:p w14:paraId="3278A827" w14:textId="2F35B5A5" w:rsidR="00C51041" w:rsidRPr="00386B97" w:rsidRDefault="00C51041" w:rsidP="00C51041">
            <w:pPr>
              <w:pStyle w:val="ListParagraph"/>
              <w:numPr>
                <w:ilvl w:val="0"/>
                <w:numId w:val="3"/>
              </w:numPr>
              <w:rPr>
                <w:rFonts w:ascii="Arial" w:hAnsi="Arial" w:cs="Arial"/>
                <w:sz w:val="20"/>
                <w:szCs w:val="20"/>
              </w:rPr>
            </w:pPr>
            <w:r w:rsidRPr="00386B97">
              <w:rPr>
                <w:rFonts w:ascii="Arial" w:hAnsi="Arial" w:cs="Arial"/>
                <w:sz w:val="20"/>
                <w:szCs w:val="20"/>
              </w:rPr>
              <w:t xml:space="preserve">Revise chapter and section references as needed  </w:t>
            </w:r>
          </w:p>
        </w:tc>
      </w:tr>
      <w:tr w:rsidR="00C51041" w14:paraId="28C4651F" w14:textId="77777777" w:rsidTr="00FF21DF">
        <w:trPr>
          <w:cantSplit/>
        </w:trPr>
        <w:tc>
          <w:tcPr>
            <w:tcW w:w="1170" w:type="dxa"/>
          </w:tcPr>
          <w:p w14:paraId="50E07769" w14:textId="3DFE98EC" w:rsidR="00C51041" w:rsidRPr="00A67B2B" w:rsidRDefault="00C51041" w:rsidP="00C51041">
            <w:pPr>
              <w:rPr>
                <w:rFonts w:ascii="Arial" w:hAnsi="Arial" w:cs="Arial"/>
                <w:sz w:val="20"/>
                <w:szCs w:val="20"/>
              </w:rPr>
            </w:pPr>
            <w:r>
              <w:rPr>
                <w:rFonts w:ascii="Arial" w:hAnsi="Arial" w:cs="Arial"/>
                <w:sz w:val="20"/>
                <w:szCs w:val="20"/>
              </w:rPr>
              <w:t>2G.04</w:t>
            </w:r>
          </w:p>
        </w:tc>
        <w:tc>
          <w:tcPr>
            <w:tcW w:w="1167" w:type="dxa"/>
          </w:tcPr>
          <w:p w14:paraId="4E51D807" w14:textId="0F8072FA"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34D95910" w14:textId="4DC79652"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113A9075" w14:textId="7CDE95C9"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0EC4A396" w14:textId="1A8A916F" w:rsidR="00C51041" w:rsidRPr="00A67B2B" w:rsidRDefault="00C51041" w:rsidP="00C51041">
            <w:pPr>
              <w:rPr>
                <w:rFonts w:ascii="Arial" w:hAnsi="Arial" w:cs="Arial"/>
                <w:sz w:val="20"/>
                <w:szCs w:val="20"/>
              </w:rPr>
            </w:pPr>
            <w:r w:rsidRPr="00CC3D7A">
              <w:rPr>
                <w:rFonts w:ascii="Arial" w:hAnsi="Arial" w:cs="Arial"/>
                <w:sz w:val="20"/>
                <w:szCs w:val="20"/>
              </w:rPr>
              <w:t>NCUTCD generally agrees with 2G.04 as presented in the NPA, but recommends revising “Periods of Operation signs” to “Preferential Lane Operation signs” (4 instances).</w:t>
            </w:r>
          </w:p>
        </w:tc>
      </w:tr>
      <w:tr w:rsidR="00C51041" w14:paraId="6A4C35FB" w14:textId="77777777" w:rsidTr="00FF21DF">
        <w:trPr>
          <w:cantSplit/>
        </w:trPr>
        <w:tc>
          <w:tcPr>
            <w:tcW w:w="1170" w:type="dxa"/>
          </w:tcPr>
          <w:p w14:paraId="440EC4A5" w14:textId="4F118967" w:rsidR="00C51041" w:rsidRPr="00A67B2B" w:rsidRDefault="00C51041" w:rsidP="00C51041">
            <w:pPr>
              <w:rPr>
                <w:rFonts w:ascii="Arial" w:hAnsi="Arial" w:cs="Arial"/>
                <w:sz w:val="20"/>
                <w:szCs w:val="20"/>
              </w:rPr>
            </w:pPr>
            <w:r>
              <w:rPr>
                <w:rFonts w:ascii="Arial" w:hAnsi="Arial" w:cs="Arial"/>
                <w:sz w:val="20"/>
                <w:szCs w:val="20"/>
              </w:rPr>
              <w:lastRenderedPageBreak/>
              <w:t>2G.05</w:t>
            </w:r>
          </w:p>
        </w:tc>
        <w:tc>
          <w:tcPr>
            <w:tcW w:w="1167" w:type="dxa"/>
          </w:tcPr>
          <w:p w14:paraId="059AC17E" w14:textId="44197212"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1CFDA032" w14:textId="1F3A0045"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48F75217" w14:textId="0F2927D8"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4ABE0700" w14:textId="77777777" w:rsidR="00C51041" w:rsidRPr="00847A3F" w:rsidRDefault="00C51041" w:rsidP="00C51041">
            <w:pPr>
              <w:rPr>
                <w:rFonts w:ascii="Arial" w:hAnsi="Arial" w:cs="Arial"/>
                <w:sz w:val="20"/>
                <w:szCs w:val="20"/>
              </w:rPr>
            </w:pPr>
            <w:r w:rsidRPr="00847A3F">
              <w:rPr>
                <w:rFonts w:ascii="Arial" w:hAnsi="Arial" w:cs="Arial"/>
                <w:sz w:val="20"/>
                <w:szCs w:val="20"/>
              </w:rPr>
              <w:t>NCUTCD generally agrees with 2G.05 as presented in the NPA, but recommends revising as follows:</w:t>
            </w:r>
          </w:p>
          <w:p w14:paraId="771F55ED" w14:textId="1958A341" w:rsidR="00C51041" w:rsidRPr="00847A3F" w:rsidRDefault="00C51041" w:rsidP="00C51041">
            <w:pPr>
              <w:pStyle w:val="ListParagraph"/>
              <w:numPr>
                <w:ilvl w:val="0"/>
                <w:numId w:val="4"/>
              </w:numPr>
              <w:rPr>
                <w:rFonts w:ascii="Arial" w:hAnsi="Arial" w:cs="Arial"/>
                <w:sz w:val="20"/>
                <w:szCs w:val="20"/>
              </w:rPr>
            </w:pPr>
            <w:r w:rsidRPr="00847A3F">
              <w:rPr>
                <w:rFonts w:ascii="Arial" w:hAnsi="Arial" w:cs="Arial"/>
                <w:sz w:val="20"/>
                <w:szCs w:val="20"/>
              </w:rPr>
              <w:t>Delete references to “full-time” and “part-time” since a “Full-time” or “Part-time” Preferential Lane Operation sign is not defined anywhere for Preferential Lane Operation signs and the usage of this term, in this context, is awkward and could lead to confusion</w:t>
            </w:r>
          </w:p>
          <w:p w14:paraId="08305784" w14:textId="3D02F3F9" w:rsidR="00C51041" w:rsidRPr="00847A3F" w:rsidRDefault="00C51041" w:rsidP="00C51041">
            <w:pPr>
              <w:pStyle w:val="ListParagraph"/>
              <w:numPr>
                <w:ilvl w:val="0"/>
                <w:numId w:val="4"/>
              </w:numPr>
              <w:rPr>
                <w:rFonts w:ascii="Arial" w:hAnsi="Arial" w:cs="Arial"/>
                <w:sz w:val="20"/>
                <w:szCs w:val="20"/>
              </w:rPr>
            </w:pPr>
            <w:r w:rsidRPr="00847A3F">
              <w:rPr>
                <w:rFonts w:ascii="Arial" w:hAnsi="Arial" w:cs="Arial"/>
                <w:sz w:val="20"/>
                <w:szCs w:val="20"/>
              </w:rPr>
              <w:t>Add clarifying text where these terms are deleted</w:t>
            </w:r>
          </w:p>
          <w:p w14:paraId="53151179" w14:textId="5050C1C3" w:rsidR="00C51041" w:rsidRPr="00847A3F" w:rsidRDefault="00C51041" w:rsidP="00C51041">
            <w:pPr>
              <w:pStyle w:val="ListParagraph"/>
              <w:numPr>
                <w:ilvl w:val="0"/>
                <w:numId w:val="4"/>
              </w:numPr>
              <w:rPr>
                <w:rFonts w:ascii="Arial" w:hAnsi="Arial" w:cs="Arial"/>
                <w:sz w:val="20"/>
                <w:szCs w:val="20"/>
              </w:rPr>
            </w:pPr>
            <w:r w:rsidRPr="00847A3F">
              <w:rPr>
                <w:rFonts w:ascii="Arial" w:hAnsi="Arial" w:cs="Arial"/>
                <w:sz w:val="20"/>
                <w:szCs w:val="20"/>
              </w:rPr>
              <w:t>Revise chapter and section references as needed</w:t>
            </w:r>
          </w:p>
        </w:tc>
      </w:tr>
      <w:tr w:rsidR="00C51041" w14:paraId="7190DE18" w14:textId="77777777" w:rsidTr="00FF21DF">
        <w:trPr>
          <w:cantSplit/>
        </w:trPr>
        <w:tc>
          <w:tcPr>
            <w:tcW w:w="1170" w:type="dxa"/>
          </w:tcPr>
          <w:p w14:paraId="400823AA" w14:textId="66B267A9" w:rsidR="00C51041" w:rsidRPr="00A67B2B" w:rsidRDefault="00C51041" w:rsidP="00C51041">
            <w:pPr>
              <w:rPr>
                <w:rFonts w:ascii="Arial" w:hAnsi="Arial" w:cs="Arial"/>
                <w:sz w:val="20"/>
                <w:szCs w:val="20"/>
              </w:rPr>
            </w:pPr>
            <w:r>
              <w:rPr>
                <w:rFonts w:ascii="Arial" w:hAnsi="Arial" w:cs="Arial"/>
                <w:sz w:val="20"/>
                <w:szCs w:val="20"/>
              </w:rPr>
              <w:t>Figure 2G-1</w:t>
            </w:r>
          </w:p>
        </w:tc>
        <w:tc>
          <w:tcPr>
            <w:tcW w:w="1167" w:type="dxa"/>
          </w:tcPr>
          <w:p w14:paraId="134D0C53" w14:textId="04D63387"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0DDE7E48" w14:textId="28836689"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2B9F577D" w14:textId="54015ADA"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1AEC2D41" w14:textId="67657B8F" w:rsidR="00C51041" w:rsidRPr="00A67B2B" w:rsidRDefault="00C51041" w:rsidP="00C51041">
            <w:pPr>
              <w:rPr>
                <w:rFonts w:ascii="Arial" w:hAnsi="Arial" w:cs="Arial"/>
                <w:sz w:val="20"/>
                <w:szCs w:val="20"/>
              </w:rPr>
            </w:pPr>
            <w:r w:rsidRPr="00131206">
              <w:rPr>
                <w:rFonts w:ascii="Arial" w:hAnsi="Arial" w:cs="Arial"/>
                <w:sz w:val="20"/>
                <w:szCs w:val="20"/>
              </w:rPr>
              <w:t xml:space="preserve">NCUTCD agrees with Figure 2G-1 as presented in the NPA.  </w:t>
            </w:r>
          </w:p>
        </w:tc>
      </w:tr>
      <w:tr w:rsidR="00C51041" w14:paraId="484F5DDE" w14:textId="77777777" w:rsidTr="00FF21DF">
        <w:trPr>
          <w:cantSplit/>
        </w:trPr>
        <w:tc>
          <w:tcPr>
            <w:tcW w:w="1170" w:type="dxa"/>
          </w:tcPr>
          <w:p w14:paraId="2D46ED4F" w14:textId="1A9AFCF1" w:rsidR="00C51041" w:rsidRPr="00A67B2B" w:rsidRDefault="00C51041" w:rsidP="00C51041">
            <w:pPr>
              <w:rPr>
                <w:rFonts w:ascii="Arial" w:hAnsi="Arial" w:cs="Arial"/>
                <w:sz w:val="20"/>
                <w:szCs w:val="20"/>
              </w:rPr>
            </w:pPr>
            <w:r>
              <w:rPr>
                <w:rFonts w:ascii="Arial" w:hAnsi="Arial" w:cs="Arial"/>
                <w:sz w:val="20"/>
                <w:szCs w:val="20"/>
              </w:rPr>
              <w:t>Figure 2G-2</w:t>
            </w:r>
          </w:p>
        </w:tc>
        <w:tc>
          <w:tcPr>
            <w:tcW w:w="1167" w:type="dxa"/>
          </w:tcPr>
          <w:p w14:paraId="150AC01A" w14:textId="242EFF9E"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58785519" w14:textId="3A111209"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1B658E01" w14:textId="3BEDC19B"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220581C0" w14:textId="734A5838"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2</w:t>
            </w:r>
            <w:r w:rsidRPr="00131206">
              <w:rPr>
                <w:rFonts w:ascii="Arial" w:hAnsi="Arial" w:cs="Arial"/>
                <w:sz w:val="20"/>
                <w:szCs w:val="20"/>
              </w:rPr>
              <w:t xml:space="preserve"> as presented in the NPA.  </w:t>
            </w:r>
          </w:p>
        </w:tc>
      </w:tr>
      <w:tr w:rsidR="00C51041" w14:paraId="02AEDF32" w14:textId="77777777" w:rsidTr="00FF21DF">
        <w:trPr>
          <w:cantSplit/>
        </w:trPr>
        <w:tc>
          <w:tcPr>
            <w:tcW w:w="1170" w:type="dxa"/>
          </w:tcPr>
          <w:p w14:paraId="6EC26D6C" w14:textId="1082B096" w:rsidR="00C51041" w:rsidRPr="00A67B2B" w:rsidRDefault="00C51041" w:rsidP="00C51041">
            <w:pPr>
              <w:rPr>
                <w:rFonts w:ascii="Arial" w:hAnsi="Arial" w:cs="Arial"/>
                <w:sz w:val="20"/>
                <w:szCs w:val="20"/>
              </w:rPr>
            </w:pPr>
            <w:r>
              <w:rPr>
                <w:rFonts w:ascii="Arial" w:hAnsi="Arial" w:cs="Arial"/>
                <w:sz w:val="20"/>
                <w:szCs w:val="20"/>
              </w:rPr>
              <w:t>Figure 2G-3</w:t>
            </w:r>
          </w:p>
        </w:tc>
        <w:tc>
          <w:tcPr>
            <w:tcW w:w="1167" w:type="dxa"/>
          </w:tcPr>
          <w:p w14:paraId="33ECAE36" w14:textId="323437E0"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19E42FB3" w14:textId="18504BB1"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6206B6F3" w14:textId="5B748B6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36A568B6" w14:textId="2C9B00A7"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3</w:t>
            </w:r>
            <w:r w:rsidRPr="00131206">
              <w:rPr>
                <w:rFonts w:ascii="Arial" w:hAnsi="Arial" w:cs="Arial"/>
                <w:sz w:val="20"/>
                <w:szCs w:val="20"/>
              </w:rPr>
              <w:t xml:space="preserve"> as presented in the NPA.  </w:t>
            </w:r>
          </w:p>
        </w:tc>
      </w:tr>
      <w:tr w:rsidR="00C51041" w14:paraId="56680EAC" w14:textId="77777777" w:rsidTr="00FF21DF">
        <w:trPr>
          <w:cantSplit/>
        </w:trPr>
        <w:tc>
          <w:tcPr>
            <w:tcW w:w="1170" w:type="dxa"/>
          </w:tcPr>
          <w:p w14:paraId="79DDFF17" w14:textId="012BB57F" w:rsidR="00C51041" w:rsidRPr="00A67B2B" w:rsidRDefault="00C51041" w:rsidP="00C51041">
            <w:pPr>
              <w:rPr>
                <w:rFonts w:ascii="Arial" w:hAnsi="Arial" w:cs="Arial"/>
                <w:sz w:val="20"/>
                <w:szCs w:val="20"/>
              </w:rPr>
            </w:pPr>
            <w:r>
              <w:rPr>
                <w:rFonts w:ascii="Arial" w:hAnsi="Arial" w:cs="Arial"/>
                <w:sz w:val="20"/>
                <w:szCs w:val="20"/>
              </w:rPr>
              <w:t>2G.06</w:t>
            </w:r>
          </w:p>
        </w:tc>
        <w:tc>
          <w:tcPr>
            <w:tcW w:w="1167" w:type="dxa"/>
          </w:tcPr>
          <w:p w14:paraId="5490121C" w14:textId="5BE436CA"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3613A6A5" w14:textId="5D16C35D"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2AECE60E" w14:textId="4D51BAC6"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5D425FF4" w14:textId="640C5F7A" w:rsidR="00C51041" w:rsidRPr="00A67B2B" w:rsidRDefault="00C51041" w:rsidP="00C51041">
            <w:pPr>
              <w:rPr>
                <w:rFonts w:ascii="Arial" w:hAnsi="Arial" w:cs="Arial"/>
                <w:sz w:val="20"/>
                <w:szCs w:val="20"/>
              </w:rPr>
            </w:pPr>
            <w:r w:rsidRPr="008B0B4C">
              <w:rPr>
                <w:rFonts w:ascii="Arial" w:hAnsi="Arial" w:cs="Arial"/>
                <w:sz w:val="20"/>
                <w:szCs w:val="20"/>
              </w:rPr>
              <w:t>NCUTCD agrees with 2G.0</w:t>
            </w:r>
            <w:r>
              <w:rPr>
                <w:rFonts w:ascii="Arial" w:hAnsi="Arial" w:cs="Arial"/>
                <w:sz w:val="20"/>
                <w:szCs w:val="20"/>
              </w:rPr>
              <w:t>6</w:t>
            </w:r>
            <w:r w:rsidRPr="008B0B4C">
              <w:rPr>
                <w:rFonts w:ascii="Arial" w:hAnsi="Arial" w:cs="Arial"/>
                <w:sz w:val="20"/>
                <w:szCs w:val="20"/>
              </w:rPr>
              <w:t xml:space="preserve"> as presented in the NPA</w:t>
            </w:r>
            <w:r>
              <w:rPr>
                <w:rFonts w:ascii="Arial" w:hAnsi="Arial" w:cs="Arial"/>
                <w:sz w:val="20"/>
                <w:szCs w:val="20"/>
              </w:rPr>
              <w:t>.</w:t>
            </w:r>
          </w:p>
        </w:tc>
      </w:tr>
      <w:tr w:rsidR="00C51041" w14:paraId="32EC9D99" w14:textId="77777777" w:rsidTr="00FF21DF">
        <w:trPr>
          <w:cantSplit/>
        </w:trPr>
        <w:tc>
          <w:tcPr>
            <w:tcW w:w="1170" w:type="dxa"/>
          </w:tcPr>
          <w:p w14:paraId="6D0BFFB8" w14:textId="0311DC64" w:rsidR="00C51041" w:rsidRPr="00A67B2B" w:rsidRDefault="00C51041" w:rsidP="00C51041">
            <w:pPr>
              <w:rPr>
                <w:rFonts w:ascii="Arial" w:hAnsi="Arial" w:cs="Arial"/>
                <w:sz w:val="20"/>
                <w:szCs w:val="20"/>
              </w:rPr>
            </w:pPr>
            <w:r>
              <w:rPr>
                <w:rFonts w:ascii="Arial" w:hAnsi="Arial" w:cs="Arial"/>
                <w:sz w:val="20"/>
                <w:szCs w:val="20"/>
              </w:rPr>
              <w:t>2G.07</w:t>
            </w:r>
          </w:p>
        </w:tc>
        <w:tc>
          <w:tcPr>
            <w:tcW w:w="1167" w:type="dxa"/>
          </w:tcPr>
          <w:p w14:paraId="005E2484" w14:textId="50856D84"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36AB9A5F" w14:textId="29C73C24"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704DEDC0" w14:textId="5B5B0D17"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8A6D2A9" w14:textId="17B0D4F3" w:rsidR="00C51041" w:rsidRPr="00A67B2B" w:rsidRDefault="00C51041" w:rsidP="00C51041">
            <w:pPr>
              <w:rPr>
                <w:rFonts w:ascii="Arial" w:hAnsi="Arial" w:cs="Arial"/>
                <w:sz w:val="20"/>
                <w:szCs w:val="20"/>
              </w:rPr>
            </w:pPr>
            <w:r w:rsidRPr="008B0B4C">
              <w:rPr>
                <w:rFonts w:ascii="Arial" w:hAnsi="Arial" w:cs="Arial"/>
                <w:sz w:val="20"/>
                <w:szCs w:val="20"/>
              </w:rPr>
              <w:t>NCUTCD agrees with 2G.0</w:t>
            </w:r>
            <w:r>
              <w:rPr>
                <w:rFonts w:ascii="Arial" w:hAnsi="Arial" w:cs="Arial"/>
                <w:sz w:val="20"/>
                <w:szCs w:val="20"/>
              </w:rPr>
              <w:t>7</w:t>
            </w:r>
            <w:r w:rsidRPr="008B0B4C">
              <w:rPr>
                <w:rFonts w:ascii="Arial" w:hAnsi="Arial" w:cs="Arial"/>
                <w:sz w:val="20"/>
                <w:szCs w:val="20"/>
              </w:rPr>
              <w:t xml:space="preserve"> as presented in the NPA</w:t>
            </w:r>
            <w:r>
              <w:rPr>
                <w:rFonts w:ascii="Arial" w:hAnsi="Arial" w:cs="Arial"/>
                <w:sz w:val="20"/>
                <w:szCs w:val="20"/>
              </w:rPr>
              <w:t>.</w:t>
            </w:r>
          </w:p>
        </w:tc>
      </w:tr>
      <w:tr w:rsidR="00C51041" w14:paraId="1F7FD7EB" w14:textId="77777777" w:rsidTr="00FF21DF">
        <w:trPr>
          <w:cantSplit/>
        </w:trPr>
        <w:tc>
          <w:tcPr>
            <w:tcW w:w="1170" w:type="dxa"/>
          </w:tcPr>
          <w:p w14:paraId="389F1FC2" w14:textId="4A52FA48" w:rsidR="00C51041" w:rsidRPr="00A67B2B" w:rsidRDefault="00C51041" w:rsidP="00C51041">
            <w:pPr>
              <w:rPr>
                <w:rFonts w:ascii="Arial" w:hAnsi="Arial" w:cs="Arial"/>
                <w:sz w:val="20"/>
                <w:szCs w:val="20"/>
              </w:rPr>
            </w:pPr>
            <w:r>
              <w:rPr>
                <w:rFonts w:ascii="Arial" w:hAnsi="Arial" w:cs="Arial"/>
                <w:sz w:val="20"/>
                <w:szCs w:val="20"/>
              </w:rPr>
              <w:t>2G.08</w:t>
            </w:r>
          </w:p>
        </w:tc>
        <w:tc>
          <w:tcPr>
            <w:tcW w:w="1167" w:type="dxa"/>
          </w:tcPr>
          <w:p w14:paraId="4B922A72" w14:textId="4883EAA1"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41733081" w14:textId="07CCF48A"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7B189D93" w14:textId="5CCE01A3"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A621300" w14:textId="1C6F8F56" w:rsidR="00C51041" w:rsidRPr="00A67B2B" w:rsidRDefault="00C51041" w:rsidP="00C51041">
            <w:pPr>
              <w:rPr>
                <w:rFonts w:ascii="Arial" w:hAnsi="Arial" w:cs="Arial"/>
                <w:sz w:val="20"/>
                <w:szCs w:val="20"/>
              </w:rPr>
            </w:pPr>
            <w:r w:rsidRPr="008B0B4C">
              <w:rPr>
                <w:rFonts w:ascii="Arial" w:hAnsi="Arial" w:cs="Arial"/>
                <w:sz w:val="20"/>
                <w:szCs w:val="20"/>
              </w:rPr>
              <w:t>NCUTCD agrees with 2G.0</w:t>
            </w:r>
            <w:r>
              <w:rPr>
                <w:rFonts w:ascii="Arial" w:hAnsi="Arial" w:cs="Arial"/>
                <w:sz w:val="20"/>
                <w:szCs w:val="20"/>
              </w:rPr>
              <w:t>8</w:t>
            </w:r>
            <w:r w:rsidRPr="008B0B4C">
              <w:rPr>
                <w:rFonts w:ascii="Arial" w:hAnsi="Arial" w:cs="Arial"/>
                <w:sz w:val="20"/>
                <w:szCs w:val="20"/>
              </w:rPr>
              <w:t xml:space="preserve"> as presented in the NPA</w:t>
            </w:r>
            <w:r>
              <w:rPr>
                <w:rFonts w:ascii="Arial" w:hAnsi="Arial" w:cs="Arial"/>
                <w:sz w:val="20"/>
                <w:szCs w:val="20"/>
              </w:rPr>
              <w:t>.</w:t>
            </w:r>
          </w:p>
        </w:tc>
      </w:tr>
      <w:tr w:rsidR="00C51041" w14:paraId="6155959F" w14:textId="77777777" w:rsidTr="00FF21DF">
        <w:trPr>
          <w:cantSplit/>
        </w:trPr>
        <w:tc>
          <w:tcPr>
            <w:tcW w:w="1170" w:type="dxa"/>
          </w:tcPr>
          <w:p w14:paraId="59F7D0E9" w14:textId="3F0343D0" w:rsidR="00C51041" w:rsidRPr="00A67B2B" w:rsidRDefault="00C51041" w:rsidP="00C51041">
            <w:pPr>
              <w:rPr>
                <w:rFonts w:ascii="Arial" w:hAnsi="Arial" w:cs="Arial"/>
                <w:sz w:val="20"/>
                <w:szCs w:val="20"/>
              </w:rPr>
            </w:pPr>
            <w:r>
              <w:rPr>
                <w:rFonts w:ascii="Arial" w:hAnsi="Arial" w:cs="Arial"/>
                <w:sz w:val="20"/>
                <w:szCs w:val="20"/>
              </w:rPr>
              <w:t>Figure 2G-4</w:t>
            </w:r>
          </w:p>
        </w:tc>
        <w:tc>
          <w:tcPr>
            <w:tcW w:w="1167" w:type="dxa"/>
          </w:tcPr>
          <w:p w14:paraId="1316553C" w14:textId="38EAAF06"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5AD0A96D" w14:textId="1E495BF1"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12009125" w14:textId="7F58E019"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3ACCE40D" w14:textId="5E9D1298"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4</w:t>
            </w:r>
            <w:r w:rsidRPr="00131206">
              <w:rPr>
                <w:rFonts w:ascii="Arial" w:hAnsi="Arial" w:cs="Arial"/>
                <w:sz w:val="20"/>
                <w:szCs w:val="20"/>
              </w:rPr>
              <w:t xml:space="preserve"> as presented in the NPA.  </w:t>
            </w:r>
          </w:p>
        </w:tc>
      </w:tr>
      <w:tr w:rsidR="00C51041" w14:paraId="26E08367" w14:textId="77777777" w:rsidTr="00FF21DF">
        <w:trPr>
          <w:cantSplit/>
        </w:trPr>
        <w:tc>
          <w:tcPr>
            <w:tcW w:w="1170" w:type="dxa"/>
          </w:tcPr>
          <w:p w14:paraId="0F887AD6" w14:textId="2366F72F" w:rsidR="00C51041" w:rsidRPr="00A67B2B" w:rsidRDefault="00C51041" w:rsidP="00C51041">
            <w:pPr>
              <w:rPr>
                <w:rFonts w:ascii="Arial" w:hAnsi="Arial" w:cs="Arial"/>
                <w:sz w:val="20"/>
                <w:szCs w:val="20"/>
              </w:rPr>
            </w:pPr>
            <w:r>
              <w:rPr>
                <w:rFonts w:ascii="Arial" w:hAnsi="Arial" w:cs="Arial"/>
                <w:sz w:val="20"/>
                <w:szCs w:val="20"/>
              </w:rPr>
              <w:t>2G.09</w:t>
            </w:r>
          </w:p>
        </w:tc>
        <w:tc>
          <w:tcPr>
            <w:tcW w:w="1167" w:type="dxa"/>
          </w:tcPr>
          <w:p w14:paraId="01DD2DDA" w14:textId="7A0B0FC6"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1D34C0F7" w14:textId="156923A1"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0BDB8320" w14:textId="7D88A556"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F42205D" w14:textId="3CBE4ED7" w:rsidR="00C51041" w:rsidRPr="00A67B2B" w:rsidRDefault="00C51041" w:rsidP="00C51041">
            <w:pPr>
              <w:rPr>
                <w:rFonts w:ascii="Arial" w:hAnsi="Arial" w:cs="Arial"/>
                <w:sz w:val="20"/>
                <w:szCs w:val="20"/>
              </w:rPr>
            </w:pPr>
            <w:r w:rsidRPr="008B0B4C">
              <w:rPr>
                <w:rFonts w:ascii="Arial" w:hAnsi="Arial" w:cs="Arial"/>
                <w:sz w:val="20"/>
                <w:szCs w:val="20"/>
              </w:rPr>
              <w:t>NCUTCD agrees with 2G.0</w:t>
            </w:r>
            <w:r>
              <w:rPr>
                <w:rFonts w:ascii="Arial" w:hAnsi="Arial" w:cs="Arial"/>
                <w:sz w:val="20"/>
                <w:szCs w:val="20"/>
              </w:rPr>
              <w:t>9</w:t>
            </w:r>
            <w:r w:rsidRPr="008B0B4C">
              <w:rPr>
                <w:rFonts w:ascii="Arial" w:hAnsi="Arial" w:cs="Arial"/>
                <w:sz w:val="20"/>
                <w:szCs w:val="20"/>
              </w:rPr>
              <w:t xml:space="preserve"> as presented in the NPA</w:t>
            </w:r>
            <w:r>
              <w:rPr>
                <w:rFonts w:ascii="Arial" w:hAnsi="Arial" w:cs="Arial"/>
                <w:sz w:val="20"/>
                <w:szCs w:val="20"/>
              </w:rPr>
              <w:t>.</w:t>
            </w:r>
          </w:p>
        </w:tc>
      </w:tr>
      <w:tr w:rsidR="00C51041" w14:paraId="41902222" w14:textId="77777777" w:rsidTr="00FF21DF">
        <w:trPr>
          <w:cantSplit/>
        </w:trPr>
        <w:tc>
          <w:tcPr>
            <w:tcW w:w="1170" w:type="dxa"/>
          </w:tcPr>
          <w:p w14:paraId="50E88B0C" w14:textId="2B96A310" w:rsidR="00C51041" w:rsidRPr="00A67B2B" w:rsidRDefault="00C51041" w:rsidP="00C51041">
            <w:pPr>
              <w:rPr>
                <w:rFonts w:ascii="Arial" w:hAnsi="Arial" w:cs="Arial"/>
                <w:sz w:val="20"/>
                <w:szCs w:val="20"/>
              </w:rPr>
            </w:pPr>
            <w:r>
              <w:rPr>
                <w:rFonts w:ascii="Arial" w:hAnsi="Arial" w:cs="Arial"/>
                <w:sz w:val="20"/>
                <w:szCs w:val="20"/>
              </w:rPr>
              <w:t>2G.10</w:t>
            </w:r>
          </w:p>
        </w:tc>
        <w:tc>
          <w:tcPr>
            <w:tcW w:w="1167" w:type="dxa"/>
          </w:tcPr>
          <w:p w14:paraId="042B262D" w14:textId="2080EEC9"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06644586" w14:textId="0D554DD2"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4FCBC97F" w14:textId="1C9718A1"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57FDE03B" w14:textId="504D071F" w:rsidR="00C51041" w:rsidRPr="00A67B2B" w:rsidRDefault="00C51041" w:rsidP="00C51041">
            <w:pPr>
              <w:rPr>
                <w:rFonts w:ascii="Arial" w:hAnsi="Arial" w:cs="Arial"/>
                <w:sz w:val="20"/>
                <w:szCs w:val="20"/>
              </w:rPr>
            </w:pPr>
            <w:r w:rsidRPr="008B0B4C">
              <w:rPr>
                <w:rFonts w:ascii="Arial" w:hAnsi="Arial" w:cs="Arial"/>
                <w:sz w:val="20"/>
                <w:szCs w:val="20"/>
              </w:rPr>
              <w:t>NCUTCD agrees with 2G.</w:t>
            </w:r>
            <w:r>
              <w:rPr>
                <w:rFonts w:ascii="Arial" w:hAnsi="Arial" w:cs="Arial"/>
                <w:sz w:val="20"/>
                <w:szCs w:val="20"/>
              </w:rPr>
              <w:t>10</w:t>
            </w:r>
            <w:r w:rsidRPr="008B0B4C">
              <w:rPr>
                <w:rFonts w:ascii="Arial" w:hAnsi="Arial" w:cs="Arial"/>
                <w:sz w:val="20"/>
                <w:szCs w:val="20"/>
              </w:rPr>
              <w:t xml:space="preserve"> as presented in the NPA</w:t>
            </w:r>
            <w:r>
              <w:rPr>
                <w:rFonts w:ascii="Arial" w:hAnsi="Arial" w:cs="Arial"/>
                <w:sz w:val="20"/>
                <w:szCs w:val="20"/>
              </w:rPr>
              <w:t>.</w:t>
            </w:r>
          </w:p>
        </w:tc>
      </w:tr>
      <w:tr w:rsidR="00C51041" w14:paraId="292A6354" w14:textId="77777777" w:rsidTr="00FF21DF">
        <w:trPr>
          <w:cantSplit/>
        </w:trPr>
        <w:tc>
          <w:tcPr>
            <w:tcW w:w="1170" w:type="dxa"/>
          </w:tcPr>
          <w:p w14:paraId="1880B940" w14:textId="2148F20C" w:rsidR="00C51041" w:rsidRPr="00A67B2B" w:rsidRDefault="00C51041" w:rsidP="00C51041">
            <w:pPr>
              <w:rPr>
                <w:rFonts w:ascii="Arial" w:hAnsi="Arial" w:cs="Arial"/>
                <w:sz w:val="20"/>
                <w:szCs w:val="20"/>
              </w:rPr>
            </w:pPr>
            <w:r>
              <w:rPr>
                <w:rFonts w:ascii="Arial" w:hAnsi="Arial" w:cs="Arial"/>
                <w:sz w:val="20"/>
                <w:szCs w:val="20"/>
              </w:rPr>
              <w:t>Figure 2G-5</w:t>
            </w:r>
          </w:p>
        </w:tc>
        <w:tc>
          <w:tcPr>
            <w:tcW w:w="1167" w:type="dxa"/>
          </w:tcPr>
          <w:p w14:paraId="1D4F7DDB" w14:textId="73DBA719"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0D9BF77B" w14:textId="4CA67141"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3371D0A6" w14:textId="2853982A"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305E352A" w14:textId="4817825A"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 xml:space="preserve">5 </w:t>
            </w:r>
            <w:r w:rsidRPr="00131206">
              <w:rPr>
                <w:rFonts w:ascii="Arial" w:hAnsi="Arial" w:cs="Arial"/>
                <w:sz w:val="20"/>
                <w:szCs w:val="20"/>
              </w:rPr>
              <w:t xml:space="preserve">as presented in the NPA.  </w:t>
            </w:r>
          </w:p>
        </w:tc>
      </w:tr>
      <w:tr w:rsidR="00C51041" w14:paraId="024CBCCE" w14:textId="77777777" w:rsidTr="00FF21DF">
        <w:trPr>
          <w:cantSplit/>
        </w:trPr>
        <w:tc>
          <w:tcPr>
            <w:tcW w:w="1170" w:type="dxa"/>
          </w:tcPr>
          <w:p w14:paraId="48B8253F" w14:textId="24FB1D39" w:rsidR="00C51041" w:rsidRPr="00A67B2B" w:rsidRDefault="00C51041" w:rsidP="00C51041">
            <w:pPr>
              <w:rPr>
                <w:rFonts w:ascii="Arial" w:hAnsi="Arial" w:cs="Arial"/>
                <w:sz w:val="20"/>
                <w:szCs w:val="20"/>
              </w:rPr>
            </w:pPr>
            <w:r>
              <w:rPr>
                <w:rFonts w:ascii="Arial" w:hAnsi="Arial" w:cs="Arial"/>
                <w:sz w:val="20"/>
                <w:szCs w:val="20"/>
              </w:rPr>
              <w:t>Figure 2G-6</w:t>
            </w:r>
          </w:p>
        </w:tc>
        <w:tc>
          <w:tcPr>
            <w:tcW w:w="1167" w:type="dxa"/>
          </w:tcPr>
          <w:p w14:paraId="5B79BA27" w14:textId="3081AF9C"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67E742F5" w14:textId="7A3ABA67"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2E009436" w14:textId="3A0DED3E"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6742A1F9" w14:textId="507842D8"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6</w:t>
            </w:r>
            <w:r w:rsidRPr="00131206">
              <w:rPr>
                <w:rFonts w:ascii="Arial" w:hAnsi="Arial" w:cs="Arial"/>
                <w:sz w:val="20"/>
                <w:szCs w:val="20"/>
              </w:rPr>
              <w:t xml:space="preserve"> as presented in the NPA.  </w:t>
            </w:r>
          </w:p>
        </w:tc>
      </w:tr>
      <w:tr w:rsidR="00C51041" w14:paraId="6D2030BF" w14:textId="77777777" w:rsidTr="00FF21DF">
        <w:trPr>
          <w:cantSplit/>
        </w:trPr>
        <w:tc>
          <w:tcPr>
            <w:tcW w:w="1170" w:type="dxa"/>
          </w:tcPr>
          <w:p w14:paraId="538DDD9E" w14:textId="2A332081" w:rsidR="00C51041" w:rsidRPr="00A67B2B" w:rsidRDefault="00C51041" w:rsidP="00C51041">
            <w:pPr>
              <w:rPr>
                <w:rFonts w:ascii="Arial" w:hAnsi="Arial" w:cs="Arial"/>
                <w:sz w:val="20"/>
                <w:szCs w:val="20"/>
              </w:rPr>
            </w:pPr>
            <w:r>
              <w:rPr>
                <w:rFonts w:ascii="Arial" w:hAnsi="Arial" w:cs="Arial"/>
                <w:sz w:val="20"/>
                <w:szCs w:val="20"/>
              </w:rPr>
              <w:t>Figure 2G-7</w:t>
            </w:r>
          </w:p>
        </w:tc>
        <w:tc>
          <w:tcPr>
            <w:tcW w:w="1167" w:type="dxa"/>
          </w:tcPr>
          <w:p w14:paraId="047BCEAB" w14:textId="6360FFBA"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1CB4288D" w14:textId="1B3F7D15"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46846610" w14:textId="6DAE416E"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604C6088" w14:textId="68EA109D"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7</w:t>
            </w:r>
            <w:r w:rsidRPr="00131206">
              <w:rPr>
                <w:rFonts w:ascii="Arial" w:hAnsi="Arial" w:cs="Arial"/>
                <w:sz w:val="20"/>
                <w:szCs w:val="20"/>
              </w:rPr>
              <w:t xml:space="preserve"> as presented in the NPA.  </w:t>
            </w:r>
          </w:p>
        </w:tc>
      </w:tr>
      <w:tr w:rsidR="00C51041" w14:paraId="2488F1E7" w14:textId="77777777" w:rsidTr="00FF21DF">
        <w:trPr>
          <w:cantSplit/>
        </w:trPr>
        <w:tc>
          <w:tcPr>
            <w:tcW w:w="1170" w:type="dxa"/>
          </w:tcPr>
          <w:p w14:paraId="78696B8F" w14:textId="66B27FAA" w:rsidR="00C51041" w:rsidRPr="00A67B2B" w:rsidRDefault="00C51041" w:rsidP="00C51041">
            <w:pPr>
              <w:rPr>
                <w:rFonts w:ascii="Arial" w:hAnsi="Arial" w:cs="Arial"/>
                <w:sz w:val="20"/>
                <w:szCs w:val="20"/>
              </w:rPr>
            </w:pPr>
            <w:r>
              <w:rPr>
                <w:rFonts w:ascii="Arial" w:hAnsi="Arial" w:cs="Arial"/>
                <w:sz w:val="20"/>
                <w:szCs w:val="20"/>
              </w:rPr>
              <w:t>2G.11</w:t>
            </w:r>
          </w:p>
        </w:tc>
        <w:tc>
          <w:tcPr>
            <w:tcW w:w="1167" w:type="dxa"/>
          </w:tcPr>
          <w:p w14:paraId="7F504162" w14:textId="4227A220"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44E9574B" w14:textId="0583902D"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46C6BA7A" w14:textId="233ECD11"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4546A416" w14:textId="77777777" w:rsidR="00C51041" w:rsidRDefault="00C51041" w:rsidP="00C51041">
            <w:pPr>
              <w:rPr>
                <w:rFonts w:ascii="Arial" w:hAnsi="Arial" w:cs="Arial"/>
                <w:sz w:val="20"/>
                <w:szCs w:val="20"/>
              </w:rPr>
            </w:pPr>
            <w:r w:rsidRPr="00430773">
              <w:rPr>
                <w:rFonts w:ascii="Arial" w:hAnsi="Arial" w:cs="Arial"/>
                <w:sz w:val="20"/>
                <w:szCs w:val="20"/>
              </w:rPr>
              <w:t>NCUTCD generally agrees with 2G.11 as presented in the NPA, but recommends revising as follows:</w:t>
            </w:r>
          </w:p>
          <w:p w14:paraId="3F8FB349" w14:textId="2A741B90" w:rsidR="00C51041" w:rsidRPr="00430773" w:rsidRDefault="00C51041" w:rsidP="00C51041">
            <w:pPr>
              <w:pStyle w:val="ListParagraph"/>
              <w:numPr>
                <w:ilvl w:val="0"/>
                <w:numId w:val="5"/>
              </w:numPr>
              <w:rPr>
                <w:rFonts w:ascii="Arial" w:hAnsi="Arial" w:cs="Arial"/>
                <w:sz w:val="20"/>
                <w:szCs w:val="20"/>
              </w:rPr>
            </w:pPr>
            <w:r w:rsidRPr="00430773">
              <w:rPr>
                <w:rFonts w:ascii="Arial" w:hAnsi="Arial" w:cs="Arial"/>
                <w:sz w:val="20"/>
                <w:szCs w:val="20"/>
              </w:rPr>
              <w:t>Delete “and Entrance Direction” in the second Standard paragraph, as the Entrance Direction</w:t>
            </w:r>
            <w:r>
              <w:rPr>
                <w:rFonts w:ascii="Arial" w:hAnsi="Arial" w:cs="Arial"/>
                <w:sz w:val="20"/>
                <w:szCs w:val="20"/>
              </w:rPr>
              <w:t xml:space="preserve"> sign</w:t>
            </w:r>
            <w:r w:rsidRPr="00430773">
              <w:rPr>
                <w:rFonts w:ascii="Arial" w:hAnsi="Arial" w:cs="Arial"/>
                <w:sz w:val="20"/>
                <w:szCs w:val="20"/>
              </w:rPr>
              <w:t xml:space="preserve"> is now addressed in a subsequent Standard paragraph</w:t>
            </w:r>
          </w:p>
          <w:p w14:paraId="06DDCE24" w14:textId="7F2B190F" w:rsidR="00C51041" w:rsidRPr="00430773" w:rsidRDefault="00C51041" w:rsidP="00C51041">
            <w:pPr>
              <w:pStyle w:val="ListParagraph"/>
              <w:numPr>
                <w:ilvl w:val="0"/>
                <w:numId w:val="5"/>
              </w:numPr>
              <w:rPr>
                <w:rFonts w:ascii="Arial" w:hAnsi="Arial" w:cs="Arial"/>
                <w:sz w:val="20"/>
                <w:szCs w:val="20"/>
              </w:rPr>
            </w:pPr>
            <w:r w:rsidRPr="00430773">
              <w:rPr>
                <w:rFonts w:ascii="Arial" w:hAnsi="Arial" w:cs="Arial"/>
                <w:sz w:val="20"/>
                <w:szCs w:val="20"/>
              </w:rPr>
              <w:t>Add a Standard paragraph defining the layout of the bottom portion of the Entrance Direction sign to be consistent with sections 2E.23 and 2E.28 and Figure 2G-8</w:t>
            </w:r>
          </w:p>
          <w:p w14:paraId="0639EDA9" w14:textId="02CE6E02" w:rsidR="00C51041" w:rsidRPr="00430773" w:rsidRDefault="00C51041" w:rsidP="00C51041">
            <w:pPr>
              <w:pStyle w:val="ListParagraph"/>
              <w:numPr>
                <w:ilvl w:val="0"/>
                <w:numId w:val="5"/>
              </w:numPr>
              <w:rPr>
                <w:rFonts w:ascii="Arial" w:hAnsi="Arial" w:cs="Arial"/>
                <w:sz w:val="20"/>
                <w:szCs w:val="20"/>
              </w:rPr>
            </w:pPr>
            <w:r w:rsidRPr="00430773">
              <w:rPr>
                <w:rFonts w:ascii="Arial" w:hAnsi="Arial" w:cs="Arial"/>
                <w:sz w:val="20"/>
                <w:szCs w:val="20"/>
              </w:rPr>
              <w:t>Revise the first Guidance statement to clarify the use of Advance Guide signs</w:t>
            </w:r>
          </w:p>
          <w:p w14:paraId="50ECB92E" w14:textId="08D3292F" w:rsidR="00C51041" w:rsidRPr="00430773" w:rsidRDefault="00C51041" w:rsidP="00C51041">
            <w:pPr>
              <w:pStyle w:val="ListParagraph"/>
              <w:numPr>
                <w:ilvl w:val="0"/>
                <w:numId w:val="5"/>
              </w:numPr>
              <w:rPr>
                <w:rFonts w:ascii="Arial" w:hAnsi="Arial" w:cs="Arial"/>
                <w:sz w:val="20"/>
                <w:szCs w:val="20"/>
              </w:rPr>
            </w:pPr>
            <w:r w:rsidRPr="00430773">
              <w:rPr>
                <w:rFonts w:ascii="Arial" w:hAnsi="Arial" w:cs="Arial"/>
                <w:sz w:val="20"/>
                <w:szCs w:val="20"/>
              </w:rPr>
              <w:t>Revise figure references and typographic errors as needed</w:t>
            </w:r>
          </w:p>
        </w:tc>
      </w:tr>
      <w:tr w:rsidR="00C51041" w14:paraId="721A974D" w14:textId="77777777" w:rsidTr="00FF21DF">
        <w:trPr>
          <w:cantSplit/>
        </w:trPr>
        <w:tc>
          <w:tcPr>
            <w:tcW w:w="1170" w:type="dxa"/>
          </w:tcPr>
          <w:p w14:paraId="3759D20E" w14:textId="7F2E3440" w:rsidR="00C51041" w:rsidRPr="00A67B2B" w:rsidRDefault="00C51041" w:rsidP="00C51041">
            <w:pPr>
              <w:rPr>
                <w:rFonts w:ascii="Arial" w:hAnsi="Arial" w:cs="Arial"/>
                <w:sz w:val="20"/>
                <w:szCs w:val="20"/>
              </w:rPr>
            </w:pPr>
            <w:r>
              <w:rPr>
                <w:rFonts w:ascii="Arial" w:hAnsi="Arial" w:cs="Arial"/>
                <w:sz w:val="20"/>
                <w:szCs w:val="20"/>
              </w:rPr>
              <w:t>Figure 2G-8</w:t>
            </w:r>
          </w:p>
        </w:tc>
        <w:tc>
          <w:tcPr>
            <w:tcW w:w="1167" w:type="dxa"/>
          </w:tcPr>
          <w:p w14:paraId="0BDC3091" w14:textId="65949743"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193FD71C" w14:textId="107BBFDB"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412C1BFF" w14:textId="767BF837"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4E75ABF6" w14:textId="77777777" w:rsidR="00C51041" w:rsidRPr="00C474E8" w:rsidRDefault="00C51041" w:rsidP="00C51041">
            <w:pPr>
              <w:rPr>
                <w:rFonts w:ascii="Arial" w:hAnsi="Arial" w:cs="Arial"/>
                <w:sz w:val="20"/>
                <w:szCs w:val="20"/>
              </w:rPr>
            </w:pPr>
            <w:r w:rsidRPr="00C474E8">
              <w:rPr>
                <w:rFonts w:ascii="Arial" w:hAnsi="Arial" w:cs="Arial"/>
                <w:sz w:val="20"/>
                <w:szCs w:val="20"/>
              </w:rPr>
              <w:t>NCUTCD generally agrees with Figure 2G-8 as presented in the NPA, but recommends revising as follows:</w:t>
            </w:r>
          </w:p>
          <w:p w14:paraId="1352DA2E" w14:textId="26A06D89" w:rsidR="00C51041" w:rsidRPr="00C474E8" w:rsidRDefault="00C51041" w:rsidP="00C51041">
            <w:pPr>
              <w:pStyle w:val="ListParagraph"/>
              <w:numPr>
                <w:ilvl w:val="0"/>
                <w:numId w:val="6"/>
              </w:numPr>
              <w:rPr>
                <w:rFonts w:ascii="Arial" w:hAnsi="Arial" w:cs="Arial"/>
                <w:sz w:val="20"/>
                <w:szCs w:val="20"/>
              </w:rPr>
            </w:pPr>
            <w:r w:rsidRPr="00C474E8">
              <w:rPr>
                <w:rFonts w:ascii="Arial" w:hAnsi="Arial" w:cs="Arial"/>
                <w:sz w:val="20"/>
                <w:szCs w:val="20"/>
              </w:rPr>
              <w:t xml:space="preserve">Revise title to read: “Example of Advance Guide and Entrance Direction Signs for a </w:t>
            </w:r>
            <w:proofErr w:type="gramStart"/>
            <w:r w:rsidRPr="00C474E8">
              <w:rPr>
                <w:rFonts w:ascii="Arial" w:hAnsi="Arial" w:cs="Arial"/>
                <w:sz w:val="20"/>
                <w:szCs w:val="20"/>
              </w:rPr>
              <w:t>General Purpose</w:t>
            </w:r>
            <w:proofErr w:type="gramEnd"/>
            <w:r w:rsidRPr="00C474E8">
              <w:rPr>
                <w:rFonts w:ascii="Arial" w:hAnsi="Arial" w:cs="Arial"/>
                <w:sz w:val="20"/>
                <w:szCs w:val="20"/>
              </w:rPr>
              <w:t xml:space="preserve"> Lane that Becomes a Preferential Lane”</w:t>
            </w:r>
          </w:p>
          <w:p w14:paraId="543AE2C6" w14:textId="7D19DDE4" w:rsidR="00C51041" w:rsidRPr="00C474E8" w:rsidRDefault="00C51041" w:rsidP="00C51041">
            <w:pPr>
              <w:pStyle w:val="ListParagraph"/>
              <w:numPr>
                <w:ilvl w:val="0"/>
                <w:numId w:val="6"/>
              </w:numPr>
              <w:rPr>
                <w:rFonts w:ascii="Arial" w:hAnsi="Arial" w:cs="Arial"/>
                <w:sz w:val="20"/>
                <w:szCs w:val="20"/>
              </w:rPr>
            </w:pPr>
            <w:r w:rsidRPr="00C474E8">
              <w:rPr>
                <w:rFonts w:ascii="Arial" w:hAnsi="Arial" w:cs="Arial"/>
                <w:sz w:val="20"/>
                <w:szCs w:val="20"/>
              </w:rPr>
              <w:t>Revise the arrow on the Entrance Direction sign to a Type A arrow pointing diagonally upward to the left</w:t>
            </w:r>
          </w:p>
        </w:tc>
      </w:tr>
      <w:tr w:rsidR="00C51041" w14:paraId="1ECC106C" w14:textId="77777777" w:rsidTr="00FF21DF">
        <w:trPr>
          <w:cantSplit/>
        </w:trPr>
        <w:tc>
          <w:tcPr>
            <w:tcW w:w="1170" w:type="dxa"/>
          </w:tcPr>
          <w:p w14:paraId="11D8188A" w14:textId="41B5595F" w:rsidR="00C51041" w:rsidRPr="00A67B2B" w:rsidRDefault="00C51041" w:rsidP="00C51041">
            <w:pPr>
              <w:rPr>
                <w:rFonts w:ascii="Arial" w:hAnsi="Arial" w:cs="Arial"/>
                <w:sz w:val="20"/>
                <w:szCs w:val="20"/>
              </w:rPr>
            </w:pPr>
            <w:r>
              <w:rPr>
                <w:rFonts w:ascii="Arial" w:hAnsi="Arial" w:cs="Arial"/>
                <w:sz w:val="20"/>
                <w:szCs w:val="20"/>
              </w:rPr>
              <w:t>Figure 2G-9</w:t>
            </w:r>
          </w:p>
        </w:tc>
        <w:tc>
          <w:tcPr>
            <w:tcW w:w="1167" w:type="dxa"/>
          </w:tcPr>
          <w:p w14:paraId="2A322261" w14:textId="25B19E65"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605DA3B6" w14:textId="2A163C9E"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035E75B8" w14:textId="32204E85"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59D6C18C" w14:textId="5AEB4641"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9</w:t>
            </w:r>
            <w:r w:rsidRPr="00131206">
              <w:rPr>
                <w:rFonts w:ascii="Arial" w:hAnsi="Arial" w:cs="Arial"/>
                <w:sz w:val="20"/>
                <w:szCs w:val="20"/>
              </w:rPr>
              <w:t xml:space="preserve"> as presented in the NPA.  </w:t>
            </w:r>
          </w:p>
        </w:tc>
      </w:tr>
      <w:tr w:rsidR="00C51041" w14:paraId="1CB8DE6F" w14:textId="77777777" w:rsidTr="00FF21DF">
        <w:trPr>
          <w:cantSplit/>
        </w:trPr>
        <w:tc>
          <w:tcPr>
            <w:tcW w:w="1170" w:type="dxa"/>
          </w:tcPr>
          <w:p w14:paraId="42018E3B" w14:textId="29DB55C6" w:rsidR="00C51041" w:rsidRPr="00A67B2B" w:rsidRDefault="00C51041" w:rsidP="00C51041">
            <w:pPr>
              <w:rPr>
                <w:rFonts w:ascii="Arial" w:hAnsi="Arial" w:cs="Arial"/>
                <w:sz w:val="20"/>
                <w:szCs w:val="20"/>
              </w:rPr>
            </w:pPr>
            <w:r>
              <w:rPr>
                <w:rFonts w:ascii="Arial" w:hAnsi="Arial" w:cs="Arial"/>
                <w:sz w:val="20"/>
                <w:szCs w:val="20"/>
              </w:rPr>
              <w:t>2G.12</w:t>
            </w:r>
          </w:p>
        </w:tc>
        <w:tc>
          <w:tcPr>
            <w:tcW w:w="1167" w:type="dxa"/>
          </w:tcPr>
          <w:p w14:paraId="50BA55CF" w14:textId="559461D1"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177AC104" w14:textId="38796B3D"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5B4B6F9F" w14:textId="2513D49C"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806174D" w14:textId="49D575E4" w:rsidR="00C51041" w:rsidRPr="00A67B2B" w:rsidRDefault="00C51041" w:rsidP="00C51041">
            <w:pPr>
              <w:rPr>
                <w:rFonts w:ascii="Arial" w:hAnsi="Arial" w:cs="Arial"/>
                <w:sz w:val="20"/>
                <w:szCs w:val="20"/>
              </w:rPr>
            </w:pPr>
            <w:r w:rsidRPr="008B0B4C">
              <w:rPr>
                <w:rFonts w:ascii="Arial" w:hAnsi="Arial" w:cs="Arial"/>
                <w:sz w:val="20"/>
                <w:szCs w:val="20"/>
              </w:rPr>
              <w:t>NCUTCD agrees with 2G.</w:t>
            </w:r>
            <w:r>
              <w:rPr>
                <w:rFonts w:ascii="Arial" w:hAnsi="Arial" w:cs="Arial"/>
                <w:sz w:val="20"/>
                <w:szCs w:val="20"/>
              </w:rPr>
              <w:t>12</w:t>
            </w:r>
            <w:r w:rsidRPr="008B0B4C">
              <w:rPr>
                <w:rFonts w:ascii="Arial" w:hAnsi="Arial" w:cs="Arial"/>
                <w:sz w:val="20"/>
                <w:szCs w:val="20"/>
              </w:rPr>
              <w:t xml:space="preserve"> as presented in the NPA</w:t>
            </w:r>
            <w:r>
              <w:rPr>
                <w:rFonts w:ascii="Arial" w:hAnsi="Arial" w:cs="Arial"/>
                <w:sz w:val="20"/>
                <w:szCs w:val="20"/>
              </w:rPr>
              <w:t>.</w:t>
            </w:r>
          </w:p>
        </w:tc>
      </w:tr>
      <w:tr w:rsidR="00C51041" w14:paraId="5C7CDBDC" w14:textId="77777777" w:rsidTr="00FF21DF">
        <w:trPr>
          <w:cantSplit/>
        </w:trPr>
        <w:tc>
          <w:tcPr>
            <w:tcW w:w="1170" w:type="dxa"/>
          </w:tcPr>
          <w:p w14:paraId="77F132F4" w14:textId="298CF762" w:rsidR="00C51041" w:rsidRPr="00A67B2B" w:rsidRDefault="00C51041" w:rsidP="00C51041">
            <w:pPr>
              <w:rPr>
                <w:rFonts w:ascii="Arial" w:hAnsi="Arial" w:cs="Arial"/>
                <w:sz w:val="20"/>
                <w:szCs w:val="20"/>
              </w:rPr>
            </w:pPr>
            <w:r>
              <w:rPr>
                <w:rFonts w:ascii="Arial" w:hAnsi="Arial" w:cs="Arial"/>
                <w:sz w:val="20"/>
                <w:szCs w:val="20"/>
              </w:rPr>
              <w:t>Figure 2G-10</w:t>
            </w:r>
          </w:p>
        </w:tc>
        <w:tc>
          <w:tcPr>
            <w:tcW w:w="1167" w:type="dxa"/>
          </w:tcPr>
          <w:p w14:paraId="7B3CAB8E" w14:textId="51E9DCA7"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618E5C99" w14:textId="13C2E66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2D8336B8" w14:textId="370EFC27"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1DD70238" w14:textId="60333DB8"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10</w:t>
            </w:r>
            <w:r w:rsidRPr="00131206">
              <w:rPr>
                <w:rFonts w:ascii="Arial" w:hAnsi="Arial" w:cs="Arial"/>
                <w:sz w:val="20"/>
                <w:szCs w:val="20"/>
              </w:rPr>
              <w:t xml:space="preserve"> as presented in the NPA.  </w:t>
            </w:r>
          </w:p>
        </w:tc>
      </w:tr>
      <w:tr w:rsidR="00C51041" w14:paraId="17C0C0BE" w14:textId="77777777" w:rsidTr="00FF21DF">
        <w:trPr>
          <w:cantSplit/>
        </w:trPr>
        <w:tc>
          <w:tcPr>
            <w:tcW w:w="1170" w:type="dxa"/>
          </w:tcPr>
          <w:p w14:paraId="438C7F85" w14:textId="23AA9293" w:rsidR="00C51041" w:rsidRPr="00A67B2B" w:rsidRDefault="00C51041" w:rsidP="00C51041">
            <w:pPr>
              <w:rPr>
                <w:rFonts w:ascii="Arial" w:hAnsi="Arial" w:cs="Arial"/>
                <w:sz w:val="20"/>
                <w:szCs w:val="20"/>
              </w:rPr>
            </w:pPr>
            <w:r>
              <w:rPr>
                <w:rFonts w:ascii="Arial" w:hAnsi="Arial" w:cs="Arial"/>
                <w:sz w:val="20"/>
                <w:szCs w:val="20"/>
              </w:rPr>
              <w:t>Figure 2G-11</w:t>
            </w:r>
          </w:p>
        </w:tc>
        <w:tc>
          <w:tcPr>
            <w:tcW w:w="1167" w:type="dxa"/>
          </w:tcPr>
          <w:p w14:paraId="0004EA69" w14:textId="7CDBA83A"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57A1707F" w14:textId="11D1BCA6"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6765945F" w14:textId="363EDE48"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3EF9FF37" w14:textId="590B0068"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11</w:t>
            </w:r>
            <w:r w:rsidRPr="00131206">
              <w:rPr>
                <w:rFonts w:ascii="Arial" w:hAnsi="Arial" w:cs="Arial"/>
                <w:sz w:val="20"/>
                <w:szCs w:val="20"/>
              </w:rPr>
              <w:t xml:space="preserve"> as presented in the NPA.  </w:t>
            </w:r>
          </w:p>
        </w:tc>
      </w:tr>
      <w:tr w:rsidR="00C51041" w14:paraId="66EA0022" w14:textId="77777777" w:rsidTr="00FF21DF">
        <w:trPr>
          <w:cantSplit/>
        </w:trPr>
        <w:tc>
          <w:tcPr>
            <w:tcW w:w="1170" w:type="dxa"/>
          </w:tcPr>
          <w:p w14:paraId="1DE85D10" w14:textId="54668436" w:rsidR="00C51041" w:rsidRPr="00A67B2B" w:rsidRDefault="00C51041" w:rsidP="00C51041">
            <w:pPr>
              <w:rPr>
                <w:rFonts w:ascii="Arial" w:hAnsi="Arial" w:cs="Arial"/>
                <w:sz w:val="20"/>
                <w:szCs w:val="20"/>
              </w:rPr>
            </w:pPr>
            <w:r>
              <w:rPr>
                <w:rFonts w:ascii="Arial" w:hAnsi="Arial" w:cs="Arial"/>
                <w:sz w:val="20"/>
                <w:szCs w:val="20"/>
              </w:rPr>
              <w:t>2G.13</w:t>
            </w:r>
          </w:p>
        </w:tc>
        <w:tc>
          <w:tcPr>
            <w:tcW w:w="1167" w:type="dxa"/>
          </w:tcPr>
          <w:p w14:paraId="7646DF4A" w14:textId="0840A632"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17F107BB" w14:textId="333493D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14C24F80" w14:textId="0319A556"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D70AEAC" w14:textId="7C915543" w:rsidR="00C51041" w:rsidRPr="00A67B2B" w:rsidRDefault="00C51041" w:rsidP="00C51041">
            <w:pPr>
              <w:rPr>
                <w:rFonts w:ascii="Arial" w:hAnsi="Arial" w:cs="Arial"/>
                <w:sz w:val="20"/>
                <w:szCs w:val="20"/>
              </w:rPr>
            </w:pPr>
            <w:r w:rsidRPr="008B0B4C">
              <w:rPr>
                <w:rFonts w:ascii="Arial" w:hAnsi="Arial" w:cs="Arial"/>
                <w:sz w:val="20"/>
                <w:szCs w:val="20"/>
              </w:rPr>
              <w:t>NCUTCD agrees with 2G.</w:t>
            </w:r>
            <w:r>
              <w:rPr>
                <w:rFonts w:ascii="Arial" w:hAnsi="Arial" w:cs="Arial"/>
                <w:sz w:val="20"/>
                <w:szCs w:val="20"/>
              </w:rPr>
              <w:t>13</w:t>
            </w:r>
            <w:r w:rsidRPr="008B0B4C">
              <w:rPr>
                <w:rFonts w:ascii="Arial" w:hAnsi="Arial" w:cs="Arial"/>
                <w:sz w:val="20"/>
                <w:szCs w:val="20"/>
              </w:rPr>
              <w:t xml:space="preserve"> as presented in the NPA</w:t>
            </w:r>
            <w:r>
              <w:rPr>
                <w:rFonts w:ascii="Arial" w:hAnsi="Arial" w:cs="Arial"/>
                <w:sz w:val="20"/>
                <w:szCs w:val="20"/>
              </w:rPr>
              <w:t>.</w:t>
            </w:r>
          </w:p>
        </w:tc>
      </w:tr>
      <w:tr w:rsidR="00C51041" w14:paraId="49338740" w14:textId="77777777" w:rsidTr="00FF21DF">
        <w:trPr>
          <w:cantSplit/>
        </w:trPr>
        <w:tc>
          <w:tcPr>
            <w:tcW w:w="1170" w:type="dxa"/>
          </w:tcPr>
          <w:p w14:paraId="4E3E834A" w14:textId="7CD4E77B" w:rsidR="00C51041" w:rsidRPr="00A67B2B" w:rsidRDefault="00C51041" w:rsidP="00C51041">
            <w:pPr>
              <w:rPr>
                <w:rFonts w:ascii="Arial" w:hAnsi="Arial" w:cs="Arial"/>
                <w:sz w:val="20"/>
                <w:szCs w:val="20"/>
              </w:rPr>
            </w:pPr>
            <w:r>
              <w:rPr>
                <w:rFonts w:ascii="Arial" w:hAnsi="Arial" w:cs="Arial"/>
                <w:sz w:val="20"/>
                <w:szCs w:val="20"/>
              </w:rPr>
              <w:t>Figure 2G-12</w:t>
            </w:r>
          </w:p>
        </w:tc>
        <w:tc>
          <w:tcPr>
            <w:tcW w:w="1167" w:type="dxa"/>
          </w:tcPr>
          <w:p w14:paraId="4F3F7FB4" w14:textId="0F85BE75"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521303B7" w14:textId="18E84FFE"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3E826FD4" w14:textId="235193AC"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2D08E485" w14:textId="1CCA6724"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12</w:t>
            </w:r>
            <w:r w:rsidRPr="00131206">
              <w:rPr>
                <w:rFonts w:ascii="Arial" w:hAnsi="Arial" w:cs="Arial"/>
                <w:sz w:val="20"/>
                <w:szCs w:val="20"/>
              </w:rPr>
              <w:t xml:space="preserve"> as presented in the NPA.  </w:t>
            </w:r>
          </w:p>
        </w:tc>
      </w:tr>
      <w:tr w:rsidR="00C51041" w14:paraId="518D7C67" w14:textId="77777777" w:rsidTr="00FF21DF">
        <w:trPr>
          <w:cantSplit/>
        </w:trPr>
        <w:tc>
          <w:tcPr>
            <w:tcW w:w="1170" w:type="dxa"/>
          </w:tcPr>
          <w:p w14:paraId="4CDF1AB7" w14:textId="27E1EAF9" w:rsidR="00C51041" w:rsidRPr="00A67B2B" w:rsidRDefault="00C51041" w:rsidP="00C51041">
            <w:pPr>
              <w:rPr>
                <w:rFonts w:ascii="Arial" w:hAnsi="Arial" w:cs="Arial"/>
                <w:sz w:val="20"/>
                <w:szCs w:val="20"/>
              </w:rPr>
            </w:pPr>
            <w:r>
              <w:rPr>
                <w:rFonts w:ascii="Arial" w:hAnsi="Arial" w:cs="Arial"/>
                <w:sz w:val="20"/>
                <w:szCs w:val="20"/>
              </w:rPr>
              <w:t>Figure 2G-13</w:t>
            </w:r>
          </w:p>
        </w:tc>
        <w:tc>
          <w:tcPr>
            <w:tcW w:w="1167" w:type="dxa"/>
          </w:tcPr>
          <w:p w14:paraId="2610CF79" w14:textId="30E6E77A"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6DF42B7F" w14:textId="254AF123"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4B359F79" w14:textId="47119FE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6333B401" w14:textId="030C86D2"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13</w:t>
            </w:r>
            <w:r w:rsidRPr="00131206">
              <w:rPr>
                <w:rFonts w:ascii="Arial" w:hAnsi="Arial" w:cs="Arial"/>
                <w:sz w:val="20"/>
                <w:szCs w:val="20"/>
              </w:rPr>
              <w:t xml:space="preserve"> as presented in the NPA.  </w:t>
            </w:r>
          </w:p>
        </w:tc>
      </w:tr>
      <w:tr w:rsidR="00C51041" w14:paraId="43B5353E" w14:textId="77777777" w:rsidTr="00FF21DF">
        <w:trPr>
          <w:cantSplit/>
        </w:trPr>
        <w:tc>
          <w:tcPr>
            <w:tcW w:w="1170" w:type="dxa"/>
          </w:tcPr>
          <w:p w14:paraId="47444918" w14:textId="024C8406" w:rsidR="00C51041" w:rsidRPr="00A67B2B" w:rsidRDefault="00C51041" w:rsidP="00C51041">
            <w:pPr>
              <w:rPr>
                <w:rFonts w:ascii="Arial" w:hAnsi="Arial" w:cs="Arial"/>
                <w:sz w:val="20"/>
                <w:szCs w:val="20"/>
              </w:rPr>
            </w:pPr>
            <w:r>
              <w:rPr>
                <w:rFonts w:ascii="Arial" w:hAnsi="Arial" w:cs="Arial"/>
                <w:sz w:val="20"/>
                <w:szCs w:val="20"/>
              </w:rPr>
              <w:lastRenderedPageBreak/>
              <w:t>2G.14</w:t>
            </w:r>
          </w:p>
        </w:tc>
        <w:tc>
          <w:tcPr>
            <w:tcW w:w="1167" w:type="dxa"/>
          </w:tcPr>
          <w:p w14:paraId="21B5068C" w14:textId="1E556459"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38C8E0C2" w14:textId="4CF76453"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0D63394A" w14:textId="49D0B49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329971F3" w14:textId="30CBAEE6" w:rsidR="00C51041" w:rsidRPr="00A67B2B" w:rsidRDefault="00C51041" w:rsidP="00C51041">
            <w:pPr>
              <w:rPr>
                <w:rFonts w:ascii="Arial" w:hAnsi="Arial" w:cs="Arial"/>
                <w:sz w:val="20"/>
                <w:szCs w:val="20"/>
              </w:rPr>
            </w:pPr>
            <w:r w:rsidRPr="008B0B4C">
              <w:rPr>
                <w:rFonts w:ascii="Arial" w:hAnsi="Arial" w:cs="Arial"/>
                <w:sz w:val="20"/>
                <w:szCs w:val="20"/>
              </w:rPr>
              <w:t>NCUTCD agrees with 2G.</w:t>
            </w:r>
            <w:r>
              <w:rPr>
                <w:rFonts w:ascii="Arial" w:hAnsi="Arial" w:cs="Arial"/>
                <w:sz w:val="20"/>
                <w:szCs w:val="20"/>
              </w:rPr>
              <w:t>14</w:t>
            </w:r>
            <w:r w:rsidRPr="008B0B4C">
              <w:rPr>
                <w:rFonts w:ascii="Arial" w:hAnsi="Arial" w:cs="Arial"/>
                <w:sz w:val="20"/>
                <w:szCs w:val="20"/>
              </w:rPr>
              <w:t xml:space="preserve"> as presented in the NPA</w:t>
            </w:r>
            <w:r>
              <w:rPr>
                <w:rFonts w:ascii="Arial" w:hAnsi="Arial" w:cs="Arial"/>
                <w:sz w:val="20"/>
                <w:szCs w:val="20"/>
              </w:rPr>
              <w:t>.</w:t>
            </w:r>
          </w:p>
        </w:tc>
      </w:tr>
      <w:tr w:rsidR="00C51041" w14:paraId="0138ADD1" w14:textId="77777777" w:rsidTr="00FF21DF">
        <w:trPr>
          <w:cantSplit/>
        </w:trPr>
        <w:tc>
          <w:tcPr>
            <w:tcW w:w="1170" w:type="dxa"/>
          </w:tcPr>
          <w:p w14:paraId="6E04CC38" w14:textId="6DA0773D" w:rsidR="00C51041" w:rsidRPr="00A67B2B" w:rsidRDefault="00C51041" w:rsidP="00C51041">
            <w:pPr>
              <w:rPr>
                <w:rFonts w:ascii="Arial" w:hAnsi="Arial" w:cs="Arial"/>
                <w:sz w:val="20"/>
                <w:szCs w:val="20"/>
              </w:rPr>
            </w:pPr>
            <w:r>
              <w:rPr>
                <w:rFonts w:ascii="Arial" w:hAnsi="Arial" w:cs="Arial"/>
                <w:sz w:val="20"/>
                <w:szCs w:val="20"/>
              </w:rPr>
              <w:t>Figure 2G-14</w:t>
            </w:r>
          </w:p>
        </w:tc>
        <w:tc>
          <w:tcPr>
            <w:tcW w:w="1167" w:type="dxa"/>
          </w:tcPr>
          <w:p w14:paraId="491B6400" w14:textId="49272072"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3AD81DF4" w14:textId="7D14941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1001FE33" w14:textId="198359E2"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378194DD" w14:textId="3EDB91E7"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14</w:t>
            </w:r>
            <w:r w:rsidRPr="00131206">
              <w:rPr>
                <w:rFonts w:ascii="Arial" w:hAnsi="Arial" w:cs="Arial"/>
                <w:sz w:val="20"/>
                <w:szCs w:val="20"/>
              </w:rPr>
              <w:t xml:space="preserve"> as presented in the NPA.  </w:t>
            </w:r>
          </w:p>
        </w:tc>
      </w:tr>
      <w:tr w:rsidR="00C51041" w14:paraId="6A8C1A76" w14:textId="77777777" w:rsidTr="00FF21DF">
        <w:trPr>
          <w:cantSplit/>
        </w:trPr>
        <w:tc>
          <w:tcPr>
            <w:tcW w:w="1170" w:type="dxa"/>
          </w:tcPr>
          <w:p w14:paraId="0FF51EC2" w14:textId="0A70FCEC" w:rsidR="00C51041" w:rsidRPr="00A67B2B" w:rsidRDefault="00C51041" w:rsidP="00C51041">
            <w:pPr>
              <w:rPr>
                <w:rFonts w:ascii="Arial" w:hAnsi="Arial" w:cs="Arial"/>
                <w:sz w:val="20"/>
                <w:szCs w:val="20"/>
              </w:rPr>
            </w:pPr>
            <w:r>
              <w:rPr>
                <w:rFonts w:ascii="Arial" w:hAnsi="Arial" w:cs="Arial"/>
                <w:sz w:val="20"/>
                <w:szCs w:val="20"/>
              </w:rPr>
              <w:t>2G.15</w:t>
            </w:r>
          </w:p>
        </w:tc>
        <w:tc>
          <w:tcPr>
            <w:tcW w:w="1167" w:type="dxa"/>
          </w:tcPr>
          <w:p w14:paraId="49A9B7A4" w14:textId="417D82A4"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0EF6ED24" w14:textId="07099D4E"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31F43A66" w14:textId="16E47701"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01711700" w14:textId="28986E44" w:rsidR="00C51041" w:rsidRPr="00A67B2B" w:rsidRDefault="00C51041" w:rsidP="00C51041">
            <w:pPr>
              <w:rPr>
                <w:rFonts w:ascii="Arial" w:hAnsi="Arial" w:cs="Arial"/>
                <w:sz w:val="20"/>
                <w:szCs w:val="20"/>
              </w:rPr>
            </w:pPr>
            <w:r w:rsidRPr="008B0B4C">
              <w:rPr>
                <w:rFonts w:ascii="Arial" w:hAnsi="Arial" w:cs="Arial"/>
                <w:sz w:val="20"/>
                <w:szCs w:val="20"/>
              </w:rPr>
              <w:t>NCUTCD agrees with 2G.</w:t>
            </w:r>
            <w:r>
              <w:rPr>
                <w:rFonts w:ascii="Arial" w:hAnsi="Arial" w:cs="Arial"/>
                <w:sz w:val="20"/>
                <w:szCs w:val="20"/>
              </w:rPr>
              <w:t>15</w:t>
            </w:r>
            <w:r w:rsidRPr="008B0B4C">
              <w:rPr>
                <w:rFonts w:ascii="Arial" w:hAnsi="Arial" w:cs="Arial"/>
                <w:sz w:val="20"/>
                <w:szCs w:val="20"/>
              </w:rPr>
              <w:t xml:space="preserve"> as presented in the NPA</w:t>
            </w:r>
            <w:r>
              <w:rPr>
                <w:rFonts w:ascii="Arial" w:hAnsi="Arial" w:cs="Arial"/>
                <w:sz w:val="20"/>
                <w:szCs w:val="20"/>
              </w:rPr>
              <w:t>.</w:t>
            </w:r>
          </w:p>
        </w:tc>
      </w:tr>
      <w:tr w:rsidR="00C51041" w14:paraId="79F74F30" w14:textId="77777777" w:rsidTr="00FF21DF">
        <w:trPr>
          <w:cantSplit/>
        </w:trPr>
        <w:tc>
          <w:tcPr>
            <w:tcW w:w="1170" w:type="dxa"/>
          </w:tcPr>
          <w:p w14:paraId="3838D075" w14:textId="41B70ABA" w:rsidR="00C51041" w:rsidRPr="00A67B2B" w:rsidRDefault="00C51041" w:rsidP="00C51041">
            <w:pPr>
              <w:rPr>
                <w:rFonts w:ascii="Arial" w:hAnsi="Arial" w:cs="Arial"/>
                <w:sz w:val="20"/>
                <w:szCs w:val="20"/>
              </w:rPr>
            </w:pPr>
            <w:r>
              <w:rPr>
                <w:rFonts w:ascii="Arial" w:hAnsi="Arial" w:cs="Arial"/>
                <w:sz w:val="20"/>
                <w:szCs w:val="20"/>
              </w:rPr>
              <w:t>Figure 2G-15</w:t>
            </w:r>
          </w:p>
        </w:tc>
        <w:tc>
          <w:tcPr>
            <w:tcW w:w="1167" w:type="dxa"/>
          </w:tcPr>
          <w:p w14:paraId="76A1E753" w14:textId="0F41F31E"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3C345EA7" w14:textId="70187E64"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401FFE1E" w14:textId="76B5C0E1"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26648963" w14:textId="38DFB56D"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15</w:t>
            </w:r>
            <w:r w:rsidRPr="00131206">
              <w:rPr>
                <w:rFonts w:ascii="Arial" w:hAnsi="Arial" w:cs="Arial"/>
                <w:sz w:val="20"/>
                <w:szCs w:val="20"/>
              </w:rPr>
              <w:t xml:space="preserve"> as presented in the NPA.  </w:t>
            </w:r>
          </w:p>
        </w:tc>
      </w:tr>
      <w:tr w:rsidR="00C51041" w14:paraId="11B9ABD9" w14:textId="77777777" w:rsidTr="00FF21DF">
        <w:trPr>
          <w:cantSplit/>
        </w:trPr>
        <w:tc>
          <w:tcPr>
            <w:tcW w:w="1170" w:type="dxa"/>
          </w:tcPr>
          <w:p w14:paraId="2BE88C65" w14:textId="36B2CE97" w:rsidR="00C51041" w:rsidRPr="00A67B2B" w:rsidRDefault="00C51041" w:rsidP="00C51041">
            <w:pPr>
              <w:rPr>
                <w:rFonts w:ascii="Arial" w:hAnsi="Arial" w:cs="Arial"/>
                <w:sz w:val="20"/>
                <w:szCs w:val="20"/>
              </w:rPr>
            </w:pPr>
            <w:r>
              <w:rPr>
                <w:rFonts w:ascii="Arial" w:hAnsi="Arial" w:cs="Arial"/>
                <w:sz w:val="20"/>
                <w:szCs w:val="20"/>
              </w:rPr>
              <w:t>Figure 2G-16</w:t>
            </w:r>
          </w:p>
        </w:tc>
        <w:tc>
          <w:tcPr>
            <w:tcW w:w="1167" w:type="dxa"/>
          </w:tcPr>
          <w:p w14:paraId="135EBE29" w14:textId="0A034151"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34B1D89A" w14:textId="39ED897B"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25CF5E25" w14:textId="68C01157"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1F5B6EE3" w14:textId="115D2B3E"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16</w:t>
            </w:r>
            <w:r w:rsidRPr="00131206">
              <w:rPr>
                <w:rFonts w:ascii="Arial" w:hAnsi="Arial" w:cs="Arial"/>
                <w:sz w:val="20"/>
                <w:szCs w:val="20"/>
              </w:rPr>
              <w:t xml:space="preserve"> as presented in the NPA.  </w:t>
            </w:r>
          </w:p>
        </w:tc>
      </w:tr>
      <w:tr w:rsidR="00C51041" w14:paraId="3258C5FB" w14:textId="77777777" w:rsidTr="00FF21DF">
        <w:trPr>
          <w:cantSplit/>
        </w:trPr>
        <w:tc>
          <w:tcPr>
            <w:tcW w:w="1170" w:type="dxa"/>
          </w:tcPr>
          <w:p w14:paraId="31D0B170" w14:textId="629D82F4" w:rsidR="00C51041" w:rsidRPr="00A67B2B" w:rsidRDefault="00C51041" w:rsidP="00C51041">
            <w:pPr>
              <w:rPr>
                <w:rFonts w:ascii="Arial" w:hAnsi="Arial" w:cs="Arial"/>
                <w:sz w:val="20"/>
                <w:szCs w:val="20"/>
              </w:rPr>
            </w:pPr>
            <w:r>
              <w:rPr>
                <w:rFonts w:ascii="Arial" w:hAnsi="Arial" w:cs="Arial"/>
                <w:sz w:val="20"/>
                <w:szCs w:val="20"/>
              </w:rPr>
              <w:t>Figure 2G-17</w:t>
            </w:r>
          </w:p>
        </w:tc>
        <w:tc>
          <w:tcPr>
            <w:tcW w:w="1167" w:type="dxa"/>
          </w:tcPr>
          <w:p w14:paraId="2E33D5C1" w14:textId="047C699B"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159C0C35" w14:textId="33EC0A65"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1E8CFE7C" w14:textId="0157892E"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220B9B7D" w14:textId="2A486190"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17</w:t>
            </w:r>
            <w:r w:rsidRPr="00131206">
              <w:rPr>
                <w:rFonts w:ascii="Arial" w:hAnsi="Arial" w:cs="Arial"/>
                <w:sz w:val="20"/>
                <w:szCs w:val="20"/>
              </w:rPr>
              <w:t xml:space="preserve"> as presented in the NPA.  </w:t>
            </w:r>
          </w:p>
        </w:tc>
      </w:tr>
      <w:tr w:rsidR="00C51041" w14:paraId="693F2591" w14:textId="77777777" w:rsidTr="00FF21DF">
        <w:trPr>
          <w:cantSplit/>
        </w:trPr>
        <w:tc>
          <w:tcPr>
            <w:tcW w:w="1170" w:type="dxa"/>
          </w:tcPr>
          <w:p w14:paraId="7D0BEB8B" w14:textId="3094AD6A" w:rsidR="00C51041" w:rsidRPr="00A67B2B" w:rsidRDefault="00C51041" w:rsidP="00C51041">
            <w:pPr>
              <w:rPr>
                <w:rFonts w:ascii="Arial" w:hAnsi="Arial" w:cs="Arial"/>
                <w:sz w:val="20"/>
                <w:szCs w:val="20"/>
              </w:rPr>
            </w:pPr>
            <w:r>
              <w:rPr>
                <w:rFonts w:ascii="Arial" w:hAnsi="Arial" w:cs="Arial"/>
                <w:sz w:val="20"/>
                <w:szCs w:val="20"/>
              </w:rPr>
              <w:t>2G.16</w:t>
            </w:r>
          </w:p>
        </w:tc>
        <w:tc>
          <w:tcPr>
            <w:tcW w:w="1167" w:type="dxa"/>
          </w:tcPr>
          <w:p w14:paraId="4D5826CF" w14:textId="21E6FD7E"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49D5C205" w14:textId="35978CB7"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28810618" w14:textId="11FE0CF8"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8D39D1C" w14:textId="32B97696" w:rsidR="00C51041" w:rsidRPr="00A67B2B" w:rsidRDefault="00C51041" w:rsidP="00C51041">
            <w:pPr>
              <w:rPr>
                <w:rFonts w:ascii="Arial" w:hAnsi="Arial" w:cs="Arial"/>
                <w:sz w:val="20"/>
                <w:szCs w:val="20"/>
              </w:rPr>
            </w:pPr>
            <w:r w:rsidRPr="008B0B4C">
              <w:rPr>
                <w:rFonts w:ascii="Arial" w:hAnsi="Arial" w:cs="Arial"/>
                <w:sz w:val="20"/>
                <w:szCs w:val="20"/>
              </w:rPr>
              <w:t>NCUTCD agrees with 2G.</w:t>
            </w:r>
            <w:r>
              <w:rPr>
                <w:rFonts w:ascii="Arial" w:hAnsi="Arial" w:cs="Arial"/>
                <w:sz w:val="20"/>
                <w:szCs w:val="20"/>
              </w:rPr>
              <w:t>16</w:t>
            </w:r>
            <w:r w:rsidRPr="008B0B4C">
              <w:rPr>
                <w:rFonts w:ascii="Arial" w:hAnsi="Arial" w:cs="Arial"/>
                <w:sz w:val="20"/>
                <w:szCs w:val="20"/>
              </w:rPr>
              <w:t xml:space="preserve"> as presented in the NPA</w:t>
            </w:r>
            <w:r>
              <w:rPr>
                <w:rFonts w:ascii="Arial" w:hAnsi="Arial" w:cs="Arial"/>
                <w:sz w:val="20"/>
                <w:szCs w:val="20"/>
              </w:rPr>
              <w:t>.</w:t>
            </w:r>
          </w:p>
        </w:tc>
      </w:tr>
      <w:tr w:rsidR="00C51041" w14:paraId="4F89A038" w14:textId="77777777" w:rsidTr="00FF21DF">
        <w:trPr>
          <w:cantSplit/>
        </w:trPr>
        <w:tc>
          <w:tcPr>
            <w:tcW w:w="1170" w:type="dxa"/>
          </w:tcPr>
          <w:p w14:paraId="4C83CB06" w14:textId="69AB243B" w:rsidR="00C51041" w:rsidRPr="00A67B2B" w:rsidRDefault="00C51041" w:rsidP="00C51041">
            <w:pPr>
              <w:rPr>
                <w:rFonts w:ascii="Arial" w:hAnsi="Arial" w:cs="Arial"/>
                <w:sz w:val="20"/>
                <w:szCs w:val="20"/>
              </w:rPr>
            </w:pPr>
            <w:r>
              <w:rPr>
                <w:rFonts w:ascii="Arial" w:hAnsi="Arial" w:cs="Arial"/>
                <w:sz w:val="20"/>
                <w:szCs w:val="20"/>
              </w:rPr>
              <w:t>2G.17</w:t>
            </w:r>
          </w:p>
        </w:tc>
        <w:tc>
          <w:tcPr>
            <w:tcW w:w="1167" w:type="dxa"/>
          </w:tcPr>
          <w:p w14:paraId="77108981" w14:textId="22C8FE56"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50782262" w14:textId="13D1E6C3"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2BCBE1A5" w14:textId="768E7F2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479C3AD4" w14:textId="5A6DBADB" w:rsidR="00C51041" w:rsidRPr="00A67B2B" w:rsidRDefault="00C51041" w:rsidP="00C51041">
            <w:pPr>
              <w:rPr>
                <w:rFonts w:ascii="Arial" w:hAnsi="Arial" w:cs="Arial"/>
                <w:sz w:val="20"/>
                <w:szCs w:val="20"/>
              </w:rPr>
            </w:pPr>
            <w:r w:rsidRPr="008B0B4C">
              <w:rPr>
                <w:rFonts w:ascii="Arial" w:hAnsi="Arial" w:cs="Arial"/>
                <w:sz w:val="20"/>
                <w:szCs w:val="20"/>
              </w:rPr>
              <w:t>NCUTCD agrees with 2G.</w:t>
            </w:r>
            <w:r>
              <w:rPr>
                <w:rFonts w:ascii="Arial" w:hAnsi="Arial" w:cs="Arial"/>
                <w:sz w:val="20"/>
                <w:szCs w:val="20"/>
              </w:rPr>
              <w:t>17</w:t>
            </w:r>
            <w:r w:rsidRPr="008B0B4C">
              <w:rPr>
                <w:rFonts w:ascii="Arial" w:hAnsi="Arial" w:cs="Arial"/>
                <w:sz w:val="20"/>
                <w:szCs w:val="20"/>
              </w:rPr>
              <w:t xml:space="preserve"> as presented in the NPA</w:t>
            </w:r>
            <w:r>
              <w:rPr>
                <w:rFonts w:ascii="Arial" w:hAnsi="Arial" w:cs="Arial"/>
                <w:sz w:val="20"/>
                <w:szCs w:val="20"/>
              </w:rPr>
              <w:t>.</w:t>
            </w:r>
          </w:p>
        </w:tc>
      </w:tr>
      <w:tr w:rsidR="00C51041" w14:paraId="6B4B921B" w14:textId="77777777" w:rsidTr="00FF21DF">
        <w:trPr>
          <w:cantSplit/>
        </w:trPr>
        <w:tc>
          <w:tcPr>
            <w:tcW w:w="1170" w:type="dxa"/>
          </w:tcPr>
          <w:p w14:paraId="12670CB7" w14:textId="343EAC6C" w:rsidR="00C51041" w:rsidRPr="00A67B2B" w:rsidRDefault="00C51041" w:rsidP="00C51041">
            <w:pPr>
              <w:rPr>
                <w:rFonts w:ascii="Arial" w:hAnsi="Arial" w:cs="Arial"/>
                <w:sz w:val="20"/>
                <w:szCs w:val="20"/>
              </w:rPr>
            </w:pPr>
            <w:r>
              <w:rPr>
                <w:rFonts w:ascii="Arial" w:hAnsi="Arial" w:cs="Arial"/>
                <w:sz w:val="20"/>
                <w:szCs w:val="20"/>
              </w:rPr>
              <w:t>2G.18</w:t>
            </w:r>
          </w:p>
        </w:tc>
        <w:tc>
          <w:tcPr>
            <w:tcW w:w="1167" w:type="dxa"/>
          </w:tcPr>
          <w:p w14:paraId="165F70DF" w14:textId="564F6537"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6679CAD0" w14:textId="3EEADC4D"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6966896B" w14:textId="53125056"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1DB2B161" w14:textId="4ADB02D7" w:rsidR="00C51041" w:rsidRPr="00A67B2B" w:rsidRDefault="00C51041" w:rsidP="00C51041">
            <w:pPr>
              <w:rPr>
                <w:rFonts w:ascii="Arial" w:hAnsi="Arial" w:cs="Arial"/>
                <w:sz w:val="20"/>
                <w:szCs w:val="20"/>
              </w:rPr>
            </w:pPr>
            <w:r w:rsidRPr="007C5D8F">
              <w:rPr>
                <w:rFonts w:ascii="Arial" w:hAnsi="Arial" w:cs="Arial"/>
                <w:sz w:val="20"/>
                <w:szCs w:val="20"/>
              </w:rPr>
              <w:t>NCUTCD generally agrees with 2G.18 as presented in the NPA, but recommends revising the Standard paragraph on Periods of Operation (R3-44 or R3-44a) signs to Option, and revise content to allow installation of the sign anywhere along a managed lane in accordance with NCUTCD recommendation 18A-GMI-02.</w:t>
            </w:r>
          </w:p>
        </w:tc>
      </w:tr>
      <w:tr w:rsidR="00C51041" w14:paraId="31C2110E" w14:textId="77777777" w:rsidTr="00FF21DF">
        <w:trPr>
          <w:cantSplit/>
        </w:trPr>
        <w:tc>
          <w:tcPr>
            <w:tcW w:w="1170" w:type="dxa"/>
          </w:tcPr>
          <w:p w14:paraId="19F11A99" w14:textId="3F95AB6F" w:rsidR="00C51041" w:rsidRPr="00A67B2B" w:rsidRDefault="00C51041" w:rsidP="00C51041">
            <w:pPr>
              <w:rPr>
                <w:rFonts w:ascii="Arial" w:hAnsi="Arial" w:cs="Arial"/>
                <w:sz w:val="20"/>
                <w:szCs w:val="20"/>
              </w:rPr>
            </w:pPr>
            <w:r>
              <w:rPr>
                <w:rFonts w:ascii="Arial" w:hAnsi="Arial" w:cs="Arial"/>
                <w:sz w:val="20"/>
                <w:szCs w:val="20"/>
              </w:rPr>
              <w:t>Figure 2G-18</w:t>
            </w:r>
          </w:p>
        </w:tc>
        <w:tc>
          <w:tcPr>
            <w:tcW w:w="1167" w:type="dxa"/>
          </w:tcPr>
          <w:p w14:paraId="51962F4E" w14:textId="06D7D658"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09A1A75E" w14:textId="21469D83"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199E876F" w14:textId="2D157AE1"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1BE6F55" w14:textId="023B27F5"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18</w:t>
            </w:r>
            <w:r w:rsidRPr="00131206">
              <w:rPr>
                <w:rFonts w:ascii="Arial" w:hAnsi="Arial" w:cs="Arial"/>
                <w:sz w:val="20"/>
                <w:szCs w:val="20"/>
              </w:rPr>
              <w:t xml:space="preserve"> as presented in the NPA.  </w:t>
            </w:r>
          </w:p>
        </w:tc>
      </w:tr>
      <w:tr w:rsidR="00C51041" w14:paraId="2A1596E5" w14:textId="77777777" w:rsidTr="00FF21DF">
        <w:trPr>
          <w:cantSplit/>
        </w:trPr>
        <w:tc>
          <w:tcPr>
            <w:tcW w:w="1170" w:type="dxa"/>
          </w:tcPr>
          <w:p w14:paraId="1AA77CFD" w14:textId="563588F4" w:rsidR="00C51041" w:rsidRPr="00A67B2B" w:rsidRDefault="00C51041" w:rsidP="00C51041">
            <w:pPr>
              <w:rPr>
                <w:rFonts w:ascii="Arial" w:hAnsi="Arial" w:cs="Arial"/>
                <w:sz w:val="20"/>
                <w:szCs w:val="20"/>
              </w:rPr>
            </w:pPr>
            <w:r>
              <w:rPr>
                <w:rFonts w:ascii="Arial" w:hAnsi="Arial" w:cs="Arial"/>
                <w:sz w:val="20"/>
                <w:szCs w:val="20"/>
              </w:rPr>
              <w:t>Figure 2G-19</w:t>
            </w:r>
          </w:p>
        </w:tc>
        <w:tc>
          <w:tcPr>
            <w:tcW w:w="1167" w:type="dxa"/>
          </w:tcPr>
          <w:p w14:paraId="2672B779" w14:textId="1A6691AE"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19F57453" w14:textId="6BEF927B"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787C660C" w14:textId="60D36374"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5763C8A7" w14:textId="596CC5F1"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19</w:t>
            </w:r>
            <w:r w:rsidRPr="00131206">
              <w:rPr>
                <w:rFonts w:ascii="Arial" w:hAnsi="Arial" w:cs="Arial"/>
                <w:sz w:val="20"/>
                <w:szCs w:val="20"/>
              </w:rPr>
              <w:t xml:space="preserve"> as presented in the NPA.  </w:t>
            </w:r>
          </w:p>
        </w:tc>
      </w:tr>
      <w:tr w:rsidR="00C51041" w14:paraId="737BFBD7" w14:textId="77777777" w:rsidTr="00FF21DF">
        <w:trPr>
          <w:cantSplit/>
        </w:trPr>
        <w:tc>
          <w:tcPr>
            <w:tcW w:w="1170" w:type="dxa"/>
          </w:tcPr>
          <w:p w14:paraId="5041E2BF" w14:textId="1174BF61" w:rsidR="00C51041" w:rsidRPr="00A67B2B" w:rsidRDefault="00C51041" w:rsidP="00C51041">
            <w:pPr>
              <w:rPr>
                <w:rFonts w:ascii="Arial" w:hAnsi="Arial" w:cs="Arial"/>
                <w:sz w:val="20"/>
                <w:szCs w:val="20"/>
              </w:rPr>
            </w:pPr>
            <w:r>
              <w:rPr>
                <w:rFonts w:ascii="Arial" w:hAnsi="Arial" w:cs="Arial"/>
                <w:sz w:val="20"/>
                <w:szCs w:val="20"/>
              </w:rPr>
              <w:t>2G.19</w:t>
            </w:r>
          </w:p>
        </w:tc>
        <w:tc>
          <w:tcPr>
            <w:tcW w:w="1167" w:type="dxa"/>
          </w:tcPr>
          <w:p w14:paraId="0AA49494" w14:textId="28E90C66"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66E4A76A" w14:textId="0F8D6259"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6CF76971" w14:textId="3E02BA23"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67CF9E23" w14:textId="77777777" w:rsidR="00C51041" w:rsidRPr="007D5F49" w:rsidRDefault="00C51041" w:rsidP="00C51041">
            <w:pPr>
              <w:rPr>
                <w:rFonts w:ascii="Arial" w:hAnsi="Arial" w:cs="Arial"/>
                <w:sz w:val="20"/>
                <w:szCs w:val="20"/>
              </w:rPr>
            </w:pPr>
            <w:r w:rsidRPr="007D5F49">
              <w:rPr>
                <w:rFonts w:ascii="Arial" w:hAnsi="Arial" w:cs="Arial"/>
                <w:sz w:val="20"/>
                <w:szCs w:val="20"/>
              </w:rPr>
              <w:t xml:space="preserve">NCUTCD generally agrees with 2G.19 as presented in the NPA, but recommends revising as follows: </w:t>
            </w:r>
          </w:p>
          <w:p w14:paraId="22F2A332" w14:textId="3B97D787" w:rsidR="00C51041" w:rsidRPr="007D5F49" w:rsidRDefault="00C51041" w:rsidP="00C51041">
            <w:pPr>
              <w:pStyle w:val="ListParagraph"/>
              <w:numPr>
                <w:ilvl w:val="0"/>
                <w:numId w:val="7"/>
              </w:numPr>
              <w:rPr>
                <w:rFonts w:ascii="Arial" w:hAnsi="Arial" w:cs="Arial"/>
                <w:sz w:val="20"/>
                <w:szCs w:val="20"/>
              </w:rPr>
            </w:pPr>
            <w:r w:rsidRPr="007D5F49">
              <w:rPr>
                <w:rFonts w:ascii="Arial" w:hAnsi="Arial" w:cs="Arial"/>
                <w:sz w:val="20"/>
                <w:szCs w:val="20"/>
              </w:rPr>
              <w:t>Add a sentence to the end of the first Standard statement referring to “All-Electronic Tolling (AET) or “Cashless Tolling”</w:t>
            </w:r>
          </w:p>
          <w:p w14:paraId="516B8004" w14:textId="4B342611" w:rsidR="00C51041" w:rsidRPr="007D5F49" w:rsidRDefault="00C51041" w:rsidP="00C51041">
            <w:pPr>
              <w:pStyle w:val="ListParagraph"/>
              <w:numPr>
                <w:ilvl w:val="0"/>
                <w:numId w:val="7"/>
              </w:numPr>
              <w:rPr>
                <w:rFonts w:ascii="Arial" w:hAnsi="Arial" w:cs="Arial"/>
                <w:sz w:val="20"/>
                <w:szCs w:val="20"/>
              </w:rPr>
            </w:pPr>
            <w:r w:rsidRPr="007D5F49">
              <w:rPr>
                <w:rFonts w:ascii="Arial" w:hAnsi="Arial" w:cs="Arial"/>
                <w:sz w:val="20"/>
                <w:szCs w:val="20"/>
              </w:rPr>
              <w:t>Revise the first Option statement to change the optional ETC account information from a separate sign to a header on an existing sign and allow greater use of pictographs</w:t>
            </w:r>
          </w:p>
          <w:p w14:paraId="6A950F61" w14:textId="2AA533B7" w:rsidR="00C51041" w:rsidRPr="007D5F49" w:rsidRDefault="00C51041" w:rsidP="00C51041">
            <w:pPr>
              <w:pStyle w:val="ListParagraph"/>
              <w:numPr>
                <w:ilvl w:val="0"/>
                <w:numId w:val="7"/>
              </w:numPr>
              <w:rPr>
                <w:rFonts w:ascii="Arial" w:hAnsi="Arial" w:cs="Arial"/>
                <w:sz w:val="20"/>
                <w:szCs w:val="20"/>
              </w:rPr>
            </w:pPr>
            <w:r w:rsidRPr="007D5F49">
              <w:rPr>
                <w:rFonts w:ascii="Arial" w:hAnsi="Arial" w:cs="Arial"/>
                <w:sz w:val="20"/>
                <w:szCs w:val="20"/>
              </w:rPr>
              <w:t>Add a Guidance paragraph after the first Option statement clarifying that suggested “billed by mail” sign legend for optional ETC tolling in this Section is only an example and can vary, which allows a greater range of communication methods to be included in the sign message and provides more accommodation for continuing innovation and advances in technology, and acknowledges opportunities for electronic or wireless notification and bill payment as already used by a number of toll systems</w:t>
            </w:r>
          </w:p>
        </w:tc>
      </w:tr>
      <w:tr w:rsidR="00C51041" w14:paraId="0B93F8DE" w14:textId="77777777" w:rsidTr="00FF21DF">
        <w:trPr>
          <w:cantSplit/>
        </w:trPr>
        <w:tc>
          <w:tcPr>
            <w:tcW w:w="1170" w:type="dxa"/>
          </w:tcPr>
          <w:p w14:paraId="15AC8A8F" w14:textId="6F3E993E" w:rsidR="00C51041" w:rsidRPr="00A67B2B" w:rsidRDefault="00C51041" w:rsidP="00C51041">
            <w:pPr>
              <w:rPr>
                <w:rFonts w:ascii="Arial" w:hAnsi="Arial" w:cs="Arial"/>
                <w:sz w:val="20"/>
                <w:szCs w:val="20"/>
              </w:rPr>
            </w:pPr>
            <w:r>
              <w:rPr>
                <w:rFonts w:ascii="Arial" w:hAnsi="Arial" w:cs="Arial"/>
                <w:sz w:val="20"/>
                <w:szCs w:val="20"/>
              </w:rPr>
              <w:t>Figure 2G.20</w:t>
            </w:r>
          </w:p>
        </w:tc>
        <w:tc>
          <w:tcPr>
            <w:tcW w:w="1167" w:type="dxa"/>
          </w:tcPr>
          <w:p w14:paraId="174C45E7" w14:textId="56211A88"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64225A00" w14:textId="4F03B87C"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14E39CDA" w14:textId="5CC94829"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B050B6B" w14:textId="0126D1DD" w:rsidR="00C51041" w:rsidRPr="00A67B2B" w:rsidRDefault="00C51041" w:rsidP="00C51041">
            <w:pPr>
              <w:rPr>
                <w:rFonts w:ascii="Arial" w:hAnsi="Arial" w:cs="Arial"/>
                <w:sz w:val="20"/>
                <w:szCs w:val="20"/>
              </w:rPr>
            </w:pPr>
            <w:r w:rsidRPr="007E570F">
              <w:rPr>
                <w:rFonts w:ascii="Arial" w:hAnsi="Arial" w:cs="Arial"/>
                <w:sz w:val="20"/>
                <w:szCs w:val="20"/>
              </w:rPr>
              <w:t>NCUTCD generally agrees with Figure 2G-20 as presented in the NPA, but recommends revising the title from “Example of Signing for the Entrance to an Access-Restricted Priced Managed Lane for which Registration in a Toll Account is Not Required” to “Signing for the Entrance to an Access-Restricted Priced Managed Lane - NO ETC Account Required”.</w:t>
            </w:r>
          </w:p>
        </w:tc>
      </w:tr>
      <w:tr w:rsidR="00C51041" w14:paraId="68557F1F" w14:textId="77777777" w:rsidTr="00FF21DF">
        <w:trPr>
          <w:cantSplit/>
        </w:trPr>
        <w:tc>
          <w:tcPr>
            <w:tcW w:w="1170" w:type="dxa"/>
          </w:tcPr>
          <w:p w14:paraId="11E72FD1" w14:textId="0E7E869B" w:rsidR="00C51041" w:rsidRPr="00A67B2B" w:rsidRDefault="00C51041" w:rsidP="00C51041">
            <w:pPr>
              <w:rPr>
                <w:rFonts w:ascii="Arial" w:hAnsi="Arial" w:cs="Arial"/>
                <w:sz w:val="20"/>
                <w:szCs w:val="20"/>
              </w:rPr>
            </w:pPr>
            <w:r>
              <w:rPr>
                <w:rFonts w:ascii="Arial" w:hAnsi="Arial" w:cs="Arial"/>
                <w:sz w:val="20"/>
                <w:szCs w:val="20"/>
              </w:rPr>
              <w:t>Figure 2G.21</w:t>
            </w:r>
          </w:p>
        </w:tc>
        <w:tc>
          <w:tcPr>
            <w:tcW w:w="1167" w:type="dxa"/>
          </w:tcPr>
          <w:p w14:paraId="6D22146E" w14:textId="55D7FEB5"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4F769FF2" w14:textId="5A535625"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14E2D49E" w14:textId="4A1CB4F7"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37535B9" w14:textId="77777777" w:rsidR="00C51041" w:rsidRPr="0079393B" w:rsidRDefault="00C51041" w:rsidP="00C51041">
            <w:pPr>
              <w:rPr>
                <w:rFonts w:ascii="Arial" w:hAnsi="Arial" w:cs="Arial"/>
                <w:sz w:val="20"/>
                <w:szCs w:val="20"/>
              </w:rPr>
            </w:pPr>
            <w:r w:rsidRPr="0079393B">
              <w:rPr>
                <w:rFonts w:ascii="Arial" w:hAnsi="Arial" w:cs="Arial"/>
                <w:sz w:val="20"/>
                <w:szCs w:val="20"/>
              </w:rPr>
              <w:t>NCUTCD generally agrees with Figure 2G-21 as presented in the NPA, but recommends revising as follows in accordance with NCUTCD recommendation 18A-GMI-02:</w:t>
            </w:r>
          </w:p>
          <w:p w14:paraId="729AE7AD" w14:textId="2D241EB9" w:rsidR="00C51041" w:rsidRPr="0079393B" w:rsidRDefault="00C51041" w:rsidP="00C51041">
            <w:pPr>
              <w:pStyle w:val="ListParagraph"/>
              <w:numPr>
                <w:ilvl w:val="0"/>
                <w:numId w:val="8"/>
              </w:numPr>
              <w:rPr>
                <w:rFonts w:ascii="Arial" w:hAnsi="Arial" w:cs="Arial"/>
                <w:sz w:val="20"/>
                <w:szCs w:val="20"/>
              </w:rPr>
            </w:pPr>
            <w:r w:rsidRPr="0079393B">
              <w:rPr>
                <w:rFonts w:ascii="Arial" w:hAnsi="Arial" w:cs="Arial"/>
                <w:sz w:val="20"/>
                <w:szCs w:val="20"/>
              </w:rPr>
              <w:t>Revise the title from “Example of Signing for the Entrance to an Access-Restricted Priced Managed Lane” to “Signing for the Entrance to an Access-Restricted Priced Managed Lane - ETC Account Required”</w:t>
            </w:r>
          </w:p>
          <w:p w14:paraId="5D0372BC" w14:textId="7928B52C" w:rsidR="00C51041" w:rsidRPr="0079393B" w:rsidRDefault="00C51041" w:rsidP="00C51041">
            <w:pPr>
              <w:pStyle w:val="ListParagraph"/>
              <w:numPr>
                <w:ilvl w:val="0"/>
                <w:numId w:val="8"/>
              </w:numPr>
              <w:rPr>
                <w:rFonts w:ascii="Arial" w:hAnsi="Arial" w:cs="Arial"/>
                <w:sz w:val="20"/>
                <w:szCs w:val="20"/>
              </w:rPr>
            </w:pPr>
            <w:r w:rsidRPr="0079393B">
              <w:rPr>
                <w:rFonts w:ascii="Arial" w:hAnsi="Arial" w:cs="Arial"/>
                <w:sz w:val="20"/>
                <w:szCs w:val="20"/>
              </w:rPr>
              <w:t>Add “(optional)” to the R3-44 and R3-44a signs</w:t>
            </w:r>
          </w:p>
        </w:tc>
      </w:tr>
      <w:tr w:rsidR="00C51041" w14:paraId="586802EE" w14:textId="77777777" w:rsidTr="00FF21DF">
        <w:trPr>
          <w:cantSplit/>
        </w:trPr>
        <w:tc>
          <w:tcPr>
            <w:tcW w:w="1170" w:type="dxa"/>
          </w:tcPr>
          <w:p w14:paraId="13563F23" w14:textId="4410B249" w:rsidR="00C51041" w:rsidRPr="00A67B2B" w:rsidRDefault="00C51041" w:rsidP="00C51041">
            <w:pPr>
              <w:rPr>
                <w:rFonts w:ascii="Arial" w:hAnsi="Arial" w:cs="Arial"/>
                <w:sz w:val="20"/>
                <w:szCs w:val="20"/>
              </w:rPr>
            </w:pPr>
            <w:r>
              <w:rPr>
                <w:rFonts w:ascii="Arial" w:hAnsi="Arial" w:cs="Arial"/>
                <w:sz w:val="20"/>
                <w:szCs w:val="20"/>
              </w:rPr>
              <w:t>Figure 2G.22</w:t>
            </w:r>
          </w:p>
        </w:tc>
        <w:tc>
          <w:tcPr>
            <w:tcW w:w="1167" w:type="dxa"/>
          </w:tcPr>
          <w:p w14:paraId="6EC0CDFF" w14:textId="7E9958A6"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75AB96E3" w14:textId="5BEACDF1"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52C867FE" w14:textId="59EB7748"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60D3D6E0" w14:textId="77777777" w:rsidR="00C51041" w:rsidRPr="00F26320" w:rsidRDefault="00C51041" w:rsidP="00C51041">
            <w:pPr>
              <w:rPr>
                <w:rFonts w:ascii="Arial" w:hAnsi="Arial" w:cs="Arial"/>
                <w:sz w:val="20"/>
                <w:szCs w:val="20"/>
              </w:rPr>
            </w:pPr>
            <w:r w:rsidRPr="00F26320">
              <w:rPr>
                <w:rFonts w:ascii="Arial" w:hAnsi="Arial" w:cs="Arial"/>
                <w:sz w:val="20"/>
                <w:szCs w:val="20"/>
              </w:rPr>
              <w:t>NCUTCD generally agrees with Figure 2G-22 as presented in the NPA, but recommends revising as follows in accordance with NCUTCD recommendation 18A-GMI-02:</w:t>
            </w:r>
          </w:p>
          <w:p w14:paraId="39E7411E" w14:textId="3850F25C" w:rsidR="00C51041" w:rsidRPr="00F26320" w:rsidRDefault="00C51041" w:rsidP="00C51041">
            <w:pPr>
              <w:pStyle w:val="ListParagraph"/>
              <w:numPr>
                <w:ilvl w:val="0"/>
                <w:numId w:val="9"/>
              </w:numPr>
              <w:rPr>
                <w:rFonts w:ascii="Arial" w:hAnsi="Arial" w:cs="Arial"/>
                <w:sz w:val="20"/>
                <w:szCs w:val="20"/>
              </w:rPr>
            </w:pPr>
            <w:r w:rsidRPr="00F26320">
              <w:rPr>
                <w:rFonts w:ascii="Arial" w:hAnsi="Arial" w:cs="Arial"/>
                <w:sz w:val="20"/>
                <w:szCs w:val="20"/>
              </w:rPr>
              <w:t>Add “(optional)” to the R3-44 and R3-44a signs</w:t>
            </w:r>
          </w:p>
          <w:p w14:paraId="6D4A59E8" w14:textId="3288772E" w:rsidR="00C51041" w:rsidRPr="00F26320" w:rsidRDefault="00C51041" w:rsidP="00C51041">
            <w:pPr>
              <w:pStyle w:val="ListParagraph"/>
              <w:numPr>
                <w:ilvl w:val="0"/>
                <w:numId w:val="9"/>
              </w:numPr>
              <w:rPr>
                <w:rFonts w:ascii="Arial" w:hAnsi="Arial" w:cs="Arial"/>
                <w:sz w:val="20"/>
                <w:szCs w:val="20"/>
              </w:rPr>
            </w:pPr>
            <w:r w:rsidRPr="00F26320">
              <w:rPr>
                <w:rFonts w:ascii="Arial" w:hAnsi="Arial" w:cs="Arial"/>
                <w:sz w:val="20"/>
                <w:szCs w:val="20"/>
              </w:rPr>
              <w:t>Revise the Entrance Direction sign to use an upward diagonal Type A arrow</w:t>
            </w:r>
          </w:p>
        </w:tc>
      </w:tr>
      <w:tr w:rsidR="00C51041" w14:paraId="434B8583" w14:textId="77777777" w:rsidTr="00FF21DF">
        <w:trPr>
          <w:cantSplit/>
        </w:trPr>
        <w:tc>
          <w:tcPr>
            <w:tcW w:w="1170" w:type="dxa"/>
          </w:tcPr>
          <w:p w14:paraId="78FDD7E7" w14:textId="5E764FFD" w:rsidR="00C51041" w:rsidRPr="00A67B2B" w:rsidRDefault="00C51041" w:rsidP="00C51041">
            <w:pPr>
              <w:rPr>
                <w:rFonts w:ascii="Arial" w:hAnsi="Arial" w:cs="Arial"/>
                <w:sz w:val="20"/>
                <w:szCs w:val="20"/>
              </w:rPr>
            </w:pPr>
            <w:r>
              <w:rPr>
                <w:rFonts w:ascii="Arial" w:hAnsi="Arial" w:cs="Arial"/>
                <w:sz w:val="20"/>
                <w:szCs w:val="20"/>
              </w:rPr>
              <w:lastRenderedPageBreak/>
              <w:t>Figure 2G.23</w:t>
            </w:r>
          </w:p>
        </w:tc>
        <w:tc>
          <w:tcPr>
            <w:tcW w:w="1167" w:type="dxa"/>
          </w:tcPr>
          <w:p w14:paraId="3D50A7AA" w14:textId="79A1061A"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5A3CEA37" w14:textId="317404F7"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6DF2286E" w14:textId="4AEF3266"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59D668A9" w14:textId="77777777" w:rsidR="00C51041" w:rsidRPr="005C4604" w:rsidRDefault="00C51041" w:rsidP="00C51041">
            <w:pPr>
              <w:rPr>
                <w:rFonts w:ascii="Arial" w:hAnsi="Arial" w:cs="Arial"/>
                <w:sz w:val="20"/>
                <w:szCs w:val="20"/>
              </w:rPr>
            </w:pPr>
            <w:r w:rsidRPr="005C4604">
              <w:rPr>
                <w:rFonts w:ascii="Arial" w:hAnsi="Arial" w:cs="Arial"/>
                <w:sz w:val="20"/>
                <w:szCs w:val="20"/>
              </w:rPr>
              <w:t>NCUTCD generally agrees with Figure 2G-23 as presented in the NPA, but recommends revising as follows in accordance with NCUTCD recommendation 18A-GMI-02:</w:t>
            </w:r>
          </w:p>
          <w:p w14:paraId="7E05E5BD" w14:textId="4DA486AA" w:rsidR="00C51041" w:rsidRPr="005C4604" w:rsidRDefault="00C51041" w:rsidP="00C51041">
            <w:pPr>
              <w:pStyle w:val="ListParagraph"/>
              <w:numPr>
                <w:ilvl w:val="0"/>
                <w:numId w:val="10"/>
              </w:numPr>
              <w:rPr>
                <w:rFonts w:ascii="Arial" w:hAnsi="Arial" w:cs="Arial"/>
                <w:sz w:val="20"/>
                <w:szCs w:val="20"/>
              </w:rPr>
            </w:pPr>
            <w:r w:rsidRPr="005C4604">
              <w:rPr>
                <w:rFonts w:ascii="Arial" w:hAnsi="Arial" w:cs="Arial"/>
                <w:sz w:val="20"/>
                <w:szCs w:val="20"/>
              </w:rPr>
              <w:t>Add “(optional)” to the R3-44 and R3-44a signs</w:t>
            </w:r>
          </w:p>
        </w:tc>
      </w:tr>
      <w:tr w:rsidR="00C51041" w14:paraId="7A6CFBD9" w14:textId="77777777" w:rsidTr="00FF21DF">
        <w:trPr>
          <w:cantSplit/>
        </w:trPr>
        <w:tc>
          <w:tcPr>
            <w:tcW w:w="1170" w:type="dxa"/>
          </w:tcPr>
          <w:p w14:paraId="5F256301" w14:textId="4A2FB118" w:rsidR="00C51041" w:rsidRPr="00A67B2B" w:rsidRDefault="00C51041" w:rsidP="00C51041">
            <w:pPr>
              <w:rPr>
                <w:rFonts w:ascii="Arial" w:hAnsi="Arial" w:cs="Arial"/>
                <w:sz w:val="20"/>
                <w:szCs w:val="20"/>
              </w:rPr>
            </w:pPr>
            <w:r>
              <w:rPr>
                <w:rFonts w:ascii="Arial" w:hAnsi="Arial" w:cs="Arial"/>
                <w:sz w:val="20"/>
                <w:szCs w:val="20"/>
              </w:rPr>
              <w:t>Figure 2G.24</w:t>
            </w:r>
          </w:p>
        </w:tc>
        <w:tc>
          <w:tcPr>
            <w:tcW w:w="1167" w:type="dxa"/>
          </w:tcPr>
          <w:p w14:paraId="3853F375" w14:textId="4F22F4E9"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07AF9E08" w14:textId="0B1A6D0F"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774E5A2A" w14:textId="0FD686D5"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33FF5D91" w14:textId="661537E3" w:rsidR="00C51041" w:rsidRPr="005C4604" w:rsidRDefault="00C51041" w:rsidP="00C51041">
            <w:pPr>
              <w:rPr>
                <w:rFonts w:ascii="Arial" w:hAnsi="Arial" w:cs="Arial"/>
                <w:sz w:val="20"/>
                <w:szCs w:val="20"/>
              </w:rPr>
            </w:pPr>
            <w:r w:rsidRPr="005C4604">
              <w:rPr>
                <w:rFonts w:ascii="Arial" w:hAnsi="Arial" w:cs="Arial"/>
                <w:sz w:val="20"/>
                <w:szCs w:val="20"/>
              </w:rPr>
              <w:t>NCUTCD generally agrees with Figure 2G-2</w:t>
            </w:r>
            <w:r>
              <w:rPr>
                <w:rFonts w:ascii="Arial" w:hAnsi="Arial" w:cs="Arial"/>
                <w:sz w:val="20"/>
                <w:szCs w:val="20"/>
              </w:rPr>
              <w:t>4</w:t>
            </w:r>
            <w:r w:rsidRPr="005C4604">
              <w:rPr>
                <w:rFonts w:ascii="Arial" w:hAnsi="Arial" w:cs="Arial"/>
                <w:sz w:val="20"/>
                <w:szCs w:val="20"/>
              </w:rPr>
              <w:t xml:space="preserve"> as presented in the NPA, but recommends revising as follows in accordance with NCUTCD recommendation 18A-GMI-02:</w:t>
            </w:r>
          </w:p>
          <w:p w14:paraId="13E6057B" w14:textId="66B54264" w:rsidR="00C51041" w:rsidRPr="00A51DE6" w:rsidRDefault="00C51041" w:rsidP="00C51041">
            <w:pPr>
              <w:pStyle w:val="ListParagraph"/>
              <w:numPr>
                <w:ilvl w:val="0"/>
                <w:numId w:val="10"/>
              </w:numPr>
              <w:rPr>
                <w:rFonts w:ascii="Arial" w:hAnsi="Arial" w:cs="Arial"/>
                <w:sz w:val="20"/>
                <w:szCs w:val="20"/>
              </w:rPr>
            </w:pPr>
            <w:r w:rsidRPr="00A51DE6">
              <w:rPr>
                <w:rFonts w:ascii="Arial" w:hAnsi="Arial" w:cs="Arial"/>
                <w:sz w:val="20"/>
                <w:szCs w:val="20"/>
              </w:rPr>
              <w:t>Add “(optional)” to the R3-44 and R3-44a signs</w:t>
            </w:r>
          </w:p>
        </w:tc>
      </w:tr>
      <w:tr w:rsidR="00C51041" w14:paraId="772A9D9C" w14:textId="77777777" w:rsidTr="00FF21DF">
        <w:trPr>
          <w:cantSplit/>
        </w:trPr>
        <w:tc>
          <w:tcPr>
            <w:tcW w:w="1170" w:type="dxa"/>
          </w:tcPr>
          <w:p w14:paraId="46E468B2" w14:textId="15517DAC" w:rsidR="00C51041" w:rsidRPr="00A67B2B" w:rsidRDefault="00C51041" w:rsidP="00C51041">
            <w:pPr>
              <w:rPr>
                <w:rFonts w:ascii="Arial" w:hAnsi="Arial" w:cs="Arial"/>
                <w:sz w:val="20"/>
                <w:szCs w:val="20"/>
              </w:rPr>
            </w:pPr>
            <w:r>
              <w:rPr>
                <w:rFonts w:ascii="Arial" w:hAnsi="Arial" w:cs="Arial"/>
                <w:sz w:val="20"/>
                <w:szCs w:val="20"/>
              </w:rPr>
              <w:t>Figure 2G-25</w:t>
            </w:r>
          </w:p>
        </w:tc>
        <w:tc>
          <w:tcPr>
            <w:tcW w:w="1167" w:type="dxa"/>
          </w:tcPr>
          <w:p w14:paraId="43914031" w14:textId="32EB27C6"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3658753D" w14:textId="0261A310"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7A966C0A" w14:textId="76B93EE7"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7BBB563" w14:textId="229F36D5"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25</w:t>
            </w:r>
            <w:r w:rsidRPr="00131206">
              <w:rPr>
                <w:rFonts w:ascii="Arial" w:hAnsi="Arial" w:cs="Arial"/>
                <w:sz w:val="20"/>
                <w:szCs w:val="20"/>
              </w:rPr>
              <w:t xml:space="preserve"> as presented in the NPA.  </w:t>
            </w:r>
          </w:p>
        </w:tc>
      </w:tr>
      <w:tr w:rsidR="00C51041" w14:paraId="4C3B83CC" w14:textId="77777777" w:rsidTr="00FF21DF">
        <w:trPr>
          <w:cantSplit/>
        </w:trPr>
        <w:tc>
          <w:tcPr>
            <w:tcW w:w="1170" w:type="dxa"/>
          </w:tcPr>
          <w:p w14:paraId="066188B9" w14:textId="6733A224" w:rsidR="00C51041" w:rsidRPr="00A67B2B" w:rsidRDefault="00C51041" w:rsidP="00C51041">
            <w:pPr>
              <w:rPr>
                <w:rFonts w:ascii="Arial" w:hAnsi="Arial" w:cs="Arial"/>
                <w:sz w:val="20"/>
                <w:szCs w:val="20"/>
              </w:rPr>
            </w:pPr>
            <w:r>
              <w:rPr>
                <w:rFonts w:ascii="Arial" w:hAnsi="Arial" w:cs="Arial"/>
                <w:sz w:val="20"/>
                <w:szCs w:val="20"/>
              </w:rPr>
              <w:t>Figure 2G-26</w:t>
            </w:r>
          </w:p>
        </w:tc>
        <w:tc>
          <w:tcPr>
            <w:tcW w:w="1167" w:type="dxa"/>
          </w:tcPr>
          <w:p w14:paraId="66C6D761" w14:textId="55A29624"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75418A96" w14:textId="5966C528"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6E6EA156" w14:textId="56A686D1"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25306265" w14:textId="2D5EDC0F"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26</w:t>
            </w:r>
            <w:r w:rsidRPr="00131206">
              <w:rPr>
                <w:rFonts w:ascii="Arial" w:hAnsi="Arial" w:cs="Arial"/>
                <w:sz w:val="20"/>
                <w:szCs w:val="20"/>
              </w:rPr>
              <w:t xml:space="preserve"> as presented in the NPA.  </w:t>
            </w:r>
          </w:p>
        </w:tc>
      </w:tr>
      <w:tr w:rsidR="00C51041" w14:paraId="048842AC" w14:textId="77777777" w:rsidTr="00FF21DF">
        <w:trPr>
          <w:cantSplit/>
        </w:trPr>
        <w:tc>
          <w:tcPr>
            <w:tcW w:w="1170" w:type="dxa"/>
          </w:tcPr>
          <w:p w14:paraId="6C8BE285" w14:textId="57226323" w:rsidR="00C51041" w:rsidRPr="00A67B2B" w:rsidRDefault="00C51041" w:rsidP="00C51041">
            <w:pPr>
              <w:rPr>
                <w:rFonts w:ascii="Arial" w:hAnsi="Arial" w:cs="Arial"/>
                <w:sz w:val="20"/>
                <w:szCs w:val="20"/>
              </w:rPr>
            </w:pPr>
            <w:r>
              <w:rPr>
                <w:rFonts w:ascii="Arial" w:hAnsi="Arial" w:cs="Arial"/>
                <w:sz w:val="20"/>
                <w:szCs w:val="20"/>
              </w:rPr>
              <w:t>Figure 2G-27</w:t>
            </w:r>
          </w:p>
        </w:tc>
        <w:tc>
          <w:tcPr>
            <w:tcW w:w="1167" w:type="dxa"/>
          </w:tcPr>
          <w:p w14:paraId="4D7DF03E" w14:textId="37279B1F"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737651F6" w14:textId="0576BAB3"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1D334999" w14:textId="36E50E9D"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539B368B" w14:textId="6DCCA7A1"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27</w:t>
            </w:r>
            <w:r w:rsidRPr="00131206">
              <w:rPr>
                <w:rFonts w:ascii="Arial" w:hAnsi="Arial" w:cs="Arial"/>
                <w:sz w:val="20"/>
                <w:szCs w:val="20"/>
              </w:rPr>
              <w:t xml:space="preserve"> as presented in the NPA.  </w:t>
            </w:r>
          </w:p>
        </w:tc>
      </w:tr>
      <w:tr w:rsidR="00C51041" w14:paraId="270B7F31" w14:textId="77777777" w:rsidTr="00FF21DF">
        <w:trPr>
          <w:cantSplit/>
        </w:trPr>
        <w:tc>
          <w:tcPr>
            <w:tcW w:w="1170" w:type="dxa"/>
          </w:tcPr>
          <w:p w14:paraId="60B0FF9E" w14:textId="4A24EEB7" w:rsidR="00C51041" w:rsidRPr="00A67B2B" w:rsidRDefault="00C51041" w:rsidP="00C51041">
            <w:pPr>
              <w:rPr>
                <w:rFonts w:ascii="Arial" w:hAnsi="Arial" w:cs="Arial"/>
                <w:sz w:val="20"/>
                <w:szCs w:val="20"/>
              </w:rPr>
            </w:pPr>
            <w:r>
              <w:rPr>
                <w:rFonts w:ascii="Arial" w:hAnsi="Arial" w:cs="Arial"/>
                <w:sz w:val="20"/>
                <w:szCs w:val="20"/>
              </w:rPr>
              <w:t>Figure 2G-28</w:t>
            </w:r>
          </w:p>
        </w:tc>
        <w:tc>
          <w:tcPr>
            <w:tcW w:w="1167" w:type="dxa"/>
          </w:tcPr>
          <w:p w14:paraId="014B2A8B" w14:textId="30FC3F08"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3BABB751" w14:textId="580AE3E8"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45A46755" w14:textId="34D6187E"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4F1D0311" w14:textId="4F871200"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28</w:t>
            </w:r>
            <w:r w:rsidRPr="00131206">
              <w:rPr>
                <w:rFonts w:ascii="Arial" w:hAnsi="Arial" w:cs="Arial"/>
                <w:sz w:val="20"/>
                <w:szCs w:val="20"/>
              </w:rPr>
              <w:t xml:space="preserve"> as presented in the NPA.  </w:t>
            </w:r>
          </w:p>
        </w:tc>
      </w:tr>
      <w:tr w:rsidR="00C51041" w14:paraId="3B25C578" w14:textId="77777777" w:rsidTr="00FF21DF">
        <w:trPr>
          <w:cantSplit/>
        </w:trPr>
        <w:tc>
          <w:tcPr>
            <w:tcW w:w="1170" w:type="dxa"/>
          </w:tcPr>
          <w:p w14:paraId="0F9CECF7" w14:textId="7FFE8584" w:rsidR="00C51041" w:rsidRPr="00A67B2B" w:rsidRDefault="00C51041" w:rsidP="00C51041">
            <w:pPr>
              <w:rPr>
                <w:rFonts w:ascii="Arial" w:hAnsi="Arial" w:cs="Arial"/>
                <w:sz w:val="20"/>
                <w:szCs w:val="20"/>
              </w:rPr>
            </w:pPr>
            <w:r>
              <w:rPr>
                <w:rFonts w:ascii="Arial" w:hAnsi="Arial" w:cs="Arial"/>
                <w:sz w:val="20"/>
                <w:szCs w:val="20"/>
              </w:rPr>
              <w:t>Figure 2G-29</w:t>
            </w:r>
          </w:p>
        </w:tc>
        <w:tc>
          <w:tcPr>
            <w:tcW w:w="1167" w:type="dxa"/>
          </w:tcPr>
          <w:p w14:paraId="123B886A" w14:textId="67F5D223"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10ED0554" w14:textId="5C8B66F9"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6FF2318B" w14:textId="6AFA4BA0"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39638D05" w14:textId="6EB0E75D"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29</w:t>
            </w:r>
            <w:r w:rsidRPr="00131206">
              <w:rPr>
                <w:rFonts w:ascii="Arial" w:hAnsi="Arial" w:cs="Arial"/>
                <w:sz w:val="20"/>
                <w:szCs w:val="20"/>
              </w:rPr>
              <w:t xml:space="preserve"> as presented in the NPA.  </w:t>
            </w:r>
          </w:p>
        </w:tc>
      </w:tr>
      <w:tr w:rsidR="00C51041" w14:paraId="686B7EEF" w14:textId="77777777" w:rsidTr="00FF21DF">
        <w:trPr>
          <w:cantSplit/>
        </w:trPr>
        <w:tc>
          <w:tcPr>
            <w:tcW w:w="1170" w:type="dxa"/>
          </w:tcPr>
          <w:p w14:paraId="764E68DF" w14:textId="1772E3C3" w:rsidR="00C51041" w:rsidRPr="00A67B2B" w:rsidRDefault="00C51041" w:rsidP="00C51041">
            <w:pPr>
              <w:rPr>
                <w:rFonts w:ascii="Arial" w:hAnsi="Arial" w:cs="Arial"/>
                <w:sz w:val="20"/>
                <w:szCs w:val="20"/>
              </w:rPr>
            </w:pPr>
            <w:r>
              <w:rPr>
                <w:rFonts w:ascii="Arial" w:hAnsi="Arial" w:cs="Arial"/>
                <w:sz w:val="20"/>
                <w:szCs w:val="20"/>
              </w:rPr>
              <w:t>Figure 2G-30</w:t>
            </w:r>
          </w:p>
        </w:tc>
        <w:tc>
          <w:tcPr>
            <w:tcW w:w="1167" w:type="dxa"/>
          </w:tcPr>
          <w:p w14:paraId="391A2607" w14:textId="2F810471"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3B31AD7D" w14:textId="03943999"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7BD9712B" w14:textId="68724E30"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5FD779E0" w14:textId="25D057E7"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30</w:t>
            </w:r>
            <w:r w:rsidRPr="00131206">
              <w:rPr>
                <w:rFonts w:ascii="Arial" w:hAnsi="Arial" w:cs="Arial"/>
                <w:sz w:val="20"/>
                <w:szCs w:val="20"/>
              </w:rPr>
              <w:t xml:space="preserve"> as presented in the NPA.  </w:t>
            </w:r>
          </w:p>
        </w:tc>
      </w:tr>
      <w:tr w:rsidR="00C51041" w14:paraId="092E670B" w14:textId="77777777" w:rsidTr="00FF21DF">
        <w:trPr>
          <w:cantSplit/>
        </w:trPr>
        <w:tc>
          <w:tcPr>
            <w:tcW w:w="1170" w:type="dxa"/>
          </w:tcPr>
          <w:p w14:paraId="5A359C39" w14:textId="12320546" w:rsidR="00C51041" w:rsidRPr="00A67B2B" w:rsidRDefault="00C51041" w:rsidP="00C51041">
            <w:pPr>
              <w:rPr>
                <w:rFonts w:ascii="Arial" w:hAnsi="Arial" w:cs="Arial"/>
                <w:sz w:val="20"/>
                <w:szCs w:val="20"/>
              </w:rPr>
            </w:pPr>
            <w:r>
              <w:rPr>
                <w:rFonts w:ascii="Arial" w:hAnsi="Arial" w:cs="Arial"/>
                <w:sz w:val="20"/>
                <w:szCs w:val="20"/>
              </w:rPr>
              <w:t>Figure 2G-31</w:t>
            </w:r>
          </w:p>
        </w:tc>
        <w:tc>
          <w:tcPr>
            <w:tcW w:w="1167" w:type="dxa"/>
          </w:tcPr>
          <w:p w14:paraId="55B72440" w14:textId="7E0DF2B0"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6DF69A84" w14:textId="7824420B"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2892B00B" w14:textId="2206A6CB"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1E7853AA" w14:textId="5E3E265D"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31</w:t>
            </w:r>
            <w:r w:rsidRPr="00131206">
              <w:rPr>
                <w:rFonts w:ascii="Arial" w:hAnsi="Arial" w:cs="Arial"/>
                <w:sz w:val="20"/>
                <w:szCs w:val="20"/>
              </w:rPr>
              <w:t xml:space="preserve"> as presented in the NPA.  </w:t>
            </w:r>
          </w:p>
        </w:tc>
      </w:tr>
      <w:tr w:rsidR="00C51041" w14:paraId="388ED7F8" w14:textId="77777777" w:rsidTr="00FF21DF">
        <w:trPr>
          <w:cantSplit/>
        </w:trPr>
        <w:tc>
          <w:tcPr>
            <w:tcW w:w="1170" w:type="dxa"/>
          </w:tcPr>
          <w:p w14:paraId="718BB9DC" w14:textId="08779E00" w:rsidR="00C51041" w:rsidRPr="00A67B2B" w:rsidRDefault="00C51041" w:rsidP="00C51041">
            <w:pPr>
              <w:rPr>
                <w:rFonts w:ascii="Arial" w:hAnsi="Arial" w:cs="Arial"/>
                <w:sz w:val="20"/>
                <w:szCs w:val="20"/>
              </w:rPr>
            </w:pPr>
            <w:r>
              <w:rPr>
                <w:rFonts w:ascii="Arial" w:hAnsi="Arial" w:cs="Arial"/>
                <w:sz w:val="20"/>
                <w:szCs w:val="20"/>
              </w:rPr>
              <w:t>2G.20</w:t>
            </w:r>
          </w:p>
        </w:tc>
        <w:tc>
          <w:tcPr>
            <w:tcW w:w="1167" w:type="dxa"/>
          </w:tcPr>
          <w:p w14:paraId="18661706" w14:textId="2D11AF6F"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1F8DFC73" w14:textId="1A83ED86"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251A9541" w14:textId="523BE9F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07DCB16A" w14:textId="5D19050C" w:rsidR="00C51041" w:rsidRPr="00A67B2B" w:rsidRDefault="00C51041" w:rsidP="00C51041">
            <w:pPr>
              <w:rPr>
                <w:rFonts w:ascii="Arial" w:hAnsi="Arial" w:cs="Arial"/>
                <w:sz w:val="20"/>
                <w:szCs w:val="20"/>
              </w:rPr>
            </w:pPr>
            <w:r w:rsidRPr="008B0B4C">
              <w:rPr>
                <w:rFonts w:ascii="Arial" w:hAnsi="Arial" w:cs="Arial"/>
                <w:sz w:val="20"/>
                <w:szCs w:val="20"/>
              </w:rPr>
              <w:t>NCUTCD agrees with 2G.</w:t>
            </w:r>
            <w:r>
              <w:rPr>
                <w:rFonts w:ascii="Arial" w:hAnsi="Arial" w:cs="Arial"/>
                <w:sz w:val="20"/>
                <w:szCs w:val="20"/>
              </w:rPr>
              <w:t>20</w:t>
            </w:r>
            <w:r w:rsidRPr="008B0B4C">
              <w:rPr>
                <w:rFonts w:ascii="Arial" w:hAnsi="Arial" w:cs="Arial"/>
                <w:sz w:val="20"/>
                <w:szCs w:val="20"/>
              </w:rPr>
              <w:t xml:space="preserve"> as presented in the NPA</w:t>
            </w:r>
            <w:r>
              <w:rPr>
                <w:rFonts w:ascii="Arial" w:hAnsi="Arial" w:cs="Arial"/>
                <w:sz w:val="20"/>
                <w:szCs w:val="20"/>
              </w:rPr>
              <w:t>.</w:t>
            </w:r>
          </w:p>
        </w:tc>
      </w:tr>
      <w:tr w:rsidR="00C51041" w14:paraId="6166387F" w14:textId="77777777" w:rsidTr="00FF21DF">
        <w:trPr>
          <w:cantSplit/>
        </w:trPr>
        <w:tc>
          <w:tcPr>
            <w:tcW w:w="1170" w:type="dxa"/>
          </w:tcPr>
          <w:p w14:paraId="621DC874" w14:textId="71FBAD72" w:rsidR="00C51041" w:rsidRPr="00A67B2B" w:rsidRDefault="00C51041" w:rsidP="00C51041">
            <w:pPr>
              <w:rPr>
                <w:rFonts w:ascii="Arial" w:hAnsi="Arial" w:cs="Arial"/>
                <w:sz w:val="20"/>
                <w:szCs w:val="20"/>
              </w:rPr>
            </w:pPr>
            <w:r>
              <w:rPr>
                <w:rFonts w:ascii="Arial" w:hAnsi="Arial" w:cs="Arial"/>
                <w:sz w:val="20"/>
                <w:szCs w:val="20"/>
              </w:rPr>
              <w:t>Figure 2G.32 sheet 1</w:t>
            </w:r>
          </w:p>
        </w:tc>
        <w:tc>
          <w:tcPr>
            <w:tcW w:w="1167" w:type="dxa"/>
          </w:tcPr>
          <w:p w14:paraId="2BA004A6" w14:textId="09CB9A56"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34DF2D78" w14:textId="62EC9022"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70E03446" w14:textId="28625FB7"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64425FE8" w14:textId="56821472" w:rsidR="00C51041" w:rsidRPr="00FD37E2" w:rsidRDefault="00C51041" w:rsidP="00C51041">
            <w:pPr>
              <w:rPr>
                <w:rFonts w:ascii="Arial" w:hAnsi="Arial" w:cs="Arial"/>
                <w:sz w:val="20"/>
                <w:szCs w:val="20"/>
              </w:rPr>
            </w:pPr>
            <w:r w:rsidRPr="00FD37E2">
              <w:rPr>
                <w:rFonts w:ascii="Arial" w:hAnsi="Arial" w:cs="Arial"/>
                <w:sz w:val="20"/>
                <w:szCs w:val="20"/>
              </w:rPr>
              <w:t xml:space="preserve">NCUTCD generally agrees with Figure 2G-32 </w:t>
            </w:r>
            <w:r>
              <w:rPr>
                <w:rFonts w:ascii="Arial" w:hAnsi="Arial" w:cs="Arial"/>
                <w:sz w:val="20"/>
                <w:szCs w:val="20"/>
              </w:rPr>
              <w:t xml:space="preserve">sheet 1 </w:t>
            </w:r>
            <w:r w:rsidRPr="00FD37E2">
              <w:rPr>
                <w:rFonts w:ascii="Arial" w:hAnsi="Arial" w:cs="Arial"/>
                <w:sz w:val="20"/>
                <w:szCs w:val="20"/>
              </w:rPr>
              <w:t>as presented in the NPA, but recommends revising the R3-52 and R3-52a signs for example A (variable operation) to be optional or blank-out</w:t>
            </w:r>
            <w:r>
              <w:rPr>
                <w:rFonts w:ascii="Arial" w:hAnsi="Arial" w:cs="Arial"/>
                <w:sz w:val="20"/>
                <w:szCs w:val="20"/>
              </w:rPr>
              <w:t>.</w:t>
            </w:r>
          </w:p>
        </w:tc>
      </w:tr>
      <w:tr w:rsidR="00C51041" w14:paraId="243DDA44" w14:textId="77777777" w:rsidTr="00FF21DF">
        <w:trPr>
          <w:cantSplit/>
        </w:trPr>
        <w:tc>
          <w:tcPr>
            <w:tcW w:w="1170" w:type="dxa"/>
          </w:tcPr>
          <w:p w14:paraId="1124BE0C" w14:textId="67C8CF6A" w:rsidR="00C51041" w:rsidRPr="00A67B2B" w:rsidRDefault="00C51041" w:rsidP="00C51041">
            <w:pPr>
              <w:rPr>
                <w:rFonts w:ascii="Arial" w:hAnsi="Arial" w:cs="Arial"/>
                <w:sz w:val="20"/>
                <w:szCs w:val="20"/>
              </w:rPr>
            </w:pPr>
            <w:r>
              <w:rPr>
                <w:rFonts w:ascii="Arial" w:hAnsi="Arial" w:cs="Arial"/>
                <w:sz w:val="20"/>
                <w:szCs w:val="20"/>
              </w:rPr>
              <w:t>Figure 2G.32 sheet 2</w:t>
            </w:r>
          </w:p>
        </w:tc>
        <w:tc>
          <w:tcPr>
            <w:tcW w:w="1167" w:type="dxa"/>
          </w:tcPr>
          <w:p w14:paraId="499B9BF0" w14:textId="76631EC7"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71BA2E43" w14:textId="53A0A982"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0E8DA5A5" w14:textId="5593CBB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F9518FB" w14:textId="77777777" w:rsidR="00C51041" w:rsidRPr="001144E5" w:rsidRDefault="00C51041" w:rsidP="00C51041">
            <w:pPr>
              <w:rPr>
                <w:rFonts w:ascii="Arial" w:hAnsi="Arial" w:cs="Arial"/>
                <w:sz w:val="20"/>
                <w:szCs w:val="20"/>
              </w:rPr>
            </w:pPr>
            <w:r w:rsidRPr="001144E5">
              <w:rPr>
                <w:rFonts w:ascii="Arial" w:hAnsi="Arial" w:cs="Arial"/>
                <w:sz w:val="20"/>
                <w:szCs w:val="20"/>
              </w:rPr>
              <w:t>NCUTCD generally agrees with Figure 2G-32 sheet 2 as presented in the NPA, but recommends revising as follows:</w:t>
            </w:r>
          </w:p>
          <w:p w14:paraId="15EC55EA" w14:textId="5EBC43BC" w:rsidR="00C51041" w:rsidRPr="001144E5" w:rsidRDefault="00C51041" w:rsidP="00C51041">
            <w:pPr>
              <w:pStyle w:val="ListParagraph"/>
              <w:numPr>
                <w:ilvl w:val="0"/>
                <w:numId w:val="10"/>
              </w:numPr>
              <w:rPr>
                <w:rFonts w:ascii="Arial" w:hAnsi="Arial" w:cs="Arial"/>
                <w:sz w:val="20"/>
                <w:szCs w:val="20"/>
              </w:rPr>
            </w:pPr>
            <w:r w:rsidRPr="001144E5">
              <w:rPr>
                <w:rFonts w:ascii="Arial" w:hAnsi="Arial" w:cs="Arial"/>
                <w:sz w:val="20"/>
                <w:szCs w:val="20"/>
              </w:rPr>
              <w:t>Label dotted lines at the exit and entrance gores to inform readers of the purpose of those lines</w:t>
            </w:r>
          </w:p>
          <w:p w14:paraId="6B187498" w14:textId="6C3338BD" w:rsidR="00C51041" w:rsidRPr="001144E5" w:rsidRDefault="00C51041" w:rsidP="00C51041">
            <w:pPr>
              <w:pStyle w:val="ListParagraph"/>
              <w:numPr>
                <w:ilvl w:val="0"/>
                <w:numId w:val="10"/>
              </w:numPr>
              <w:rPr>
                <w:rFonts w:ascii="Arial" w:hAnsi="Arial" w:cs="Arial"/>
                <w:sz w:val="20"/>
                <w:szCs w:val="20"/>
              </w:rPr>
            </w:pPr>
            <w:r w:rsidRPr="001144E5">
              <w:rPr>
                <w:rFonts w:ascii="Arial" w:hAnsi="Arial" w:cs="Arial"/>
                <w:sz w:val="20"/>
                <w:szCs w:val="20"/>
              </w:rPr>
              <w:t>Revise the Yield to Traffic on Shoulder sign assembly to note it may not be needed for part-time shoulder travel</w:t>
            </w:r>
          </w:p>
        </w:tc>
      </w:tr>
      <w:tr w:rsidR="00C51041" w14:paraId="45E28DDD" w14:textId="77777777" w:rsidTr="00FF21DF">
        <w:trPr>
          <w:cantSplit/>
        </w:trPr>
        <w:tc>
          <w:tcPr>
            <w:tcW w:w="1170" w:type="dxa"/>
          </w:tcPr>
          <w:p w14:paraId="34A8C28F" w14:textId="799AABFB" w:rsidR="00C51041" w:rsidRPr="00A67B2B" w:rsidRDefault="00C51041" w:rsidP="00C51041">
            <w:pPr>
              <w:rPr>
                <w:rFonts w:ascii="Arial" w:hAnsi="Arial" w:cs="Arial"/>
                <w:sz w:val="20"/>
                <w:szCs w:val="20"/>
              </w:rPr>
            </w:pPr>
            <w:r>
              <w:rPr>
                <w:rFonts w:ascii="Arial" w:hAnsi="Arial" w:cs="Arial"/>
                <w:sz w:val="20"/>
                <w:szCs w:val="20"/>
              </w:rPr>
              <w:t>Figure 2G.32 sheet 3</w:t>
            </w:r>
          </w:p>
        </w:tc>
        <w:tc>
          <w:tcPr>
            <w:tcW w:w="1167" w:type="dxa"/>
          </w:tcPr>
          <w:p w14:paraId="493CC443" w14:textId="24AFBFE4"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3B420FCA" w14:textId="05614282"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70647CDD" w14:textId="7F411CE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5A172B3C" w14:textId="4FC5C8E2"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32 sheet 3</w:t>
            </w:r>
            <w:r w:rsidRPr="00131206">
              <w:rPr>
                <w:rFonts w:ascii="Arial" w:hAnsi="Arial" w:cs="Arial"/>
                <w:sz w:val="20"/>
                <w:szCs w:val="20"/>
              </w:rPr>
              <w:t xml:space="preserve"> as presented in the NPA.  </w:t>
            </w:r>
          </w:p>
        </w:tc>
      </w:tr>
      <w:tr w:rsidR="00C51041" w14:paraId="0CBF0349" w14:textId="77777777" w:rsidTr="00FF21DF">
        <w:trPr>
          <w:cantSplit/>
        </w:trPr>
        <w:tc>
          <w:tcPr>
            <w:tcW w:w="1170" w:type="dxa"/>
          </w:tcPr>
          <w:p w14:paraId="524AF5F3" w14:textId="2C865862" w:rsidR="00C51041" w:rsidRPr="00A67B2B" w:rsidRDefault="00C51041" w:rsidP="00C51041">
            <w:pPr>
              <w:rPr>
                <w:rFonts w:ascii="Arial" w:hAnsi="Arial" w:cs="Arial"/>
                <w:sz w:val="20"/>
                <w:szCs w:val="20"/>
              </w:rPr>
            </w:pPr>
            <w:r>
              <w:rPr>
                <w:rFonts w:ascii="Arial" w:hAnsi="Arial" w:cs="Arial"/>
                <w:sz w:val="20"/>
                <w:szCs w:val="20"/>
              </w:rPr>
              <w:t>Figure 2G.32 sheet 4</w:t>
            </w:r>
          </w:p>
        </w:tc>
        <w:tc>
          <w:tcPr>
            <w:tcW w:w="1167" w:type="dxa"/>
          </w:tcPr>
          <w:p w14:paraId="20CA4A37" w14:textId="110F4A60" w:rsidR="00C51041" w:rsidRPr="00A67B2B" w:rsidRDefault="00C51041" w:rsidP="00C51041">
            <w:pPr>
              <w:jc w:val="center"/>
              <w:rPr>
                <w:rFonts w:ascii="Arial" w:hAnsi="Arial" w:cs="Arial"/>
                <w:sz w:val="20"/>
                <w:szCs w:val="20"/>
              </w:rPr>
            </w:pPr>
            <w:r>
              <w:rPr>
                <w:rFonts w:ascii="Arial" w:hAnsi="Arial" w:cs="Arial"/>
                <w:sz w:val="20"/>
                <w:szCs w:val="20"/>
              </w:rPr>
              <w:t>NO</w:t>
            </w:r>
          </w:p>
        </w:tc>
        <w:tc>
          <w:tcPr>
            <w:tcW w:w="1183" w:type="dxa"/>
          </w:tcPr>
          <w:p w14:paraId="0B8DD8C8" w14:textId="12A4F38F"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017" w:type="dxa"/>
          </w:tcPr>
          <w:p w14:paraId="5BC217FE" w14:textId="5D206EA4"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401F52F9" w14:textId="3596C930" w:rsidR="00C51041" w:rsidRPr="00A67B2B" w:rsidRDefault="00C51041" w:rsidP="00C51041">
            <w:pPr>
              <w:rPr>
                <w:rFonts w:ascii="Arial" w:hAnsi="Arial" w:cs="Arial"/>
                <w:sz w:val="20"/>
                <w:szCs w:val="20"/>
              </w:rPr>
            </w:pPr>
            <w:r w:rsidRPr="001144E5">
              <w:rPr>
                <w:rFonts w:ascii="Arial" w:hAnsi="Arial" w:cs="Arial"/>
                <w:sz w:val="20"/>
                <w:szCs w:val="20"/>
              </w:rPr>
              <w:t>NCUTCD generally agrees with Figure 2G-32 sheet 4 as presented in the NPA, but recommends revising markings to agree with Figure 3B-10.</w:t>
            </w:r>
          </w:p>
        </w:tc>
      </w:tr>
      <w:tr w:rsidR="00C51041" w14:paraId="6D8FAAAB" w14:textId="77777777" w:rsidTr="00FF21DF">
        <w:trPr>
          <w:cantSplit/>
        </w:trPr>
        <w:tc>
          <w:tcPr>
            <w:tcW w:w="1170" w:type="dxa"/>
          </w:tcPr>
          <w:p w14:paraId="7B3622E0" w14:textId="7B3D73DD" w:rsidR="00C51041" w:rsidRPr="00A67B2B" w:rsidRDefault="00C51041" w:rsidP="00C51041">
            <w:pPr>
              <w:rPr>
                <w:rFonts w:ascii="Arial" w:hAnsi="Arial" w:cs="Arial"/>
                <w:sz w:val="20"/>
                <w:szCs w:val="20"/>
              </w:rPr>
            </w:pPr>
            <w:r>
              <w:rPr>
                <w:rFonts w:ascii="Arial" w:hAnsi="Arial" w:cs="Arial"/>
                <w:sz w:val="20"/>
                <w:szCs w:val="20"/>
              </w:rPr>
              <w:t>Figure 2G-XX (new)</w:t>
            </w:r>
          </w:p>
        </w:tc>
        <w:tc>
          <w:tcPr>
            <w:tcW w:w="1167" w:type="dxa"/>
          </w:tcPr>
          <w:p w14:paraId="66E4E19C" w14:textId="01E2F4A0"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183" w:type="dxa"/>
          </w:tcPr>
          <w:p w14:paraId="75B00FC9" w14:textId="7C720A06"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7E5A845B" w14:textId="3DF78995"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71949E74" w14:textId="3B388AFB" w:rsidR="00C51041" w:rsidRPr="00A67B2B" w:rsidRDefault="00C51041" w:rsidP="00C51041">
            <w:pPr>
              <w:rPr>
                <w:rFonts w:ascii="Arial" w:hAnsi="Arial" w:cs="Arial"/>
                <w:sz w:val="20"/>
                <w:szCs w:val="20"/>
              </w:rPr>
            </w:pPr>
            <w:r w:rsidRPr="001144E5">
              <w:rPr>
                <w:rFonts w:ascii="Arial" w:hAnsi="Arial" w:cs="Arial"/>
                <w:sz w:val="20"/>
                <w:szCs w:val="20"/>
              </w:rPr>
              <w:t>NCUTCD recommends adding a new Figure 2G-XX illustrating signs included in Table 2G-1 and the figures in Chapter 2G.</w:t>
            </w:r>
          </w:p>
        </w:tc>
      </w:tr>
      <w:tr w:rsidR="00C51041" w14:paraId="0FBB3BEA" w14:textId="77777777" w:rsidTr="00FF21DF">
        <w:trPr>
          <w:cantSplit/>
        </w:trPr>
        <w:tc>
          <w:tcPr>
            <w:tcW w:w="1170" w:type="dxa"/>
          </w:tcPr>
          <w:p w14:paraId="5D66EF03" w14:textId="6CC11FB3" w:rsidR="00C51041" w:rsidRPr="00A67B2B" w:rsidRDefault="00C51041" w:rsidP="00C51041">
            <w:pPr>
              <w:rPr>
                <w:rFonts w:ascii="Arial" w:hAnsi="Arial" w:cs="Arial"/>
                <w:sz w:val="20"/>
                <w:szCs w:val="20"/>
              </w:rPr>
            </w:pPr>
            <w:r>
              <w:rPr>
                <w:rFonts w:ascii="Arial" w:hAnsi="Arial" w:cs="Arial"/>
                <w:sz w:val="20"/>
                <w:szCs w:val="20"/>
              </w:rPr>
              <w:t>2G.21</w:t>
            </w:r>
          </w:p>
        </w:tc>
        <w:tc>
          <w:tcPr>
            <w:tcW w:w="1167" w:type="dxa"/>
          </w:tcPr>
          <w:p w14:paraId="50EC3D26" w14:textId="323A50BC"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11F2CCB3" w14:textId="023800DC"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2AA3A61A" w14:textId="3985B31E"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6327FA53" w14:textId="3BBD5CDB" w:rsidR="00C51041" w:rsidRPr="00A67B2B" w:rsidRDefault="00C51041" w:rsidP="00C51041">
            <w:pPr>
              <w:rPr>
                <w:rFonts w:ascii="Arial" w:hAnsi="Arial" w:cs="Arial"/>
                <w:sz w:val="20"/>
                <w:szCs w:val="20"/>
              </w:rPr>
            </w:pPr>
            <w:r w:rsidRPr="001144E5">
              <w:rPr>
                <w:rFonts w:ascii="Arial" w:hAnsi="Arial" w:cs="Arial"/>
                <w:sz w:val="20"/>
                <w:szCs w:val="20"/>
              </w:rPr>
              <w:t xml:space="preserve">NCUTCD generally agrees with 2G.21 as presented in the NPA with minor editorial revisions.  </w:t>
            </w:r>
          </w:p>
        </w:tc>
      </w:tr>
      <w:tr w:rsidR="00C51041" w14:paraId="706CBAFE" w14:textId="77777777" w:rsidTr="00FF21DF">
        <w:trPr>
          <w:cantSplit/>
        </w:trPr>
        <w:tc>
          <w:tcPr>
            <w:tcW w:w="1170" w:type="dxa"/>
          </w:tcPr>
          <w:p w14:paraId="785E3464" w14:textId="107186C6" w:rsidR="00C51041" w:rsidRPr="00A67B2B" w:rsidRDefault="00C51041" w:rsidP="00C51041">
            <w:pPr>
              <w:rPr>
                <w:rFonts w:ascii="Arial" w:hAnsi="Arial" w:cs="Arial"/>
                <w:sz w:val="20"/>
                <w:szCs w:val="20"/>
              </w:rPr>
            </w:pPr>
            <w:r>
              <w:rPr>
                <w:rFonts w:ascii="Arial" w:hAnsi="Arial" w:cs="Arial"/>
                <w:sz w:val="20"/>
                <w:szCs w:val="20"/>
              </w:rPr>
              <w:t>2G.22</w:t>
            </w:r>
          </w:p>
        </w:tc>
        <w:tc>
          <w:tcPr>
            <w:tcW w:w="1167" w:type="dxa"/>
          </w:tcPr>
          <w:p w14:paraId="510CCBED" w14:textId="25BDD290"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72F816A4" w14:textId="7E439349"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32897FB9" w14:textId="01764179"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5FF5B6A5" w14:textId="07358B55" w:rsidR="00C51041" w:rsidRPr="00A67B2B" w:rsidRDefault="00C51041" w:rsidP="00C51041">
            <w:pPr>
              <w:rPr>
                <w:rFonts w:ascii="Arial" w:hAnsi="Arial" w:cs="Arial"/>
                <w:sz w:val="20"/>
                <w:szCs w:val="20"/>
              </w:rPr>
            </w:pPr>
            <w:r w:rsidRPr="008B0B4C">
              <w:rPr>
                <w:rFonts w:ascii="Arial" w:hAnsi="Arial" w:cs="Arial"/>
                <w:sz w:val="20"/>
                <w:szCs w:val="20"/>
              </w:rPr>
              <w:t>NCUTCD agrees with 2G.</w:t>
            </w:r>
            <w:r>
              <w:rPr>
                <w:rFonts w:ascii="Arial" w:hAnsi="Arial" w:cs="Arial"/>
                <w:sz w:val="20"/>
                <w:szCs w:val="20"/>
              </w:rPr>
              <w:t>22</w:t>
            </w:r>
            <w:r w:rsidRPr="008B0B4C">
              <w:rPr>
                <w:rFonts w:ascii="Arial" w:hAnsi="Arial" w:cs="Arial"/>
                <w:sz w:val="20"/>
                <w:szCs w:val="20"/>
              </w:rPr>
              <w:t xml:space="preserve"> as presented in the NPA</w:t>
            </w:r>
            <w:r>
              <w:rPr>
                <w:rFonts w:ascii="Arial" w:hAnsi="Arial" w:cs="Arial"/>
                <w:sz w:val="20"/>
                <w:szCs w:val="20"/>
              </w:rPr>
              <w:t>.</w:t>
            </w:r>
          </w:p>
        </w:tc>
      </w:tr>
      <w:tr w:rsidR="00C51041" w14:paraId="6833CB69" w14:textId="77777777" w:rsidTr="00FF21DF">
        <w:trPr>
          <w:cantSplit/>
        </w:trPr>
        <w:tc>
          <w:tcPr>
            <w:tcW w:w="1170" w:type="dxa"/>
          </w:tcPr>
          <w:p w14:paraId="3CE1F187" w14:textId="7AD79FFE" w:rsidR="00C51041" w:rsidRPr="00A67B2B" w:rsidRDefault="00C51041" w:rsidP="00C51041">
            <w:pPr>
              <w:rPr>
                <w:rFonts w:ascii="Arial" w:hAnsi="Arial" w:cs="Arial"/>
                <w:sz w:val="20"/>
                <w:szCs w:val="20"/>
              </w:rPr>
            </w:pPr>
            <w:r>
              <w:rPr>
                <w:rFonts w:ascii="Arial" w:hAnsi="Arial" w:cs="Arial"/>
                <w:sz w:val="20"/>
                <w:szCs w:val="20"/>
              </w:rPr>
              <w:t>2G.23</w:t>
            </w:r>
          </w:p>
        </w:tc>
        <w:tc>
          <w:tcPr>
            <w:tcW w:w="1167" w:type="dxa"/>
          </w:tcPr>
          <w:p w14:paraId="42FB9A9D" w14:textId="1A94F42D"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49675951" w14:textId="5F6828DB"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1CDA61ED" w14:textId="39F4307A"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00EB915A" w14:textId="742829A5" w:rsidR="00C51041" w:rsidRPr="00A67B2B" w:rsidRDefault="00C51041" w:rsidP="00C51041">
            <w:pPr>
              <w:rPr>
                <w:rFonts w:ascii="Arial" w:hAnsi="Arial" w:cs="Arial"/>
                <w:sz w:val="20"/>
                <w:szCs w:val="20"/>
              </w:rPr>
            </w:pPr>
            <w:r w:rsidRPr="008B0B4C">
              <w:rPr>
                <w:rFonts w:ascii="Arial" w:hAnsi="Arial" w:cs="Arial"/>
                <w:sz w:val="20"/>
                <w:szCs w:val="20"/>
              </w:rPr>
              <w:t>NCUTCD agrees with 2G.</w:t>
            </w:r>
            <w:r>
              <w:rPr>
                <w:rFonts w:ascii="Arial" w:hAnsi="Arial" w:cs="Arial"/>
                <w:sz w:val="20"/>
                <w:szCs w:val="20"/>
              </w:rPr>
              <w:t>23</w:t>
            </w:r>
            <w:r w:rsidRPr="008B0B4C">
              <w:rPr>
                <w:rFonts w:ascii="Arial" w:hAnsi="Arial" w:cs="Arial"/>
                <w:sz w:val="20"/>
                <w:szCs w:val="20"/>
              </w:rPr>
              <w:t xml:space="preserve"> as presented in the NPA</w:t>
            </w:r>
            <w:r>
              <w:rPr>
                <w:rFonts w:ascii="Arial" w:hAnsi="Arial" w:cs="Arial"/>
                <w:sz w:val="20"/>
                <w:szCs w:val="20"/>
              </w:rPr>
              <w:t>.</w:t>
            </w:r>
          </w:p>
        </w:tc>
      </w:tr>
      <w:tr w:rsidR="00C51041" w14:paraId="67D7B37B" w14:textId="77777777" w:rsidTr="00FF21DF">
        <w:trPr>
          <w:cantSplit/>
        </w:trPr>
        <w:tc>
          <w:tcPr>
            <w:tcW w:w="1170" w:type="dxa"/>
          </w:tcPr>
          <w:p w14:paraId="6A7AFF3C" w14:textId="49890A9C" w:rsidR="00C51041" w:rsidRPr="00A67B2B" w:rsidRDefault="00C51041" w:rsidP="00C51041">
            <w:pPr>
              <w:rPr>
                <w:rFonts w:ascii="Arial" w:hAnsi="Arial" w:cs="Arial"/>
                <w:sz w:val="20"/>
                <w:szCs w:val="20"/>
              </w:rPr>
            </w:pPr>
            <w:r>
              <w:rPr>
                <w:rFonts w:ascii="Arial" w:hAnsi="Arial" w:cs="Arial"/>
                <w:sz w:val="20"/>
                <w:szCs w:val="20"/>
              </w:rPr>
              <w:t>2G.24</w:t>
            </w:r>
          </w:p>
        </w:tc>
        <w:tc>
          <w:tcPr>
            <w:tcW w:w="1167" w:type="dxa"/>
          </w:tcPr>
          <w:p w14:paraId="0B9EA08E" w14:textId="2DB938A3"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5F820F72" w14:textId="35BE7ED6"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1B977A88" w14:textId="6814A55E"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1D447F63" w14:textId="36A401FA" w:rsidR="00C51041" w:rsidRPr="00A67B2B" w:rsidRDefault="00C51041" w:rsidP="00C51041">
            <w:pPr>
              <w:rPr>
                <w:rFonts w:ascii="Arial" w:hAnsi="Arial" w:cs="Arial"/>
                <w:sz w:val="20"/>
                <w:szCs w:val="20"/>
              </w:rPr>
            </w:pPr>
            <w:r w:rsidRPr="001144E5">
              <w:rPr>
                <w:rFonts w:ascii="Arial" w:hAnsi="Arial" w:cs="Arial"/>
                <w:sz w:val="20"/>
                <w:szCs w:val="20"/>
              </w:rPr>
              <w:t>NCUTCD generally agrees with 2G.2</w:t>
            </w:r>
            <w:r>
              <w:rPr>
                <w:rFonts w:ascii="Arial" w:hAnsi="Arial" w:cs="Arial"/>
                <w:sz w:val="20"/>
                <w:szCs w:val="20"/>
              </w:rPr>
              <w:t>4</w:t>
            </w:r>
            <w:r w:rsidRPr="001144E5">
              <w:rPr>
                <w:rFonts w:ascii="Arial" w:hAnsi="Arial" w:cs="Arial"/>
                <w:sz w:val="20"/>
                <w:szCs w:val="20"/>
              </w:rPr>
              <w:t xml:space="preserve"> as presented in the NPA with minor editorial revisions.  </w:t>
            </w:r>
          </w:p>
        </w:tc>
      </w:tr>
      <w:tr w:rsidR="00C51041" w14:paraId="428D38D0" w14:textId="77777777" w:rsidTr="00FF21DF">
        <w:trPr>
          <w:cantSplit/>
        </w:trPr>
        <w:tc>
          <w:tcPr>
            <w:tcW w:w="1170" w:type="dxa"/>
          </w:tcPr>
          <w:p w14:paraId="27A0C0DC" w14:textId="19BBF1B3" w:rsidR="00C51041" w:rsidRPr="00A67B2B" w:rsidRDefault="00C51041" w:rsidP="00C51041">
            <w:pPr>
              <w:rPr>
                <w:rFonts w:ascii="Arial" w:hAnsi="Arial" w:cs="Arial"/>
                <w:sz w:val="20"/>
                <w:szCs w:val="20"/>
              </w:rPr>
            </w:pPr>
            <w:r>
              <w:rPr>
                <w:rFonts w:ascii="Arial" w:hAnsi="Arial" w:cs="Arial"/>
                <w:sz w:val="20"/>
                <w:szCs w:val="20"/>
              </w:rPr>
              <w:t>2G.25</w:t>
            </w:r>
          </w:p>
        </w:tc>
        <w:tc>
          <w:tcPr>
            <w:tcW w:w="1167" w:type="dxa"/>
          </w:tcPr>
          <w:p w14:paraId="5D138014" w14:textId="5DD2685D"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50255608" w14:textId="6BFA90DF"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436257C8" w14:textId="0694BA18"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2ECE7C8F" w14:textId="6AFF124D" w:rsidR="00C51041" w:rsidRPr="00A67B2B" w:rsidRDefault="00C51041" w:rsidP="00C51041">
            <w:pPr>
              <w:rPr>
                <w:rFonts w:ascii="Arial" w:hAnsi="Arial" w:cs="Arial"/>
                <w:sz w:val="20"/>
                <w:szCs w:val="20"/>
              </w:rPr>
            </w:pPr>
            <w:r w:rsidRPr="00FD6CE8">
              <w:rPr>
                <w:rFonts w:ascii="Arial" w:hAnsi="Arial" w:cs="Arial"/>
                <w:sz w:val="20"/>
                <w:szCs w:val="20"/>
              </w:rPr>
              <w:t>NCUTCD agrees with 2G.2</w:t>
            </w:r>
            <w:r>
              <w:rPr>
                <w:rFonts w:ascii="Arial" w:hAnsi="Arial" w:cs="Arial"/>
                <w:sz w:val="20"/>
                <w:szCs w:val="20"/>
              </w:rPr>
              <w:t>5</w:t>
            </w:r>
            <w:r w:rsidRPr="00FD6CE8">
              <w:rPr>
                <w:rFonts w:ascii="Arial" w:hAnsi="Arial" w:cs="Arial"/>
                <w:sz w:val="20"/>
                <w:szCs w:val="20"/>
              </w:rPr>
              <w:t xml:space="preserve"> as presented in the NPA; however, FHWA should be aware a steady YELLOW X signal indication for the end of queue application </w:t>
            </w:r>
            <w:r>
              <w:rPr>
                <w:rFonts w:ascii="Arial" w:hAnsi="Arial" w:cs="Arial"/>
                <w:sz w:val="20"/>
                <w:szCs w:val="20"/>
              </w:rPr>
              <w:t>may</w:t>
            </w:r>
            <w:r w:rsidRPr="00FD6CE8">
              <w:rPr>
                <w:rFonts w:ascii="Arial" w:hAnsi="Arial" w:cs="Arial"/>
                <w:sz w:val="20"/>
                <w:szCs w:val="20"/>
              </w:rPr>
              <w:t xml:space="preserve"> not </w:t>
            </w:r>
            <w:r>
              <w:rPr>
                <w:rFonts w:ascii="Arial" w:hAnsi="Arial" w:cs="Arial"/>
                <w:sz w:val="20"/>
                <w:szCs w:val="20"/>
              </w:rPr>
              <w:t xml:space="preserve">be </w:t>
            </w:r>
            <w:r w:rsidRPr="00FD6CE8">
              <w:rPr>
                <w:rFonts w:ascii="Arial" w:hAnsi="Arial" w:cs="Arial"/>
                <w:sz w:val="20"/>
                <w:szCs w:val="20"/>
              </w:rPr>
              <w:t>appropriate because drivers do not need to vacate the lane, they simply need to slow. The Guidance note in Section 2G.26 regarding application of variable speed limit signs at known congestion points does address this end of queue situation, but the MUTCD could be clearer in recommending end of queue warning be implemented through variable speed limits, not through lane-use control signal indications.</w:t>
            </w:r>
          </w:p>
        </w:tc>
      </w:tr>
      <w:tr w:rsidR="00C51041" w14:paraId="0B7CA8E6" w14:textId="77777777" w:rsidTr="00FF21DF">
        <w:trPr>
          <w:cantSplit/>
        </w:trPr>
        <w:tc>
          <w:tcPr>
            <w:tcW w:w="1170" w:type="dxa"/>
          </w:tcPr>
          <w:p w14:paraId="028A46ED" w14:textId="2D977ABD" w:rsidR="00C51041" w:rsidRPr="00A67B2B" w:rsidRDefault="00C51041" w:rsidP="00C51041">
            <w:pPr>
              <w:rPr>
                <w:rFonts w:ascii="Arial" w:hAnsi="Arial" w:cs="Arial"/>
                <w:sz w:val="20"/>
                <w:szCs w:val="20"/>
              </w:rPr>
            </w:pPr>
            <w:r>
              <w:rPr>
                <w:rFonts w:ascii="Arial" w:hAnsi="Arial" w:cs="Arial"/>
                <w:sz w:val="20"/>
                <w:szCs w:val="20"/>
              </w:rPr>
              <w:lastRenderedPageBreak/>
              <w:t>Figure 2G-33</w:t>
            </w:r>
          </w:p>
        </w:tc>
        <w:tc>
          <w:tcPr>
            <w:tcW w:w="1167" w:type="dxa"/>
          </w:tcPr>
          <w:p w14:paraId="0DCF95EB" w14:textId="5C70BBA8"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6FB7051A" w14:textId="6BDC041B"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5B4BB825" w14:textId="7296651C"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02E44D78" w14:textId="33B45E2A" w:rsidR="00C51041" w:rsidRPr="00A67B2B" w:rsidRDefault="00C51041" w:rsidP="00C51041">
            <w:pPr>
              <w:rPr>
                <w:rFonts w:ascii="Arial" w:hAnsi="Arial" w:cs="Arial"/>
                <w:sz w:val="20"/>
                <w:szCs w:val="20"/>
              </w:rPr>
            </w:pPr>
            <w:r w:rsidRPr="00131206">
              <w:rPr>
                <w:rFonts w:ascii="Arial" w:hAnsi="Arial" w:cs="Arial"/>
                <w:sz w:val="20"/>
                <w:szCs w:val="20"/>
              </w:rPr>
              <w:t>NCUTCD agrees with Figure 2G-</w:t>
            </w:r>
            <w:r>
              <w:rPr>
                <w:rFonts w:ascii="Arial" w:hAnsi="Arial" w:cs="Arial"/>
                <w:sz w:val="20"/>
                <w:szCs w:val="20"/>
              </w:rPr>
              <w:t>33</w:t>
            </w:r>
            <w:r w:rsidRPr="00131206">
              <w:rPr>
                <w:rFonts w:ascii="Arial" w:hAnsi="Arial" w:cs="Arial"/>
                <w:sz w:val="20"/>
                <w:szCs w:val="20"/>
              </w:rPr>
              <w:t xml:space="preserve"> as presented in the NPA.  </w:t>
            </w:r>
          </w:p>
        </w:tc>
      </w:tr>
      <w:tr w:rsidR="00C51041" w14:paraId="1CFD8BEE" w14:textId="77777777" w:rsidTr="00FF21DF">
        <w:trPr>
          <w:cantSplit/>
        </w:trPr>
        <w:tc>
          <w:tcPr>
            <w:tcW w:w="1170" w:type="dxa"/>
          </w:tcPr>
          <w:p w14:paraId="2C247B72" w14:textId="056EF193" w:rsidR="00C51041" w:rsidRPr="00A67B2B" w:rsidRDefault="00C51041" w:rsidP="00C51041">
            <w:pPr>
              <w:rPr>
                <w:rFonts w:ascii="Arial" w:hAnsi="Arial" w:cs="Arial"/>
                <w:sz w:val="20"/>
                <w:szCs w:val="20"/>
              </w:rPr>
            </w:pPr>
            <w:r>
              <w:rPr>
                <w:rFonts w:ascii="Arial" w:hAnsi="Arial" w:cs="Arial"/>
                <w:sz w:val="20"/>
                <w:szCs w:val="20"/>
              </w:rPr>
              <w:t>2G.26</w:t>
            </w:r>
          </w:p>
        </w:tc>
        <w:tc>
          <w:tcPr>
            <w:tcW w:w="1167" w:type="dxa"/>
          </w:tcPr>
          <w:p w14:paraId="0EA09557" w14:textId="4736A125" w:rsidR="00C51041" w:rsidRPr="00A67B2B" w:rsidRDefault="00C51041" w:rsidP="00C51041">
            <w:pPr>
              <w:jc w:val="center"/>
              <w:rPr>
                <w:rFonts w:ascii="Arial" w:hAnsi="Arial" w:cs="Arial"/>
                <w:sz w:val="20"/>
                <w:szCs w:val="20"/>
              </w:rPr>
            </w:pPr>
            <w:r>
              <w:rPr>
                <w:rFonts w:ascii="Arial" w:hAnsi="Arial" w:cs="Arial"/>
                <w:sz w:val="20"/>
                <w:szCs w:val="20"/>
              </w:rPr>
              <w:t>YES</w:t>
            </w:r>
          </w:p>
        </w:tc>
        <w:tc>
          <w:tcPr>
            <w:tcW w:w="1183" w:type="dxa"/>
          </w:tcPr>
          <w:p w14:paraId="418DE4AD" w14:textId="15D0EC19"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1017" w:type="dxa"/>
          </w:tcPr>
          <w:p w14:paraId="7B8A91EB" w14:textId="0AFE44E4" w:rsidR="00C51041" w:rsidRPr="00A67B2B" w:rsidRDefault="00C51041" w:rsidP="00C51041">
            <w:pPr>
              <w:jc w:val="center"/>
              <w:rPr>
                <w:rFonts w:ascii="Arial" w:hAnsi="Arial" w:cs="Arial"/>
                <w:sz w:val="20"/>
                <w:szCs w:val="20"/>
              </w:rPr>
            </w:pPr>
            <w:r>
              <w:rPr>
                <w:rFonts w:ascii="Arial" w:hAnsi="Arial" w:cs="Arial"/>
                <w:sz w:val="20"/>
                <w:szCs w:val="20"/>
              </w:rPr>
              <w:t>N/A</w:t>
            </w:r>
          </w:p>
        </w:tc>
        <w:tc>
          <w:tcPr>
            <w:tcW w:w="6263" w:type="dxa"/>
          </w:tcPr>
          <w:p w14:paraId="0E0CD2BE" w14:textId="512D70E0" w:rsidR="00C51041" w:rsidRPr="00A67B2B" w:rsidRDefault="00C51041" w:rsidP="00C51041">
            <w:pPr>
              <w:rPr>
                <w:rFonts w:ascii="Arial" w:hAnsi="Arial" w:cs="Arial"/>
                <w:sz w:val="20"/>
                <w:szCs w:val="20"/>
              </w:rPr>
            </w:pPr>
            <w:r w:rsidRPr="00FD6CE8">
              <w:rPr>
                <w:rFonts w:ascii="Arial" w:hAnsi="Arial" w:cs="Arial"/>
                <w:sz w:val="20"/>
                <w:szCs w:val="20"/>
              </w:rPr>
              <w:t>NCUTCD agrees with 2G.26 as presented in the NPA with a minor editorial revision.</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7777777" w:rsidR="007068F7" w:rsidRDefault="007068F7">
            <w:pPr>
              <w:spacing w:line="259" w:lineRule="auto"/>
              <w:rPr>
                <w:rFonts w:ascii="Arial" w:hAnsi="Arial" w:cs="Arial"/>
                <w:sz w:val="20"/>
                <w:szCs w:val="20"/>
              </w:rPr>
            </w:pPr>
            <w:r>
              <w:rPr>
                <w:rFonts w:ascii="Arial" w:hAnsi="Arial" w:cs="Arial"/>
                <w:sz w:val="20"/>
                <w:szCs w:val="20"/>
              </w:rPr>
              <w:t>(</w:t>
            </w:r>
            <w:r w:rsidRPr="00A67B2B">
              <w:rPr>
                <w:rFonts w:ascii="Arial Narrow" w:hAnsi="Arial Narrow" w:cs="Arial"/>
                <w:b/>
                <w:bCs/>
                <w:sz w:val="20"/>
                <w:szCs w:val="20"/>
              </w:rPr>
              <w:t>EXAMPLE</w:t>
            </w:r>
            <w:r>
              <w:rPr>
                <w:rFonts w:ascii="Arial" w:hAnsi="Arial" w:cs="Arial"/>
                <w:sz w:val="20"/>
                <w:szCs w:val="20"/>
              </w:rPr>
              <w:t>)</w:t>
            </w:r>
          </w:p>
          <w:p w14:paraId="40E1BA12" w14:textId="246273B2" w:rsidR="002A11FF" w:rsidRPr="00A67B2B" w:rsidRDefault="00E75A26" w:rsidP="00A67B2B">
            <w:pPr>
              <w:spacing w:line="259" w:lineRule="auto"/>
              <w:rPr>
                <w:rFonts w:ascii="Arial" w:hAnsi="Arial" w:cs="Arial"/>
                <w:sz w:val="20"/>
                <w:szCs w:val="20"/>
              </w:rPr>
            </w:pPr>
            <w:r w:rsidRPr="00A67B2B">
              <w:rPr>
                <w:rFonts w:ascii="Arial" w:hAnsi="Arial" w:cs="Arial"/>
                <w:sz w:val="20"/>
                <w:szCs w:val="20"/>
              </w:rPr>
              <w:t>FHWA-2020-0001-59</w:t>
            </w:r>
          </w:p>
        </w:tc>
        <w:tc>
          <w:tcPr>
            <w:tcW w:w="1361" w:type="dxa"/>
          </w:tcPr>
          <w:p w14:paraId="2EAC2220" w14:textId="52F4E6C0"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YES</w:t>
            </w:r>
          </w:p>
        </w:tc>
        <w:tc>
          <w:tcPr>
            <w:tcW w:w="1306" w:type="dxa"/>
          </w:tcPr>
          <w:p w14:paraId="1CA5FA72" w14:textId="49E48A1B" w:rsidR="002A11FF" w:rsidRPr="00A67B2B" w:rsidRDefault="00782C18" w:rsidP="00A67B2B">
            <w:pPr>
              <w:spacing w:line="259" w:lineRule="auto"/>
              <w:jc w:val="center"/>
              <w:rPr>
                <w:rFonts w:ascii="Arial" w:hAnsi="Arial" w:cs="Arial"/>
                <w:sz w:val="20"/>
                <w:szCs w:val="20"/>
              </w:rPr>
            </w:pPr>
            <w:r w:rsidRPr="00A67B2B">
              <w:rPr>
                <w:rFonts w:ascii="Arial" w:hAnsi="Arial" w:cs="Arial"/>
                <w:sz w:val="20"/>
                <w:szCs w:val="20"/>
              </w:rPr>
              <w:t>N/A</w:t>
            </w: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2A261" w14:textId="77777777" w:rsidR="000F10CC" w:rsidRDefault="000F10CC" w:rsidP="00CA28CD">
      <w:pPr>
        <w:spacing w:after="0" w:line="240" w:lineRule="auto"/>
      </w:pPr>
      <w:r>
        <w:separator/>
      </w:r>
    </w:p>
  </w:endnote>
  <w:endnote w:type="continuationSeparator" w:id="0">
    <w:p w14:paraId="431F9884" w14:textId="77777777" w:rsidR="000F10CC" w:rsidRDefault="000F10CC"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69D0522C" w:rsidR="00FD6CE8" w:rsidRPr="00A67B2B" w:rsidRDefault="00FD6CE8"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Pr>
        <w:rFonts w:ascii="Arial" w:hAnsi="Arial" w:cs="Arial"/>
        <w:noProof/>
        <w:sz w:val="21"/>
        <w:szCs w:val="21"/>
      </w:rPr>
      <w:t>1</w:t>
    </w:r>
    <w:r w:rsidRPr="00A67B2B">
      <w:rPr>
        <w:rFonts w:ascii="Arial" w:hAnsi="Arial" w:cs="Arial"/>
        <w:sz w:val="21"/>
        <w:szCs w:val="21"/>
      </w:rPr>
      <w:fldChar w:fldCharType="end"/>
    </w:r>
    <w:r>
      <w:rPr>
        <w:rFonts w:ascii="Arial" w:hAnsi="Arial" w:cs="Arial"/>
        <w:sz w:val="21"/>
        <w:szCs w:val="21"/>
      </w:rPr>
      <w:tab/>
      <w:t>National Committee on Uniform Traffic Control Devices (NCUTCD) - Chapter 2G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73681" w14:textId="77777777" w:rsidR="000F10CC" w:rsidRDefault="000F10CC" w:rsidP="00CA28CD">
      <w:pPr>
        <w:spacing w:after="0" w:line="240" w:lineRule="auto"/>
      </w:pPr>
      <w:r>
        <w:separator/>
      </w:r>
    </w:p>
  </w:footnote>
  <w:footnote w:type="continuationSeparator" w:id="0">
    <w:p w14:paraId="79B8DFB4" w14:textId="77777777" w:rsidR="000F10CC" w:rsidRDefault="000F10CC"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D6CE8" w:rsidRPr="00A67B2B" w:rsidRDefault="00FD6CE8"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FD6CE8" w:rsidRPr="00A67B2B" w:rsidRDefault="00FD6CE8"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E6C70"/>
    <w:multiLevelType w:val="hybridMultilevel"/>
    <w:tmpl w:val="82A0C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BD72D2"/>
    <w:multiLevelType w:val="hybridMultilevel"/>
    <w:tmpl w:val="7C486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BA0F99"/>
    <w:multiLevelType w:val="hybridMultilevel"/>
    <w:tmpl w:val="0B74C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54DCA"/>
    <w:multiLevelType w:val="hybridMultilevel"/>
    <w:tmpl w:val="22DEE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CE10CA"/>
    <w:multiLevelType w:val="hybridMultilevel"/>
    <w:tmpl w:val="08284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2113A77"/>
    <w:multiLevelType w:val="hybridMultilevel"/>
    <w:tmpl w:val="56184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256835"/>
    <w:multiLevelType w:val="hybridMultilevel"/>
    <w:tmpl w:val="FAFC5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FF709D"/>
    <w:multiLevelType w:val="hybridMultilevel"/>
    <w:tmpl w:val="0D6A0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612ED9"/>
    <w:multiLevelType w:val="hybridMultilevel"/>
    <w:tmpl w:val="CF3A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7"/>
  </w:num>
  <w:num w:numId="6">
    <w:abstractNumId w:val="10"/>
  </w:num>
  <w:num w:numId="7">
    <w:abstractNumId w:val="1"/>
  </w:num>
  <w:num w:numId="8">
    <w:abstractNumId w:val="2"/>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8285B"/>
    <w:rsid w:val="000B28D3"/>
    <w:rsid w:val="000C12B2"/>
    <w:rsid w:val="000C5ABA"/>
    <w:rsid w:val="000D7F45"/>
    <w:rsid w:val="000E0CDD"/>
    <w:rsid w:val="000E5FF2"/>
    <w:rsid w:val="000F10CC"/>
    <w:rsid w:val="000F6CA9"/>
    <w:rsid w:val="001144E5"/>
    <w:rsid w:val="001177E6"/>
    <w:rsid w:val="00130842"/>
    <w:rsid w:val="00131206"/>
    <w:rsid w:val="00142413"/>
    <w:rsid w:val="001467C2"/>
    <w:rsid w:val="001475FB"/>
    <w:rsid w:val="00160C94"/>
    <w:rsid w:val="00167C41"/>
    <w:rsid w:val="00185458"/>
    <w:rsid w:val="00187D5A"/>
    <w:rsid w:val="00192171"/>
    <w:rsid w:val="001B1B30"/>
    <w:rsid w:val="001B5156"/>
    <w:rsid w:val="001C7E04"/>
    <w:rsid w:val="001E1EBD"/>
    <w:rsid w:val="002063CD"/>
    <w:rsid w:val="00225108"/>
    <w:rsid w:val="00242B8E"/>
    <w:rsid w:val="002578D9"/>
    <w:rsid w:val="00260856"/>
    <w:rsid w:val="002715A2"/>
    <w:rsid w:val="002715A7"/>
    <w:rsid w:val="00277785"/>
    <w:rsid w:val="00286AE2"/>
    <w:rsid w:val="00295CAE"/>
    <w:rsid w:val="002A11FF"/>
    <w:rsid w:val="002A1D98"/>
    <w:rsid w:val="002A4502"/>
    <w:rsid w:val="002A50E5"/>
    <w:rsid w:val="002C4CE5"/>
    <w:rsid w:val="002E2E5A"/>
    <w:rsid w:val="003139CB"/>
    <w:rsid w:val="00354FE9"/>
    <w:rsid w:val="00371935"/>
    <w:rsid w:val="003774EE"/>
    <w:rsid w:val="00386B97"/>
    <w:rsid w:val="00393E82"/>
    <w:rsid w:val="00394743"/>
    <w:rsid w:val="00396819"/>
    <w:rsid w:val="003A68AB"/>
    <w:rsid w:val="003C0456"/>
    <w:rsid w:val="003C3244"/>
    <w:rsid w:val="003C400F"/>
    <w:rsid w:val="003C79CF"/>
    <w:rsid w:val="003D605E"/>
    <w:rsid w:val="003F578E"/>
    <w:rsid w:val="004110FD"/>
    <w:rsid w:val="00412ED2"/>
    <w:rsid w:val="00417593"/>
    <w:rsid w:val="00430773"/>
    <w:rsid w:val="0043299E"/>
    <w:rsid w:val="00433326"/>
    <w:rsid w:val="004427C0"/>
    <w:rsid w:val="004430D7"/>
    <w:rsid w:val="00460EB9"/>
    <w:rsid w:val="004A03C4"/>
    <w:rsid w:val="004A38B7"/>
    <w:rsid w:val="004C43B1"/>
    <w:rsid w:val="004E16D5"/>
    <w:rsid w:val="004F0FF0"/>
    <w:rsid w:val="004F1E17"/>
    <w:rsid w:val="00520AAA"/>
    <w:rsid w:val="00525497"/>
    <w:rsid w:val="00525FE6"/>
    <w:rsid w:val="00552921"/>
    <w:rsid w:val="00596223"/>
    <w:rsid w:val="005B694A"/>
    <w:rsid w:val="005C4604"/>
    <w:rsid w:val="005D705D"/>
    <w:rsid w:val="005F11B8"/>
    <w:rsid w:val="00634404"/>
    <w:rsid w:val="00661B06"/>
    <w:rsid w:val="00672723"/>
    <w:rsid w:val="00675E0A"/>
    <w:rsid w:val="00692B40"/>
    <w:rsid w:val="00692BC8"/>
    <w:rsid w:val="006944BC"/>
    <w:rsid w:val="006957FF"/>
    <w:rsid w:val="006A2A89"/>
    <w:rsid w:val="006B07AA"/>
    <w:rsid w:val="006B73A6"/>
    <w:rsid w:val="006D1026"/>
    <w:rsid w:val="006E6A82"/>
    <w:rsid w:val="007068F7"/>
    <w:rsid w:val="00765D73"/>
    <w:rsid w:val="007746E2"/>
    <w:rsid w:val="00782C18"/>
    <w:rsid w:val="0079393B"/>
    <w:rsid w:val="007A2B2D"/>
    <w:rsid w:val="007C5D8F"/>
    <w:rsid w:val="007C737F"/>
    <w:rsid w:val="007D2681"/>
    <w:rsid w:val="007D5F49"/>
    <w:rsid w:val="007E0CF4"/>
    <w:rsid w:val="007E570F"/>
    <w:rsid w:val="007E6FEB"/>
    <w:rsid w:val="007F64EB"/>
    <w:rsid w:val="00801DC8"/>
    <w:rsid w:val="0083322F"/>
    <w:rsid w:val="00836E4A"/>
    <w:rsid w:val="00845000"/>
    <w:rsid w:val="00847A3F"/>
    <w:rsid w:val="00866520"/>
    <w:rsid w:val="008827E3"/>
    <w:rsid w:val="00885A12"/>
    <w:rsid w:val="00885E70"/>
    <w:rsid w:val="00885E90"/>
    <w:rsid w:val="00886FE4"/>
    <w:rsid w:val="008B0B4C"/>
    <w:rsid w:val="008B2A22"/>
    <w:rsid w:val="008B5B38"/>
    <w:rsid w:val="008F655B"/>
    <w:rsid w:val="008F6A14"/>
    <w:rsid w:val="009155B7"/>
    <w:rsid w:val="00924717"/>
    <w:rsid w:val="009252C2"/>
    <w:rsid w:val="009272C9"/>
    <w:rsid w:val="00927EB7"/>
    <w:rsid w:val="00976D93"/>
    <w:rsid w:val="009816AB"/>
    <w:rsid w:val="00986E47"/>
    <w:rsid w:val="009937CF"/>
    <w:rsid w:val="00997A49"/>
    <w:rsid w:val="009A121F"/>
    <w:rsid w:val="009B20E9"/>
    <w:rsid w:val="009E0658"/>
    <w:rsid w:val="009E57F1"/>
    <w:rsid w:val="00A23A3A"/>
    <w:rsid w:val="00A470F2"/>
    <w:rsid w:val="00A51DE6"/>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4E8"/>
    <w:rsid w:val="00C4768F"/>
    <w:rsid w:val="00C51041"/>
    <w:rsid w:val="00C52EA2"/>
    <w:rsid w:val="00C65E5F"/>
    <w:rsid w:val="00C77B28"/>
    <w:rsid w:val="00C77D56"/>
    <w:rsid w:val="00C855DC"/>
    <w:rsid w:val="00C94EA8"/>
    <w:rsid w:val="00CA28CD"/>
    <w:rsid w:val="00CB1EA5"/>
    <w:rsid w:val="00CC0DA7"/>
    <w:rsid w:val="00CC3D7A"/>
    <w:rsid w:val="00CC5670"/>
    <w:rsid w:val="00CD0FD3"/>
    <w:rsid w:val="00CE0F95"/>
    <w:rsid w:val="00D015E1"/>
    <w:rsid w:val="00D22B25"/>
    <w:rsid w:val="00D40A56"/>
    <w:rsid w:val="00D543C1"/>
    <w:rsid w:val="00D66D26"/>
    <w:rsid w:val="00D67AB1"/>
    <w:rsid w:val="00D72EC6"/>
    <w:rsid w:val="00D74FE4"/>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26320"/>
    <w:rsid w:val="00F43942"/>
    <w:rsid w:val="00F80644"/>
    <w:rsid w:val="00F926DD"/>
    <w:rsid w:val="00F96A74"/>
    <w:rsid w:val="00FA1E54"/>
    <w:rsid w:val="00FC696E"/>
    <w:rsid w:val="00FD1680"/>
    <w:rsid w:val="00FD1F4F"/>
    <w:rsid w:val="00FD37E2"/>
    <w:rsid w:val="00FD6CE8"/>
    <w:rsid w:val="00FE21F2"/>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81a52b0-d0f4-44f0-98bb-0d102f5fd161"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2.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5.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6.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43</cp:revision>
  <dcterms:created xsi:type="dcterms:W3CDTF">2020-12-10T16:51:00Z</dcterms:created>
  <dcterms:modified xsi:type="dcterms:W3CDTF">2021-05-13T01:52:00Z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