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B50E3" w14:textId="77777777" w:rsidR="006A1742" w:rsidRDefault="006A1742" w:rsidP="006A1742">
      <w:pPr>
        <w:jc w:val="center"/>
        <w:rPr>
          <w:sz w:val="26"/>
          <w:szCs w:val="26"/>
        </w:rPr>
      </w:pPr>
      <w:r>
        <w:rPr>
          <w:noProof/>
          <w:lang w:eastAsia="zh-CN"/>
        </w:rPr>
        <w:drawing>
          <wp:inline distT="0" distB="0" distL="0" distR="0" wp14:anchorId="420C8E3D" wp14:editId="76B9884F">
            <wp:extent cx="5943600" cy="1671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671955"/>
                    </a:xfrm>
                    <a:prstGeom prst="rect">
                      <a:avLst/>
                    </a:prstGeom>
                  </pic:spPr>
                </pic:pic>
              </a:graphicData>
            </a:graphic>
          </wp:inline>
        </w:drawing>
      </w:r>
    </w:p>
    <w:p w14:paraId="6C9AE0D0" w14:textId="77777777" w:rsidR="006A1742" w:rsidRDefault="006A1742" w:rsidP="006A1742">
      <w:pPr>
        <w:jc w:val="center"/>
        <w:rPr>
          <w:sz w:val="26"/>
          <w:szCs w:val="26"/>
        </w:rPr>
      </w:pPr>
    </w:p>
    <w:p w14:paraId="0CAF8F4A" w14:textId="77777777" w:rsidR="006A1742" w:rsidRDefault="006A1742" w:rsidP="006A1742">
      <w:pPr>
        <w:jc w:val="center"/>
        <w:rPr>
          <w:sz w:val="26"/>
          <w:szCs w:val="26"/>
        </w:rPr>
      </w:pPr>
    </w:p>
    <w:p w14:paraId="72C4A308" w14:textId="07ED25EA" w:rsidR="00FA0B00" w:rsidRPr="00725230" w:rsidRDefault="00FA0B00" w:rsidP="00FA0B00">
      <w:r>
        <w:rPr>
          <w:sz w:val="26"/>
          <w:szCs w:val="26"/>
        </w:rPr>
        <w:tab/>
      </w:r>
      <w:r>
        <w:rPr>
          <w:sz w:val="26"/>
          <w:szCs w:val="26"/>
        </w:rPr>
        <w:tab/>
      </w:r>
      <w:r w:rsidRPr="00725230">
        <w:tab/>
      </w:r>
      <w:r w:rsidRPr="00725230">
        <w:tab/>
      </w:r>
      <w:r w:rsidRPr="00725230">
        <w:tab/>
      </w:r>
      <w:r w:rsidRPr="00725230">
        <w:tab/>
      </w:r>
      <w:r w:rsidR="00030E3D">
        <w:t>May 14</w:t>
      </w:r>
      <w:r>
        <w:t>, 202</w:t>
      </w:r>
      <w:r w:rsidR="002E37E4">
        <w:t>1</w:t>
      </w:r>
      <w:r w:rsidRPr="00725230">
        <w:t xml:space="preserve">                     </w:t>
      </w:r>
    </w:p>
    <w:p w14:paraId="7CAF67DC" w14:textId="77777777" w:rsidR="00FA0B00" w:rsidRPr="00725230" w:rsidRDefault="00FA0B00" w:rsidP="00FA0B00">
      <w:pPr>
        <w:jc w:val="center"/>
      </w:pPr>
    </w:p>
    <w:p w14:paraId="70305556" w14:textId="77777777" w:rsidR="00FA0B00" w:rsidRPr="00725230" w:rsidRDefault="00FA0B00" w:rsidP="00FA0B00">
      <w:pPr>
        <w:jc w:val="center"/>
      </w:pPr>
    </w:p>
    <w:p w14:paraId="0946AC2C" w14:textId="77777777" w:rsidR="00FA0B00" w:rsidRPr="00725230" w:rsidRDefault="00FA0B00" w:rsidP="00FA0B00">
      <w:pPr>
        <w:pStyle w:val="Header"/>
        <w:tabs>
          <w:tab w:val="clear" w:pos="4320"/>
          <w:tab w:val="clear" w:pos="8640"/>
        </w:tabs>
      </w:pPr>
    </w:p>
    <w:p w14:paraId="7747C50F" w14:textId="77777777" w:rsidR="00FA0B00" w:rsidRPr="00725230" w:rsidRDefault="00FA0B00" w:rsidP="00FA0B00">
      <w:r w:rsidRPr="00725230">
        <w:t>Docket Management Facility</w:t>
      </w:r>
    </w:p>
    <w:p w14:paraId="175FCFAE" w14:textId="77777777" w:rsidR="00FA0B00" w:rsidRPr="00725230" w:rsidRDefault="00FA0B00" w:rsidP="00FA0B00">
      <w:r w:rsidRPr="00725230">
        <w:t>U.S. Department of Transportation</w:t>
      </w:r>
    </w:p>
    <w:p w14:paraId="51AF0A2C" w14:textId="77777777" w:rsidR="00FA0B00" w:rsidRPr="00725230" w:rsidRDefault="00FA0B00" w:rsidP="00FA0B00">
      <w:r w:rsidRPr="00725230">
        <w:t>1200 New Jersey Avenue SE</w:t>
      </w:r>
    </w:p>
    <w:p w14:paraId="43260A28" w14:textId="77777777" w:rsidR="00FA0B00" w:rsidRPr="00725230" w:rsidRDefault="00FA0B00" w:rsidP="00FA0B00">
      <w:r w:rsidRPr="00725230">
        <w:t>West Building Ground Floor</w:t>
      </w:r>
    </w:p>
    <w:p w14:paraId="25608802" w14:textId="77777777" w:rsidR="00FA0B00" w:rsidRPr="00725230" w:rsidRDefault="00FA0B00" w:rsidP="00FA0B00">
      <w:r w:rsidRPr="00725230">
        <w:t>Room W12-140</w:t>
      </w:r>
    </w:p>
    <w:p w14:paraId="034E88A6" w14:textId="77777777" w:rsidR="00FA0B00" w:rsidRPr="00725230" w:rsidRDefault="00FA0B00" w:rsidP="00FA0B00">
      <w:r w:rsidRPr="00725230">
        <w:t>Washington, DC   20590-0001</w:t>
      </w:r>
    </w:p>
    <w:p w14:paraId="76DD0C90" w14:textId="77777777" w:rsidR="00FA0B00" w:rsidRPr="00725230" w:rsidRDefault="00FA0B00" w:rsidP="00FA0B00"/>
    <w:p w14:paraId="1937DC5D" w14:textId="529B7592" w:rsidR="00FA0B00" w:rsidRPr="00725230" w:rsidRDefault="00030E3D" w:rsidP="00FA0B00">
      <w:r w:rsidRPr="00725230">
        <w:rPr>
          <w:noProof/>
          <w:lang w:eastAsia="zh-CN"/>
        </w:rPr>
        <mc:AlternateContent>
          <mc:Choice Requires="wps">
            <w:drawing>
              <wp:anchor distT="0" distB="0" distL="114300" distR="114300" simplePos="0" relativeHeight="251659264" behindDoc="0" locked="0" layoutInCell="1" allowOverlap="1" wp14:anchorId="7B4B8480" wp14:editId="6B0569CC">
                <wp:simplePos x="0" y="0"/>
                <wp:positionH relativeFrom="margin">
                  <wp:align>right</wp:align>
                </wp:positionH>
                <wp:positionV relativeFrom="paragraph">
                  <wp:posOffset>285115</wp:posOffset>
                </wp:positionV>
                <wp:extent cx="6381750" cy="1362075"/>
                <wp:effectExtent l="0" t="0" r="19050" b="2857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362075"/>
                        </a:xfrm>
                        <a:prstGeom prst="rect">
                          <a:avLst/>
                        </a:prstGeom>
                        <a:solidFill>
                          <a:srgbClr val="C0C0C0">
                            <a:alpha val="39000"/>
                          </a:srgbClr>
                        </a:solidFill>
                        <a:ln w="12700">
                          <a:solidFill>
                            <a:srgbClr val="000000"/>
                          </a:solidFill>
                          <a:miter lim="800000"/>
                          <a:headEnd/>
                          <a:tailEnd/>
                        </a:ln>
                      </wps:spPr>
                      <wps:txbx>
                        <w:txbxContent>
                          <w:p w14:paraId="45001975" w14:textId="77777777" w:rsidR="00FA0B00" w:rsidRDefault="00FA0B00" w:rsidP="007A5B77">
                            <w:pPr>
                              <w:pStyle w:val="Header"/>
                              <w:jc w:val="center"/>
                              <w:rPr>
                                <w:b/>
                              </w:rPr>
                            </w:pPr>
                          </w:p>
                          <w:p w14:paraId="48C25BC3" w14:textId="7F8F963D" w:rsidR="00792C86" w:rsidRDefault="00030E3D" w:rsidP="00030E3D">
                            <w:pPr>
                              <w:ind w:firstLine="720"/>
                            </w:pPr>
                            <w:r>
                              <w:t xml:space="preserve">                                     </w:t>
                            </w:r>
                            <w:r w:rsidR="00FA0B00">
                              <w:t>[</w:t>
                            </w:r>
                            <w:bookmarkStart w:id="0" w:name="_Hlk59113176"/>
                            <w:r w:rsidR="00FA0B00" w:rsidRPr="00DA3527">
                              <w:rPr>
                                <w:b/>
                                <w:bCs/>
                              </w:rPr>
                              <w:t>Docket No.</w:t>
                            </w:r>
                            <w:r w:rsidR="00FA0B00" w:rsidRPr="00B24FD7">
                              <w:t xml:space="preserve"> </w:t>
                            </w:r>
                            <w:bookmarkEnd w:id="0"/>
                            <w:r w:rsidRPr="00030E3D">
                              <w:rPr>
                                <w:b/>
                                <w:bCs/>
                              </w:rPr>
                              <w:t>FHWA-2020-0001-0001</w:t>
                            </w:r>
                            <w:r w:rsidR="00FA0B00">
                              <w:t>]</w:t>
                            </w:r>
                          </w:p>
                          <w:p w14:paraId="37702B92" w14:textId="77777777" w:rsidR="00792C86" w:rsidRDefault="00792C86" w:rsidP="00792C86">
                            <w:pPr>
                              <w:ind w:firstLine="720"/>
                              <w:jc w:val="center"/>
                              <w:rPr>
                                <w:b/>
                                <w:bCs/>
                              </w:rPr>
                            </w:pPr>
                          </w:p>
                          <w:p w14:paraId="5FB96B4F" w14:textId="40CD249C" w:rsidR="00FA0B00" w:rsidRPr="00030E3D" w:rsidRDefault="00030E3D" w:rsidP="00030E3D">
                            <w:pPr>
                              <w:rPr>
                                <w:b/>
                                <w:bCs/>
                              </w:rPr>
                            </w:pPr>
                            <w:r>
                              <w:rPr>
                                <w:b/>
                                <w:bCs/>
                              </w:rPr>
                              <w:t xml:space="preserve">                                                     </w:t>
                            </w:r>
                            <w:r w:rsidRPr="00030E3D">
                              <w:rPr>
                                <w:b/>
                                <w:bCs/>
                              </w:rPr>
                              <w:t>23 CFR Parts 470, 635, and 655</w:t>
                            </w:r>
                          </w:p>
                          <w:p w14:paraId="65A66F7F" w14:textId="77777777" w:rsidR="00792C86" w:rsidRDefault="00792C86" w:rsidP="00792C86">
                            <w:pPr>
                              <w:ind w:firstLine="720"/>
                              <w:jc w:val="center"/>
                              <w:rPr>
                                <w:b/>
                                <w:bCs/>
                              </w:rPr>
                            </w:pPr>
                          </w:p>
                          <w:p w14:paraId="6756A650" w14:textId="19616DF8" w:rsidR="00FA0B00" w:rsidRPr="00030E3D" w:rsidRDefault="00030E3D" w:rsidP="00030E3D">
                            <w:pPr>
                              <w:rPr>
                                <w:b/>
                                <w:bCs/>
                              </w:rPr>
                            </w:pPr>
                            <w:r>
                              <w:rPr>
                                <w:b/>
                                <w:bCs/>
                              </w:rPr>
                              <w:t xml:space="preserve">         </w:t>
                            </w:r>
                            <w:r w:rsidRPr="00030E3D">
                              <w:rPr>
                                <w:b/>
                                <w:bCs/>
                              </w:rPr>
                              <w:t>NPA Manual on Uniform Traffic Control Devices for Streets and Highways (MUTCD)</w:t>
                            </w:r>
                          </w:p>
                          <w:p w14:paraId="02374B7E" w14:textId="77777777" w:rsidR="00FA0B00" w:rsidRDefault="00FA0B00" w:rsidP="00FA0B00">
                            <w:pPr>
                              <w:ind w:firstLine="720"/>
                            </w:pPr>
                          </w:p>
                          <w:p w14:paraId="1E57E0FD" w14:textId="77777777" w:rsidR="00FA0B00" w:rsidRPr="00DA3527" w:rsidRDefault="00FA0B00" w:rsidP="00FA0B00">
                            <w:pPr>
                              <w:autoSpaceDE w:val="0"/>
                              <w:autoSpaceDN w:val="0"/>
                              <w:adjustRightInd w:val="0"/>
                              <w:rPr>
                                <w:b/>
                                <w:bCs/>
                              </w:rPr>
                            </w:pPr>
                            <w:r>
                              <w:t xml:space="preserve">                                                </w:t>
                            </w:r>
                          </w:p>
                          <w:p w14:paraId="2C5F16F1" w14:textId="77777777" w:rsidR="00FA0B00" w:rsidRPr="00DA3527" w:rsidRDefault="00FA0B00" w:rsidP="00FA0B00">
                            <w:pPr>
                              <w:autoSpaceDE w:val="0"/>
                              <w:autoSpaceDN w:val="0"/>
                              <w:adjustRightInd w:val="0"/>
                              <w:rPr>
                                <w:b/>
                                <w:bCs/>
                              </w:rPr>
                            </w:pPr>
                            <w:r>
                              <w:rPr>
                                <w:b/>
                                <w:bCs/>
                              </w:rPr>
                              <w:t xml:space="preserve">            </w:t>
                            </w:r>
                          </w:p>
                          <w:p w14:paraId="56FFDB8A" w14:textId="77777777" w:rsidR="00FA0B00" w:rsidRPr="00DA3527" w:rsidRDefault="00FA0B00" w:rsidP="00FA0B00">
                            <w:pPr>
                              <w:autoSpaceDE w:val="0"/>
                              <w:autoSpaceDN w:val="0"/>
                              <w:adjustRightInd w:val="0"/>
                              <w:rPr>
                                <w:rFonts w:ascii="Helvetica-Bold" w:eastAsiaTheme="minorHAnsi" w:hAnsi="Helvetica-Bold" w:cs="Helvetica-Bold"/>
                                <w:b/>
                                <w:bCs/>
                                <w:sz w:val="16"/>
                                <w:szCs w:val="16"/>
                              </w:rPr>
                            </w:pPr>
                            <w:r>
                              <w:rPr>
                                <w:b/>
                                <w:bCs/>
                              </w:rPr>
                              <w:t xml:space="preserve">  </w:t>
                            </w:r>
                          </w:p>
                          <w:p w14:paraId="30961B9E" w14:textId="77777777" w:rsidR="00FA0B00" w:rsidRDefault="00FA0B00" w:rsidP="00FA0B00">
                            <w:pPr>
                              <w:ind w:firstLine="720"/>
                            </w:pPr>
                            <w:r>
                              <w:t xml:space="preserve">                                </w:t>
                            </w:r>
                          </w:p>
                          <w:p w14:paraId="09AE581D" w14:textId="77777777" w:rsidR="00FA0B00" w:rsidRDefault="00FA0B00" w:rsidP="00FA0B00">
                            <w:pPr>
                              <w:ind w:firstLine="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4B8480" id="_x0000_t202" coordsize="21600,21600" o:spt="202" path="m,l,21600r21600,l21600,xe">
                <v:stroke joinstyle="miter"/>
                <v:path gradientshapeok="t" o:connecttype="rect"/>
              </v:shapetype>
              <v:shape id="Text Box 1" o:spid="_x0000_s1026" type="#_x0000_t202" style="position:absolute;margin-left:451.3pt;margin-top:22.45pt;width:502.5pt;height:107.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" fillcolor="silver" strokeweight="1pt">
                <v:fill opacity="25443f"/>
                <v:textbox>
                  <w:txbxContent>
                    <w:p w14:paraId="45001975" w14:textId="77777777" w:rsidR="00FA0B00" w:rsidRDefault="00FA0B00" w:rsidP="007A5B77">
                      <w:pPr>
                        <w:pStyle w:val="Header"/>
                        <w:jc w:val="center"/>
                        <w:rPr>
                          <w:b/>
                        </w:rPr>
                      </w:pPr>
                    </w:p>
                    <w:p w14:paraId="48C25BC3" w14:textId="7F8F963D" w:rsidR="00792C86" w:rsidRDefault="00030E3D" w:rsidP="00030E3D">
                      <w:pPr>
                        <w:ind w:firstLine="720"/>
                      </w:pPr>
                      <w:r>
                        <w:t xml:space="preserve">                                     </w:t>
                      </w:r>
                      <w:r w:rsidR="00FA0B00">
                        <w:t>[</w:t>
                      </w:r>
                      <w:bookmarkStart w:id="1" w:name="_Hlk59113176"/>
                      <w:r w:rsidR="00FA0B00" w:rsidRPr="00DA3527">
                        <w:rPr>
                          <w:b/>
                          <w:bCs/>
                        </w:rPr>
                        <w:t>Docket No.</w:t>
                      </w:r>
                      <w:r w:rsidR="00FA0B00" w:rsidRPr="00B24FD7">
                        <w:t xml:space="preserve"> </w:t>
                      </w:r>
                      <w:bookmarkEnd w:id="1"/>
                      <w:r w:rsidRPr="00030E3D">
                        <w:rPr>
                          <w:b/>
                          <w:bCs/>
                        </w:rPr>
                        <w:t>FHWA-2020-0001-0001</w:t>
                      </w:r>
                      <w:r w:rsidR="00FA0B00">
                        <w:t>]</w:t>
                      </w:r>
                    </w:p>
                    <w:p w14:paraId="37702B92" w14:textId="77777777" w:rsidR="00792C86" w:rsidRDefault="00792C86" w:rsidP="00792C86">
                      <w:pPr>
                        <w:ind w:firstLine="720"/>
                        <w:jc w:val="center"/>
                        <w:rPr>
                          <w:b/>
                          <w:bCs/>
                        </w:rPr>
                      </w:pPr>
                    </w:p>
                    <w:p w14:paraId="5FB96B4F" w14:textId="40CD249C" w:rsidR="00FA0B00" w:rsidRPr="00030E3D" w:rsidRDefault="00030E3D" w:rsidP="00030E3D">
                      <w:pPr>
                        <w:rPr>
                          <w:b/>
                          <w:bCs/>
                        </w:rPr>
                      </w:pPr>
                      <w:r>
                        <w:rPr>
                          <w:b/>
                          <w:bCs/>
                        </w:rPr>
                        <w:t xml:space="preserve">                                                     </w:t>
                      </w:r>
                      <w:r w:rsidRPr="00030E3D">
                        <w:rPr>
                          <w:b/>
                          <w:bCs/>
                        </w:rPr>
                        <w:t>23 CFR Parts 470, 635, and 655</w:t>
                      </w:r>
                    </w:p>
                    <w:p w14:paraId="65A66F7F" w14:textId="77777777" w:rsidR="00792C86" w:rsidRDefault="00792C86" w:rsidP="00792C86">
                      <w:pPr>
                        <w:ind w:firstLine="720"/>
                        <w:jc w:val="center"/>
                        <w:rPr>
                          <w:b/>
                          <w:bCs/>
                        </w:rPr>
                      </w:pPr>
                    </w:p>
                    <w:p w14:paraId="6756A650" w14:textId="19616DF8" w:rsidR="00FA0B00" w:rsidRPr="00030E3D" w:rsidRDefault="00030E3D" w:rsidP="00030E3D">
                      <w:pPr>
                        <w:rPr>
                          <w:b/>
                          <w:bCs/>
                        </w:rPr>
                      </w:pPr>
                      <w:r>
                        <w:rPr>
                          <w:b/>
                          <w:bCs/>
                        </w:rPr>
                        <w:t xml:space="preserve">         </w:t>
                      </w:r>
                      <w:r w:rsidRPr="00030E3D">
                        <w:rPr>
                          <w:b/>
                          <w:bCs/>
                        </w:rPr>
                        <w:t>NPA Manual on Uniform Traffic Control Devices for Streets and Highways (MUTCD)</w:t>
                      </w:r>
                    </w:p>
                    <w:p w14:paraId="02374B7E" w14:textId="77777777" w:rsidR="00FA0B00" w:rsidRDefault="00FA0B00" w:rsidP="00FA0B00">
                      <w:pPr>
                        <w:ind w:firstLine="720"/>
                      </w:pPr>
                    </w:p>
                    <w:p w14:paraId="1E57E0FD" w14:textId="77777777" w:rsidR="00FA0B00" w:rsidRPr="00DA3527" w:rsidRDefault="00FA0B00" w:rsidP="00FA0B00">
                      <w:pPr>
                        <w:autoSpaceDE w:val="0"/>
                        <w:autoSpaceDN w:val="0"/>
                        <w:adjustRightInd w:val="0"/>
                        <w:rPr>
                          <w:b/>
                          <w:bCs/>
                        </w:rPr>
                      </w:pPr>
                      <w:r>
                        <w:t xml:space="preserve">                                                </w:t>
                      </w:r>
                    </w:p>
                    <w:p w14:paraId="2C5F16F1" w14:textId="77777777" w:rsidR="00FA0B00" w:rsidRPr="00DA3527" w:rsidRDefault="00FA0B00" w:rsidP="00FA0B00">
                      <w:pPr>
                        <w:autoSpaceDE w:val="0"/>
                        <w:autoSpaceDN w:val="0"/>
                        <w:adjustRightInd w:val="0"/>
                        <w:rPr>
                          <w:b/>
                          <w:bCs/>
                        </w:rPr>
                      </w:pPr>
                      <w:r>
                        <w:rPr>
                          <w:b/>
                          <w:bCs/>
                        </w:rPr>
                        <w:t xml:space="preserve">            </w:t>
                      </w:r>
                    </w:p>
                    <w:p w14:paraId="56FFDB8A" w14:textId="77777777" w:rsidR="00FA0B00" w:rsidRPr="00DA3527" w:rsidRDefault="00FA0B00" w:rsidP="00FA0B00">
                      <w:pPr>
                        <w:autoSpaceDE w:val="0"/>
                        <w:autoSpaceDN w:val="0"/>
                        <w:adjustRightInd w:val="0"/>
                        <w:rPr>
                          <w:rFonts w:ascii="Helvetica-Bold" w:eastAsiaTheme="minorHAnsi" w:hAnsi="Helvetica-Bold" w:cs="Helvetica-Bold"/>
                          <w:b/>
                          <w:bCs/>
                          <w:sz w:val="16"/>
                          <w:szCs w:val="16"/>
                        </w:rPr>
                      </w:pPr>
                      <w:r>
                        <w:rPr>
                          <w:b/>
                          <w:bCs/>
                        </w:rPr>
                        <w:t xml:space="preserve">  </w:t>
                      </w:r>
                    </w:p>
                    <w:p w14:paraId="30961B9E" w14:textId="77777777" w:rsidR="00FA0B00" w:rsidRDefault="00FA0B00" w:rsidP="00FA0B00">
                      <w:pPr>
                        <w:ind w:firstLine="720"/>
                      </w:pPr>
                      <w:r>
                        <w:t xml:space="preserve">                                </w:t>
                      </w:r>
                    </w:p>
                    <w:p w14:paraId="09AE581D" w14:textId="77777777" w:rsidR="00FA0B00" w:rsidRDefault="00FA0B00" w:rsidP="00FA0B00">
                      <w:pPr>
                        <w:ind w:firstLine="720"/>
                      </w:pPr>
                    </w:p>
                  </w:txbxContent>
                </v:textbox>
                <w10:wrap type="square" anchorx="margin"/>
              </v:shape>
            </w:pict>
          </mc:Fallback>
        </mc:AlternateContent>
      </w:r>
    </w:p>
    <w:p w14:paraId="0F0DA37F" w14:textId="21F1C190" w:rsidR="00FA0B00" w:rsidRPr="00725230" w:rsidRDefault="00FA0B00" w:rsidP="00FA0B00">
      <w:pPr>
        <w:rPr>
          <w:color w:val="000000"/>
        </w:rPr>
      </w:pPr>
    </w:p>
    <w:p w14:paraId="1945EC19" w14:textId="74E3AD3E" w:rsidR="00FA0B00" w:rsidRPr="00725230" w:rsidRDefault="00FA0B00" w:rsidP="00FA0B00"/>
    <w:p w14:paraId="460C7079" w14:textId="3CDACE27" w:rsidR="00FA0B00" w:rsidRDefault="00FA0B00" w:rsidP="00030E3D">
      <w:pPr>
        <w:autoSpaceDE w:val="0"/>
        <w:autoSpaceDN w:val="0"/>
        <w:adjustRightInd w:val="0"/>
      </w:pPr>
      <w:r w:rsidRPr="00725230">
        <w:t>Subject</w:t>
      </w:r>
      <w:bookmarkStart w:id="1" w:name="_Hlk59112471"/>
      <w:r w:rsidRPr="00725230">
        <w:t xml:space="preserve">: </w:t>
      </w:r>
      <w:bookmarkEnd w:id="1"/>
      <w:r w:rsidR="00792C86">
        <w:rPr>
          <w:rFonts w:ascii="Arial" w:eastAsia="Arial" w:hAnsi="Arial"/>
          <w:sz w:val="20"/>
          <w:szCs w:val="18"/>
        </w:rPr>
        <w:t xml:space="preserve"> </w:t>
      </w:r>
      <w:r w:rsidR="00030E3D">
        <w:rPr>
          <w:rFonts w:eastAsia="Arial"/>
        </w:rPr>
        <w:t>NPA</w:t>
      </w:r>
      <w:r w:rsidR="00792C86" w:rsidRPr="00792C86">
        <w:rPr>
          <w:rFonts w:eastAsia="Arial"/>
        </w:rPr>
        <w:t xml:space="preserve"> where</w:t>
      </w:r>
      <w:r w:rsidR="00792C86" w:rsidRPr="00792C86">
        <w:rPr>
          <w:rFonts w:ascii="Arial" w:eastAsia="Arial" w:hAnsi="Arial"/>
          <w:sz w:val="20"/>
          <w:szCs w:val="18"/>
        </w:rPr>
        <w:t xml:space="preserve"> </w:t>
      </w:r>
      <w:r w:rsidR="00030E3D">
        <w:rPr>
          <w:rFonts w:eastAsia="Arial"/>
        </w:rPr>
        <w:t>FHWA</w:t>
      </w:r>
      <w:r w:rsidR="00792C86" w:rsidRPr="00792C86">
        <w:rPr>
          <w:rFonts w:eastAsia="Arial"/>
        </w:rPr>
        <w:t xml:space="preserve"> is requesting comment</w:t>
      </w:r>
      <w:r w:rsidR="00030E3D">
        <w:t xml:space="preserve"> to revise standards, guidance, options, and supporting information relating to the traffic control devices in all parts of the MUTCD.</w:t>
      </w:r>
    </w:p>
    <w:p w14:paraId="312394BF" w14:textId="77777777" w:rsidR="00030E3D" w:rsidRPr="00725230" w:rsidRDefault="00030E3D" w:rsidP="00030E3D">
      <w:pPr>
        <w:autoSpaceDE w:val="0"/>
        <w:autoSpaceDN w:val="0"/>
        <w:adjustRightInd w:val="0"/>
      </w:pPr>
    </w:p>
    <w:p w14:paraId="4AF4DBDF" w14:textId="2C125441" w:rsidR="00FA0B00" w:rsidRPr="00725230" w:rsidRDefault="00FA0B00" w:rsidP="00FA0B00">
      <w:pPr>
        <w:pStyle w:val="Header"/>
        <w:tabs>
          <w:tab w:val="clear" w:pos="4320"/>
          <w:tab w:val="clear" w:pos="8640"/>
        </w:tabs>
        <w:jc w:val="both"/>
      </w:pPr>
      <w:r w:rsidRPr="00DA3527">
        <w:t>The Automotive Safety Council (ASC) is an industry trade association of 4</w:t>
      </w:r>
      <w:r>
        <w:t>5</w:t>
      </w:r>
      <w:r w:rsidRPr="00DA3527">
        <w:t xml:space="preserve"> of the world’s leading suppliers of Autonomous, Crash Avoidance and Occupant Protection automotive safety systems to the automobile industry. The mission of the Automotive Safety Council is to improve the safety of people through-out the world through the development, </w:t>
      </w:r>
      <w:proofErr w:type="gramStart"/>
      <w:r w:rsidRPr="00DA3527">
        <w:t>production</w:t>
      </w:r>
      <w:proofErr w:type="gramEnd"/>
      <w:r w:rsidRPr="00DA3527">
        <w:t xml:space="preserve"> and implementation of the latest automotive safety equipment by preventing accidents, protecting occupants and pedestrians when in a collision and to notify emergency responders after the collision when necessary.</w:t>
      </w:r>
    </w:p>
    <w:p w14:paraId="2EA3CD42" w14:textId="77777777" w:rsidR="00FA0B00" w:rsidRPr="00725230" w:rsidRDefault="00FA0B00" w:rsidP="00FA0B00">
      <w:pPr>
        <w:pStyle w:val="Header"/>
        <w:tabs>
          <w:tab w:val="clear" w:pos="4320"/>
          <w:tab w:val="clear" w:pos="8640"/>
        </w:tabs>
        <w:jc w:val="both"/>
      </w:pPr>
    </w:p>
    <w:p w14:paraId="5D062F3F" w14:textId="6C0A2134" w:rsidR="00FA0B00" w:rsidRPr="00792C86" w:rsidRDefault="00FA0B00" w:rsidP="00792C86">
      <w:pPr>
        <w:autoSpaceDE w:val="0"/>
        <w:autoSpaceDN w:val="0"/>
        <w:adjustRightInd w:val="0"/>
        <w:rPr>
          <w:rFonts w:ascii="Arial" w:eastAsia="Arial" w:hAnsi="Arial"/>
          <w:sz w:val="20"/>
          <w:szCs w:val="18"/>
        </w:rPr>
      </w:pPr>
      <w:r>
        <w:lastRenderedPageBreak/>
        <w:t xml:space="preserve">The ASC is providing comments </w:t>
      </w:r>
      <w:r w:rsidR="00792C86">
        <w:t>on</w:t>
      </w:r>
      <w:r w:rsidR="00792C86" w:rsidRPr="00792C86">
        <w:rPr>
          <w:rFonts w:eastAsia="Arial"/>
        </w:rPr>
        <w:t xml:space="preserve"> the </w:t>
      </w:r>
      <w:r w:rsidR="00030E3D">
        <w:rPr>
          <w:rFonts w:eastAsia="Arial"/>
        </w:rPr>
        <w:t>NPA for the proposed revision of the MUTCD.</w:t>
      </w:r>
      <w:r w:rsidR="00792C86" w:rsidRPr="00792C86">
        <w:rPr>
          <w:rFonts w:eastAsia="Arial"/>
        </w:rPr>
        <w:t xml:space="preserve"> </w:t>
      </w:r>
      <w:r>
        <w:t>(</w:t>
      </w:r>
      <w:r w:rsidRPr="00B24FD7">
        <w:t xml:space="preserve">Docket No. </w:t>
      </w:r>
      <w:r w:rsidR="00030E3D">
        <w:t>FHWA</w:t>
      </w:r>
      <w:r w:rsidRPr="00B24FD7">
        <w:t>-2020-0</w:t>
      </w:r>
      <w:r w:rsidR="00030E3D">
        <w:t>001</w:t>
      </w:r>
      <w:r w:rsidRPr="00B24FD7">
        <w:t>)</w:t>
      </w:r>
      <w:r>
        <w:t>. The ASC appreciates the opportunity to comment on this topic</w:t>
      </w:r>
      <w:r w:rsidR="0063493F">
        <w:t xml:space="preserve"> and looks forward to making continued progress on this </w:t>
      </w:r>
      <w:r w:rsidR="00536CFA">
        <w:t>important proposal</w:t>
      </w:r>
      <w:r w:rsidR="0063493F">
        <w:t>.</w:t>
      </w:r>
    </w:p>
    <w:p w14:paraId="514F6EA9" w14:textId="77777777" w:rsidR="00FA0B00" w:rsidRDefault="00FA0B00" w:rsidP="00FA0B00">
      <w:pPr>
        <w:pStyle w:val="Header"/>
        <w:tabs>
          <w:tab w:val="clear" w:pos="4320"/>
          <w:tab w:val="clear" w:pos="8640"/>
        </w:tabs>
        <w:jc w:val="both"/>
      </w:pPr>
    </w:p>
    <w:p w14:paraId="127EE3E9" w14:textId="77777777" w:rsidR="00D86CD0" w:rsidRDefault="00D86CD0" w:rsidP="00FA0B00">
      <w:pPr>
        <w:pStyle w:val="Header"/>
        <w:tabs>
          <w:tab w:val="clear" w:pos="4320"/>
          <w:tab w:val="clear" w:pos="8640"/>
        </w:tabs>
        <w:jc w:val="both"/>
        <w:rPr>
          <w:b/>
          <w:bCs/>
        </w:rPr>
      </w:pPr>
    </w:p>
    <w:p w14:paraId="6F551D03" w14:textId="22D64E19" w:rsidR="00FA0B00" w:rsidRDefault="00FA0B00" w:rsidP="00FA0B00">
      <w:pPr>
        <w:pStyle w:val="Header"/>
        <w:tabs>
          <w:tab w:val="clear" w:pos="4320"/>
          <w:tab w:val="clear" w:pos="8640"/>
        </w:tabs>
        <w:jc w:val="both"/>
        <w:rPr>
          <w:b/>
          <w:bCs/>
        </w:rPr>
      </w:pPr>
      <w:r w:rsidRPr="00DA3527">
        <w:rPr>
          <w:b/>
          <w:bCs/>
        </w:rPr>
        <w:t>General Comments:</w:t>
      </w:r>
      <w:r>
        <w:rPr>
          <w:b/>
          <w:bCs/>
        </w:rPr>
        <w:t xml:space="preserve"> </w:t>
      </w:r>
    </w:p>
    <w:p w14:paraId="2F46F134" w14:textId="77777777" w:rsidR="00FA0B00" w:rsidRDefault="00FA0B00" w:rsidP="00FA0B00">
      <w:pPr>
        <w:pStyle w:val="Header"/>
        <w:tabs>
          <w:tab w:val="clear" w:pos="4320"/>
          <w:tab w:val="clear" w:pos="8640"/>
        </w:tabs>
        <w:jc w:val="both"/>
        <w:rPr>
          <w:b/>
          <w:bCs/>
        </w:rPr>
      </w:pPr>
    </w:p>
    <w:p w14:paraId="40DFE86E" w14:textId="21F214C1" w:rsidR="001772F6" w:rsidRPr="001772F6" w:rsidRDefault="00FA0B00" w:rsidP="001772F6">
      <w:pPr>
        <w:pStyle w:val="Header"/>
        <w:jc w:val="both"/>
      </w:pPr>
      <w:r w:rsidRPr="005A2E9D">
        <w:t>Th</w:t>
      </w:r>
      <w:r>
        <w:t xml:space="preserve">e Automotive Safety </w:t>
      </w:r>
      <w:r w:rsidR="00D1235C">
        <w:t>Council (</w:t>
      </w:r>
      <w:r w:rsidR="00DC23D4">
        <w:t>ASC)</w:t>
      </w:r>
      <w:r>
        <w:t xml:space="preserve"> </w:t>
      </w:r>
      <w:r w:rsidR="00D86CD0">
        <w:t>appreciates</w:t>
      </w:r>
      <w:r>
        <w:t xml:space="preserve"> that </w:t>
      </w:r>
      <w:r w:rsidR="00536CFA">
        <w:t>FHWA</w:t>
      </w:r>
      <w:r>
        <w:t xml:space="preserve"> </w:t>
      </w:r>
      <w:r w:rsidR="00D86CD0">
        <w:t xml:space="preserve">seeks to </w:t>
      </w:r>
      <w:r w:rsidR="00792C86">
        <w:t xml:space="preserve">further </w:t>
      </w:r>
      <w:r w:rsidR="00536CFA">
        <w:t>revise</w:t>
      </w:r>
      <w:r w:rsidR="00792C86">
        <w:t xml:space="preserve"> the </w:t>
      </w:r>
      <w:r w:rsidR="00536CFA">
        <w:t>MUTCD</w:t>
      </w:r>
      <w:r w:rsidR="00792C86">
        <w:t xml:space="preserve"> which can a</w:t>
      </w:r>
      <w:r w:rsidR="00536CFA">
        <w:t>id</w:t>
      </w:r>
      <w:r w:rsidR="00792C86">
        <w:t xml:space="preserve"> the development</w:t>
      </w:r>
      <w:r w:rsidR="00536CFA">
        <w:t xml:space="preserve"> and capability</w:t>
      </w:r>
      <w:r w:rsidR="00792C86">
        <w:t xml:space="preserve"> of new </w:t>
      </w:r>
      <w:r w:rsidR="00AF7A32">
        <w:t xml:space="preserve">Advanced Driving Assist Systems (ADAS) and Automated Driving Systems (ADS) </w:t>
      </w:r>
      <w:r w:rsidR="00792C86">
        <w:t xml:space="preserve">technologies </w:t>
      </w:r>
      <w:r w:rsidR="00536CFA">
        <w:t xml:space="preserve">to navigate the infrastructure better </w:t>
      </w:r>
      <w:r w:rsidR="00792C86">
        <w:t>while not impeding innovation.</w:t>
      </w:r>
      <w:r w:rsidR="00E50873">
        <w:t xml:space="preserve"> </w:t>
      </w:r>
      <w:r w:rsidR="00536CFA">
        <w:t xml:space="preserve"> </w:t>
      </w:r>
      <w:r w:rsidR="001772F6" w:rsidRPr="001772F6">
        <w:t>We app</w:t>
      </w:r>
      <w:r w:rsidR="001772F6">
        <w:t>laud</w:t>
      </w:r>
      <w:r w:rsidR="001772F6" w:rsidRPr="001772F6">
        <w:t xml:space="preserve"> the hard work your team has invested in developing the proposed update to the 2009 edition of the Manual on Uniform Traffic Control Devices (MUTCD). </w:t>
      </w:r>
      <w:r w:rsidR="00536CFA">
        <w:t xml:space="preserve">We </w:t>
      </w:r>
      <w:r w:rsidR="001772F6">
        <w:t>gladly accept</w:t>
      </w:r>
      <w:r w:rsidR="00536CFA">
        <w:t xml:space="preserve"> the invitation to collaborate vehicle sensing technology with infrastructure regulations to achieve the best life saving capabilities for the public.</w:t>
      </w:r>
      <w:r w:rsidR="001772F6">
        <w:t xml:space="preserve"> </w:t>
      </w:r>
      <w:r w:rsidR="001772F6" w:rsidRPr="001772F6">
        <w:t xml:space="preserve">We fully support the FHWA NPA 2020-0001 and request that the FHWA release a final rule in as expedited a manner as possible. </w:t>
      </w:r>
    </w:p>
    <w:p w14:paraId="4F16AAD0" w14:textId="68E4A717" w:rsidR="00FA0B00" w:rsidRDefault="00FA0B00" w:rsidP="00D86CD0">
      <w:pPr>
        <w:pStyle w:val="Header"/>
        <w:tabs>
          <w:tab w:val="clear" w:pos="4320"/>
          <w:tab w:val="clear" w:pos="8640"/>
        </w:tabs>
        <w:jc w:val="both"/>
      </w:pPr>
    </w:p>
    <w:p w14:paraId="10297FA2" w14:textId="34980738" w:rsidR="00992D12" w:rsidRDefault="00536CFA" w:rsidP="00D86CD0">
      <w:pPr>
        <w:pStyle w:val="Header"/>
        <w:tabs>
          <w:tab w:val="clear" w:pos="4320"/>
          <w:tab w:val="clear" w:pos="8640"/>
        </w:tabs>
        <w:jc w:val="both"/>
      </w:pPr>
      <w:r>
        <w:t>One of the most important factors in making the most roadways useable by ADAS/AD</w:t>
      </w:r>
      <w:r w:rsidR="00CE4EF2">
        <w:t>S</w:t>
      </w:r>
      <w:r>
        <w:t xml:space="preserve"> equipped vehicles while interfacing with the </w:t>
      </w:r>
      <w:r w:rsidR="004D1A96">
        <w:t>infrastructure</w:t>
      </w:r>
      <w:r>
        <w:t xml:space="preserve"> and other road users is standardization.  Vehicles should not need to adjust to individual state traffic control devices and pavement markings as they cross state boundaries or even county boundaries.  The less co</w:t>
      </w:r>
      <w:r w:rsidR="00AA2C5E">
        <w:t>mplexity</w:t>
      </w:r>
      <w:r>
        <w:t xml:space="preserve"> and variation the vehicle encounters, the more reliable and predictable the life saving benefits can be from these vehicle technologies. </w:t>
      </w:r>
      <w:r w:rsidR="005271A0">
        <w:t xml:space="preserve">In the past, infrastructure and vehicle design were </w:t>
      </w:r>
      <w:r w:rsidR="00E73487">
        <w:t>carried out</w:t>
      </w:r>
      <w:r w:rsidR="005271A0">
        <w:t xml:space="preserve"> in separate silos as the human was the interface, but now with ADAS/AD</w:t>
      </w:r>
      <w:r w:rsidR="00CE4EF2">
        <w:t>S</w:t>
      </w:r>
      <w:r w:rsidR="005271A0">
        <w:t xml:space="preserve"> safety improvement possibilities, the two silos need to become a collaborative initiative to maximize the benefit to the public.  The more roadway miles tha</w:t>
      </w:r>
      <w:r w:rsidR="00994891">
        <w:t>t</w:t>
      </w:r>
      <w:r w:rsidR="005271A0">
        <w:t xml:space="preserve"> can be </w:t>
      </w:r>
      <w:r w:rsidR="00E73487">
        <w:t>navigated</w:t>
      </w:r>
      <w:r w:rsidR="005271A0">
        <w:t xml:space="preserve"> by these equipped vehicles, the </w:t>
      </w:r>
      <w:r w:rsidR="00E73487">
        <w:t>greater the</w:t>
      </w:r>
      <w:r w:rsidR="005271A0">
        <w:t xml:space="preserve"> benefit to the public. Infrastructure planners and vehicle technology developers need to become a common goal-oriented group</w:t>
      </w:r>
      <w:r w:rsidR="00E73487">
        <w:t>,</w:t>
      </w:r>
      <w:r w:rsidR="005271A0">
        <w:t xml:space="preserve"> in-order to create the safest transportation system for all users.  The Automotive Safety Council has been engaging with the infrastructure providers and government regulators over the past 3 years to educate each other about technology capabilities and how we can work together to provide a coordinated approach to attaining our common goals of improved public safety and fully reaping the benefits of these new technologies.  Standardization is the first low-cost way to accomplish this goal.  In addition to vehicles being more capable in navigating the roadways, the standardization should lead to reduced cost signage and lights as well as pavement markings</w:t>
      </w:r>
      <w:r w:rsidR="00992D12">
        <w:t xml:space="preserve"> due to higher volume of standard designs as well as uniform placement.</w:t>
      </w:r>
    </w:p>
    <w:p w14:paraId="271E8C3B" w14:textId="05087103" w:rsidR="00992D12" w:rsidRDefault="00992D12" w:rsidP="00D86CD0">
      <w:pPr>
        <w:pStyle w:val="Header"/>
        <w:tabs>
          <w:tab w:val="clear" w:pos="4320"/>
          <w:tab w:val="clear" w:pos="8640"/>
        </w:tabs>
        <w:jc w:val="both"/>
      </w:pPr>
      <w:r>
        <w:t xml:space="preserve">We are pleased to see </w:t>
      </w:r>
      <w:r w:rsidR="00AA2C5E">
        <w:t xml:space="preserve">that </w:t>
      </w:r>
      <w:r>
        <w:t xml:space="preserve">some of the changes proposed in the revised NPA MUTCD are </w:t>
      </w:r>
      <w:r w:rsidR="00CB0053">
        <w:t>because of</w:t>
      </w:r>
      <w:r>
        <w:t xml:space="preserve"> this collaboration between the Automotive Safety Council and infrastructure providers and planners.  </w:t>
      </w:r>
      <w:r w:rsidR="001772F6" w:rsidRPr="001772F6">
        <w:t>The ASC worked closely with the National Committee on Uniform Traffic Control Devices (NCUTCD) to develop proposed language that was adopted by the NCUTCD full Council on January 10, 2020</w:t>
      </w:r>
      <w:r w:rsidR="001772F6">
        <w:t xml:space="preserve">. </w:t>
      </w:r>
      <w:r>
        <w:t>We feel there is much more to be done, but this is a good start</w:t>
      </w:r>
      <w:r w:rsidR="00DC23D4">
        <w:t xml:space="preserve">.  The ASC </w:t>
      </w:r>
      <w:r w:rsidR="00AA2C5E">
        <w:t xml:space="preserve">is </w:t>
      </w:r>
      <w:r w:rsidR="00DC23D4" w:rsidRPr="00DC23D4">
        <w:t>fully supportive of the latest proposed changes to the MUTCD per the FHWA NPA 2020-0001 as these changes will greatly help the ability of ADAS</w:t>
      </w:r>
      <w:r w:rsidR="001772F6">
        <w:t>/</w:t>
      </w:r>
      <w:r w:rsidR="00DC23D4" w:rsidRPr="00DC23D4">
        <w:t xml:space="preserve"> A</w:t>
      </w:r>
      <w:r w:rsidR="001772F6">
        <w:t>D</w:t>
      </w:r>
      <w:r w:rsidR="00DC23D4" w:rsidRPr="00DC23D4">
        <w:t xml:space="preserve"> vehicles </w:t>
      </w:r>
      <w:r w:rsidR="00AA2C5E">
        <w:t xml:space="preserve">to </w:t>
      </w:r>
      <w:r w:rsidR="00DC23D4" w:rsidRPr="00DC23D4">
        <w:t>navigate the roadways through uniform state</w:t>
      </w:r>
      <w:r w:rsidR="00AA2C5E">
        <w:t>-</w:t>
      </w:r>
      <w:r w:rsidR="00DC23D4" w:rsidRPr="00DC23D4">
        <w:t>to</w:t>
      </w:r>
      <w:r w:rsidR="00AA2C5E">
        <w:t>-</w:t>
      </w:r>
      <w:r w:rsidR="00DC23D4" w:rsidRPr="00DC23D4">
        <w:t xml:space="preserve">state pavement markings that </w:t>
      </w:r>
      <w:r w:rsidR="00AA2C5E" w:rsidRPr="00AA2C5E">
        <w:t>are more easily detected at longer distances</w:t>
      </w:r>
      <w:r w:rsidR="00AA2C5E">
        <w:t xml:space="preserve">, </w:t>
      </w:r>
      <w:r w:rsidR="00DC23D4" w:rsidRPr="00DC23D4">
        <w:t xml:space="preserve">and by </w:t>
      </w:r>
      <w:r w:rsidR="00AA2C5E" w:rsidRPr="00AA2C5E">
        <w:t>improving guidance</w:t>
      </w:r>
      <w:r w:rsidR="00DC23D4" w:rsidRPr="00DC23D4">
        <w:t xml:space="preserve"> at highway </w:t>
      </w:r>
      <w:r w:rsidR="00AA2C5E">
        <w:t xml:space="preserve">entry and </w:t>
      </w:r>
      <w:r w:rsidR="00DC23D4" w:rsidRPr="00DC23D4">
        <w:t>exit ramps.</w:t>
      </w:r>
    </w:p>
    <w:p w14:paraId="2FE42508" w14:textId="5E6D6C6F" w:rsidR="001772F6" w:rsidRDefault="001772F6" w:rsidP="00D86CD0">
      <w:pPr>
        <w:pStyle w:val="Header"/>
        <w:tabs>
          <w:tab w:val="clear" w:pos="4320"/>
          <w:tab w:val="clear" w:pos="8640"/>
        </w:tabs>
        <w:jc w:val="both"/>
      </w:pPr>
    </w:p>
    <w:p w14:paraId="042ACF92" w14:textId="77777777" w:rsidR="001772F6" w:rsidRPr="001772F6" w:rsidRDefault="001772F6" w:rsidP="001772F6">
      <w:pPr>
        <w:pStyle w:val="Header"/>
        <w:jc w:val="both"/>
      </w:pPr>
      <w:r w:rsidRPr="001772F6">
        <w:t xml:space="preserve">We are especially pleased with proposed changes to Part 3-Markings that establish a nationwide standard related to marking width (6” and 10”), the use of dotted edge line extensions at exit and entrance ramps, and support for continuous markings in work zone applications. These changes, implemented over the next decade, will facilitate the deployment of Advanced Driving Assistance System (ADAS) and </w:t>
      </w:r>
      <w:r w:rsidRPr="001772F6">
        <w:lastRenderedPageBreak/>
        <w:t xml:space="preserve">Automated Driving System (ADS) technologies on high-speed U.S. roadways. We support proposals to prohibit the use of raised pavement markers as a substitute for pavement markings, encouraging agencies to install chevron markings, and discouraging agencies from using decorative elements in crosswalks on roadways designed for machine vision use. </w:t>
      </w:r>
    </w:p>
    <w:p w14:paraId="7969CDF5" w14:textId="77777777" w:rsidR="001772F6" w:rsidRPr="001772F6" w:rsidRDefault="001772F6" w:rsidP="001772F6">
      <w:pPr>
        <w:pStyle w:val="Header"/>
        <w:jc w:val="both"/>
      </w:pPr>
    </w:p>
    <w:p w14:paraId="6B0F1980" w14:textId="77777777" w:rsidR="001772F6" w:rsidRPr="001772F6" w:rsidRDefault="001772F6" w:rsidP="001772F6">
      <w:pPr>
        <w:pStyle w:val="Header"/>
        <w:jc w:val="both"/>
      </w:pPr>
      <w:r w:rsidRPr="001772F6">
        <w:t>The FHWA proposal to create a new section focused on driving automation (NPA Part 5 – Automated Vehicles) creates an important nexus linking future traffic and automotive engineers. This new Part 5 creates a transparent process through which FHWA can authoritatively transmit practices that enhance system performance and risk reduction. As driving automation systems become more complex, integrated, and ubiquitous, this Part will increase in value to practitioners. We strongly encourage its retention as part of the 11</w:t>
      </w:r>
      <w:r w:rsidRPr="001772F6">
        <w:rPr>
          <w:vertAlign w:val="superscript"/>
        </w:rPr>
        <w:t>th</w:t>
      </w:r>
      <w:r w:rsidRPr="001772F6">
        <w:t xml:space="preserve"> edition. </w:t>
      </w:r>
    </w:p>
    <w:p w14:paraId="3D523A1D" w14:textId="77777777" w:rsidR="001772F6" w:rsidRPr="001772F6" w:rsidRDefault="001772F6" w:rsidP="001772F6">
      <w:pPr>
        <w:pStyle w:val="Header"/>
        <w:jc w:val="both"/>
      </w:pPr>
    </w:p>
    <w:p w14:paraId="3AB0B865" w14:textId="65329CE3" w:rsidR="00EF409E" w:rsidRPr="00EF409E" w:rsidRDefault="001772F6" w:rsidP="00EF409E">
      <w:pPr>
        <w:pStyle w:val="Header"/>
        <w:jc w:val="both"/>
      </w:pPr>
      <w:r w:rsidRPr="001772F6">
        <w:t xml:space="preserve">One challenge not fully addressed in the NPA relates directly to the issue of sensing pavement markings on light colored pavements and in rainy conditions. Machine vision systems detect the contrast between road markings and the pavement. Headlamp and low-sun glare on light colored pavements </w:t>
      </w:r>
      <w:r w:rsidR="00086324">
        <w:t>may</w:t>
      </w:r>
      <w:r w:rsidRPr="001772F6">
        <w:t xml:space="preserve"> result in detection challenges. Human drivers face similar challenges. </w:t>
      </w:r>
      <w:r>
        <w:t>We will discuss this issue further in Section</w:t>
      </w:r>
      <w:r w:rsidR="00EF409E">
        <w:t xml:space="preserve"> 5.  </w:t>
      </w:r>
      <w:r w:rsidRPr="001772F6">
        <w:t xml:space="preserve">Road agencies often install various forms of black pavement marking treatments to address glare issues for human drivers. This treatment is also effective for machine vision systems. Machine vision system developers have encountered various types of contrast treatment patterns. The “oreo” broken line striping pattern, where standard white lines are outlined or flanked on both sides by a 1-2” black stripe, is inadequate. Machine vision (cameras) vehicle-based systems, which </w:t>
      </w:r>
      <w:r w:rsidR="00E73487">
        <w:t>are becoming</w:t>
      </w:r>
      <w:r w:rsidRPr="001772F6">
        <w:t xml:space="preserve"> standard equipment on most new vehicles, have </w:t>
      </w:r>
      <w:r w:rsidR="00E73487">
        <w:t>resolution</w:t>
      </w:r>
      <w:r w:rsidRPr="001772F6">
        <w:t xml:space="preserve"> limitations that limit their ability to perceive these narrow black stripes</w:t>
      </w:r>
      <w:r w:rsidR="00EF409E">
        <w:t xml:space="preserve"> until the vehicle</w:t>
      </w:r>
      <w:r w:rsidRPr="001772F6">
        <w:t xml:space="preserve"> </w:t>
      </w:r>
      <w:r w:rsidR="00EF409E" w:rsidRPr="00EF409E">
        <w:t xml:space="preserve">is </w:t>
      </w:r>
      <w:r w:rsidR="00994891" w:rsidRPr="00EF409E">
        <w:t>remarkably close</w:t>
      </w:r>
      <w:r w:rsidR="00EF409E" w:rsidRPr="00EF409E">
        <w:t xml:space="preserve"> to the striped surface which is inadequate.  We prefer the “lead-lag” pattern, in which the white broken line is matched with a black line of equal</w:t>
      </w:r>
      <w:r w:rsidR="00E73487">
        <w:t xml:space="preserve"> width and</w:t>
      </w:r>
      <w:r w:rsidR="00EF409E" w:rsidRPr="00EF409E">
        <w:t xml:space="preserve"> </w:t>
      </w:r>
      <w:r w:rsidR="00086324">
        <w:t>length</w:t>
      </w:r>
      <w:r w:rsidR="00EF409E" w:rsidRPr="00EF409E">
        <w:t>. This “lead-lag” pattern allows machine vision systems</w:t>
      </w:r>
      <w:r w:rsidR="004D1A96">
        <w:t xml:space="preserve"> and human drivers</w:t>
      </w:r>
      <w:r w:rsidR="00EF409E" w:rsidRPr="00EF409E">
        <w:t xml:space="preserve"> to see the black markings at an adequate distance, allowing for safe</w:t>
      </w:r>
      <w:r w:rsidR="00E73487">
        <w:t>r</w:t>
      </w:r>
      <w:r w:rsidR="00EF409E" w:rsidRPr="00EF409E">
        <w:t xml:space="preserve"> operation of the vehicle. In Sections 3A.03 and 5B.02 of the proposed MUTCD update, we suggest the inclusion of the following support language: “</w:t>
      </w:r>
      <w:r w:rsidR="00EF409E" w:rsidRPr="00EF409E">
        <w:rPr>
          <w:u w:val="single"/>
        </w:rPr>
        <w:t>Contrast markings in which a black lane line of the same dimension immediately follows a normal white lane line, improves machine vision system lane recognition in glare conditions</w:t>
      </w:r>
      <w:r w:rsidR="00EF409E" w:rsidRPr="00EF409E">
        <w:t xml:space="preserve">.” ASC would be happy to discuss this issue further or provide data about camera capabilities. </w:t>
      </w:r>
    </w:p>
    <w:p w14:paraId="26E5D7EF" w14:textId="289ECDB7" w:rsidR="001772F6" w:rsidRDefault="001772F6" w:rsidP="00EF409E">
      <w:pPr>
        <w:pStyle w:val="Header"/>
        <w:jc w:val="both"/>
      </w:pPr>
    </w:p>
    <w:p w14:paraId="5DB661D8" w14:textId="38D489D7" w:rsidR="00992D12" w:rsidRDefault="00992D12" w:rsidP="00D86CD0">
      <w:pPr>
        <w:pStyle w:val="Header"/>
        <w:tabs>
          <w:tab w:val="clear" w:pos="4320"/>
          <w:tab w:val="clear" w:pos="8640"/>
        </w:tabs>
        <w:jc w:val="both"/>
      </w:pPr>
    </w:p>
    <w:p w14:paraId="3F139233" w14:textId="77777777" w:rsidR="00992D12" w:rsidRPr="00992D12" w:rsidRDefault="00992D12" w:rsidP="00992D12">
      <w:pPr>
        <w:pStyle w:val="Header"/>
        <w:jc w:val="both"/>
        <w:rPr>
          <w:b/>
          <w:bCs/>
          <w:sz w:val="28"/>
          <w:szCs w:val="28"/>
        </w:rPr>
      </w:pPr>
      <w:r w:rsidRPr="00992D12">
        <w:rPr>
          <w:b/>
          <w:bCs/>
          <w:sz w:val="28"/>
          <w:szCs w:val="28"/>
        </w:rPr>
        <w:t>Discussion of Proposed New Part 5 Automated Vehicles</w:t>
      </w:r>
    </w:p>
    <w:p w14:paraId="6CDC769B" w14:textId="77777777" w:rsidR="00992D12" w:rsidRDefault="00992D12" w:rsidP="00992D12">
      <w:pPr>
        <w:pStyle w:val="Header"/>
        <w:jc w:val="both"/>
      </w:pPr>
    </w:p>
    <w:p w14:paraId="60BF0E78" w14:textId="77777777" w:rsidR="00992D12" w:rsidRDefault="00992D12" w:rsidP="00992D12">
      <w:pPr>
        <w:pStyle w:val="Header"/>
        <w:jc w:val="both"/>
      </w:pPr>
      <w:r>
        <w:t>448. As part of the relocation of material related to low-volume roads to other parts within the Manual, FHWA proposes to provide content and retitle Part 5 Automated Vehicles. FHWA proposes all new content for this part. The purpose of this new part is to provide agencies with general considerations for vehicle automation as they assess their infrastructure needs, prepare their roadways for automated vehicle (AV) technologies, and to support the safe deployment of AVs.</w:t>
      </w:r>
    </w:p>
    <w:p w14:paraId="1C9AFCAB" w14:textId="77777777" w:rsidR="00992D12" w:rsidRDefault="00992D12" w:rsidP="00992D12">
      <w:pPr>
        <w:pStyle w:val="Header"/>
        <w:jc w:val="both"/>
      </w:pPr>
    </w:p>
    <w:p w14:paraId="1CB04396" w14:textId="77777777" w:rsidR="00992D12" w:rsidRPr="00992D12" w:rsidRDefault="00992D12" w:rsidP="00992D12">
      <w:pPr>
        <w:pStyle w:val="Header"/>
        <w:jc w:val="both"/>
        <w:rPr>
          <w:b/>
          <w:bCs/>
        </w:rPr>
      </w:pPr>
      <w:r w:rsidRPr="00992D12">
        <w:rPr>
          <w:b/>
          <w:bCs/>
        </w:rPr>
        <w:t>453. FHWA proposes a new chapter titled, ‘‘Chapter 5B Provisions for Traffic Control Devices’’ with sections regarding signs, markings, traffic signals, and temporary traffic control, as well as provisions for traffic control at railroad and light rail transit grade crossings, and traffic control for bicycle facilities.</w:t>
      </w:r>
    </w:p>
    <w:p w14:paraId="311D9035" w14:textId="77777777" w:rsidR="00992D12" w:rsidRPr="00992D12" w:rsidRDefault="00992D12" w:rsidP="00992D12">
      <w:pPr>
        <w:pStyle w:val="Header"/>
        <w:jc w:val="both"/>
        <w:rPr>
          <w:b/>
          <w:bCs/>
        </w:rPr>
      </w:pPr>
    </w:p>
    <w:p w14:paraId="4CB8C5EF" w14:textId="548095EC" w:rsidR="00992D12" w:rsidRDefault="00992D12" w:rsidP="00992D12">
      <w:pPr>
        <w:pStyle w:val="Header"/>
        <w:tabs>
          <w:tab w:val="clear" w:pos="4320"/>
          <w:tab w:val="clear" w:pos="8640"/>
        </w:tabs>
        <w:jc w:val="both"/>
        <w:rPr>
          <w:b/>
          <w:bCs/>
        </w:rPr>
      </w:pPr>
      <w:r w:rsidRPr="00992D12">
        <w:rPr>
          <w:b/>
          <w:bCs/>
        </w:rPr>
        <w:lastRenderedPageBreak/>
        <w:t>454. In new ‘‘Section 5B.01 Signs,’’ FHWA proposes to include Support and Guidance statements regarding signs. In the Guidance statement, FHWA recommends that signs be clearly associated to the specific lane/road to which they apply, such as parallel roads with different speed limits and that information spreading practices be employed to minimize informational load. FHWA also proposes that standard sign designs be retained as much as possible. Finally, FHWA proposes that the illuminated portion of electronic signs should have a standard refresh/ flicker rate, greater than 200 Hz. FHWA proposes this language to accommodate machine vision technology, while also helping human drivers.</w:t>
      </w:r>
    </w:p>
    <w:p w14:paraId="6404604A" w14:textId="77777777" w:rsidR="00D1235C" w:rsidRDefault="00D1235C" w:rsidP="00992D12">
      <w:pPr>
        <w:pStyle w:val="Header"/>
        <w:tabs>
          <w:tab w:val="clear" w:pos="4320"/>
          <w:tab w:val="clear" w:pos="8640"/>
        </w:tabs>
        <w:jc w:val="both"/>
        <w:rPr>
          <w:b/>
          <w:bCs/>
        </w:rPr>
      </w:pPr>
    </w:p>
    <w:p w14:paraId="02C192DD" w14:textId="572BD684" w:rsidR="00992D12" w:rsidRDefault="00992D12" w:rsidP="00992D12">
      <w:pPr>
        <w:pStyle w:val="Header"/>
        <w:tabs>
          <w:tab w:val="clear" w:pos="4320"/>
          <w:tab w:val="clear" w:pos="8640"/>
        </w:tabs>
        <w:jc w:val="both"/>
        <w:rPr>
          <w:b/>
          <w:bCs/>
        </w:rPr>
      </w:pPr>
    </w:p>
    <w:p w14:paraId="2BF74A17" w14:textId="2F0C7CE3" w:rsidR="00992D12" w:rsidRPr="00D1235C" w:rsidRDefault="00992D12" w:rsidP="00D1235C">
      <w:pPr>
        <w:spacing w:line="192" w:lineRule="auto"/>
        <w:ind w:firstLine="720"/>
        <w:rPr>
          <w:rFonts w:eastAsia="Lato"/>
        </w:rPr>
      </w:pPr>
      <w:r w:rsidRPr="00D1235C">
        <w:rPr>
          <w:rFonts w:eastAsia="Lato"/>
        </w:rPr>
        <w:t>5B.01 – Signs</w:t>
      </w:r>
    </w:p>
    <w:p w14:paraId="6BF10A42" w14:textId="77777777" w:rsidR="00437318" w:rsidRPr="00D1235C" w:rsidRDefault="00437318" w:rsidP="00437318">
      <w:pPr>
        <w:spacing w:line="192" w:lineRule="auto"/>
        <w:ind w:left="720" w:firstLine="720"/>
      </w:pPr>
    </w:p>
    <w:p w14:paraId="6AD6BBF5" w14:textId="4759C67C" w:rsidR="00437318" w:rsidRPr="00D1235C" w:rsidRDefault="00992D12" w:rsidP="00D1235C">
      <w:pPr>
        <w:spacing w:line="192" w:lineRule="auto"/>
        <w:ind w:left="1440"/>
      </w:pPr>
      <w:r w:rsidRPr="00D1235C">
        <w:t xml:space="preserve">For automated and ADAS-equipped vehicles, </w:t>
      </w:r>
      <w:r w:rsidR="00437318" w:rsidRPr="00D1235C">
        <w:t>h</w:t>
      </w:r>
      <w:r w:rsidRPr="00D1235C">
        <w:t xml:space="preserve">aving dedicated traffic signs directly above each lane where possible in complex road environments simplifies the task of the Driving Automation System and </w:t>
      </w:r>
      <w:bookmarkStart w:id="2" w:name="_Hlk70005392"/>
      <w:r w:rsidRPr="00D1235C">
        <w:t>improves the accuracy of environment interpretation.</w:t>
      </w:r>
      <w:bookmarkEnd w:id="2"/>
      <w:r w:rsidR="00437318" w:rsidRPr="00D1235C">
        <w:t xml:space="preserve"> The elimination of lane intent confusion by having each lane with a standardized sign placement above each lane would be beneficial for not only ADAS/AD</w:t>
      </w:r>
      <w:r w:rsidR="00CE4EF2">
        <w:t>S</w:t>
      </w:r>
      <w:r w:rsidR="00437318" w:rsidRPr="00D1235C">
        <w:t xml:space="preserve"> vehicles, but for human</w:t>
      </w:r>
      <w:r w:rsidR="00E73487">
        <w:t xml:space="preserve"> drivers</w:t>
      </w:r>
      <w:r w:rsidR="00437318" w:rsidRPr="00D1235C">
        <w:t xml:space="preserve"> as well. Pavement markings for lane direction intent can be obscured by other vehicles and lead to lane direction confusion while signs on the side of the road indicating lane direction also </w:t>
      </w:r>
      <w:proofErr w:type="gramStart"/>
      <w:r w:rsidR="00437318" w:rsidRPr="00D1235C">
        <w:t>lead</w:t>
      </w:r>
      <w:proofErr w:type="gramEnd"/>
      <w:r w:rsidR="00437318" w:rsidRPr="00D1235C">
        <w:t xml:space="preserve"> to confusion.  Standardized overhead specific lane signs will give the best result.</w:t>
      </w:r>
    </w:p>
    <w:p w14:paraId="23BA97E3" w14:textId="46133B4C" w:rsidR="00992D12" w:rsidRPr="00D1235C" w:rsidRDefault="00437318" w:rsidP="00437318">
      <w:pPr>
        <w:spacing w:line="192" w:lineRule="auto"/>
        <w:ind w:left="720" w:firstLine="720"/>
      </w:pPr>
      <w:r w:rsidRPr="00D1235C">
        <w:t xml:space="preserve">  </w:t>
      </w:r>
    </w:p>
    <w:p w14:paraId="4861A872" w14:textId="1F775476" w:rsidR="00992D12" w:rsidRPr="00D1235C" w:rsidRDefault="00992D12" w:rsidP="00D1235C">
      <w:pPr>
        <w:spacing w:line="192" w:lineRule="auto"/>
        <w:ind w:left="1440"/>
      </w:pPr>
      <w:bookmarkStart w:id="3" w:name="_Hlk69997953"/>
      <w:r w:rsidRPr="00D1235C">
        <w:t>Standardizing the placement and minimizing the variety of road signs as much as possible</w:t>
      </w:r>
      <w:r w:rsidR="00E73487">
        <w:t xml:space="preserve"> also</w:t>
      </w:r>
      <w:r w:rsidRPr="00D1235C">
        <w:t xml:space="preserve"> improves the accuracy of environment interpretation</w:t>
      </w:r>
      <w:r w:rsidR="00437318" w:rsidRPr="00D1235C">
        <w:t>.</w:t>
      </w:r>
    </w:p>
    <w:p w14:paraId="664C1067" w14:textId="77777777" w:rsidR="00437318" w:rsidRPr="00D1235C" w:rsidRDefault="00437318" w:rsidP="00437318">
      <w:pPr>
        <w:spacing w:line="192" w:lineRule="auto"/>
        <w:ind w:left="720"/>
      </w:pPr>
    </w:p>
    <w:bookmarkEnd w:id="3"/>
    <w:p w14:paraId="2EE4B794" w14:textId="5A206667" w:rsidR="00992D12" w:rsidRPr="00D1235C" w:rsidRDefault="00992D12" w:rsidP="00D1235C">
      <w:pPr>
        <w:pStyle w:val="Header"/>
        <w:tabs>
          <w:tab w:val="clear" w:pos="4320"/>
          <w:tab w:val="clear" w:pos="8640"/>
        </w:tabs>
        <w:ind w:left="1440"/>
        <w:jc w:val="both"/>
        <w:rPr>
          <w:rFonts w:eastAsia="Lato"/>
        </w:rPr>
      </w:pPr>
      <w:r w:rsidRPr="00D1235C">
        <w:rPr>
          <w:rFonts w:eastAsia="Lato"/>
        </w:rPr>
        <w:t xml:space="preserve">The illuminated portion of electronic-display signs using LEDs should have a </w:t>
      </w:r>
      <w:r w:rsidR="00E73487">
        <w:rPr>
          <w:rFonts w:eastAsia="Lato"/>
        </w:rPr>
        <w:t>minimum</w:t>
      </w:r>
      <w:r w:rsidRPr="00D1235C">
        <w:rPr>
          <w:rFonts w:eastAsia="Lato"/>
        </w:rPr>
        <w:t xml:space="preserve"> refresh/flicker rate. As modern </w:t>
      </w:r>
      <w:r w:rsidR="00437318" w:rsidRPr="00D1235C">
        <w:rPr>
          <w:rFonts w:eastAsia="Lato"/>
        </w:rPr>
        <w:t>ADAS/</w:t>
      </w:r>
      <w:r w:rsidRPr="00D1235C">
        <w:rPr>
          <w:rFonts w:eastAsia="Lato"/>
        </w:rPr>
        <w:t>AD</w:t>
      </w:r>
      <w:r w:rsidR="00CE4EF2">
        <w:rPr>
          <w:rFonts w:eastAsia="Lato"/>
        </w:rPr>
        <w:t>S</w:t>
      </w:r>
      <w:r w:rsidRPr="00D1235C">
        <w:rPr>
          <w:rFonts w:eastAsia="Lato"/>
        </w:rPr>
        <w:t xml:space="preserve"> vehicle machine vision cameras can operate up to 40 frames per second (and </w:t>
      </w:r>
      <w:r w:rsidR="00AA2C5E">
        <w:rPr>
          <w:rFonts w:eastAsia="Lato"/>
        </w:rPr>
        <w:t xml:space="preserve">perhaps </w:t>
      </w:r>
      <w:r w:rsidRPr="00D1235C">
        <w:rPr>
          <w:rFonts w:eastAsia="Lato"/>
        </w:rPr>
        <w:t>even higher in</w:t>
      </w:r>
      <w:r w:rsidR="00AA2C5E">
        <w:rPr>
          <w:rFonts w:eastAsia="Lato"/>
        </w:rPr>
        <w:t xml:space="preserve"> the</w:t>
      </w:r>
      <w:r w:rsidRPr="00D1235C">
        <w:rPr>
          <w:rFonts w:eastAsia="Lato"/>
        </w:rPr>
        <w:t xml:space="preserve"> future), the refresh rate of the LEDs should be 200 Hz </w:t>
      </w:r>
      <w:r w:rsidR="00086324">
        <w:rPr>
          <w:rFonts w:eastAsia="Lato"/>
        </w:rPr>
        <w:t xml:space="preserve">or greater </w:t>
      </w:r>
      <w:r w:rsidRPr="00D1235C">
        <w:rPr>
          <w:rFonts w:eastAsia="Lato"/>
        </w:rPr>
        <w:t>to be ensure that the sign is detected correctly</w:t>
      </w:r>
      <w:r w:rsidR="00437318" w:rsidRPr="00D1235C">
        <w:rPr>
          <w:rFonts w:eastAsia="Lato"/>
        </w:rPr>
        <w:t>.</w:t>
      </w:r>
    </w:p>
    <w:p w14:paraId="298CB1AF" w14:textId="158946F1" w:rsidR="00A403D7" w:rsidRDefault="00A403D7" w:rsidP="00437318">
      <w:pPr>
        <w:pStyle w:val="Header"/>
        <w:tabs>
          <w:tab w:val="clear" w:pos="4320"/>
          <w:tab w:val="clear" w:pos="8640"/>
        </w:tabs>
        <w:ind w:left="720"/>
        <w:jc w:val="both"/>
        <w:rPr>
          <w:rFonts w:eastAsia="Lato"/>
          <w:sz w:val="28"/>
          <w:szCs w:val="28"/>
        </w:rPr>
      </w:pPr>
    </w:p>
    <w:p w14:paraId="4E734026" w14:textId="77777777" w:rsidR="00A403D7" w:rsidRDefault="00A403D7" w:rsidP="00437318">
      <w:pPr>
        <w:pStyle w:val="Header"/>
        <w:tabs>
          <w:tab w:val="clear" w:pos="4320"/>
          <w:tab w:val="clear" w:pos="8640"/>
        </w:tabs>
        <w:ind w:left="720"/>
        <w:jc w:val="both"/>
        <w:rPr>
          <w:rFonts w:eastAsia="Lato"/>
          <w:sz w:val="28"/>
          <w:szCs w:val="28"/>
        </w:rPr>
      </w:pPr>
    </w:p>
    <w:p w14:paraId="716793DB" w14:textId="588B5AA8" w:rsidR="00A403D7" w:rsidRPr="00A403D7" w:rsidRDefault="00A403D7" w:rsidP="00A403D7">
      <w:pPr>
        <w:pStyle w:val="Header"/>
        <w:tabs>
          <w:tab w:val="clear" w:pos="4320"/>
          <w:tab w:val="clear" w:pos="8640"/>
        </w:tabs>
        <w:jc w:val="both"/>
        <w:rPr>
          <w:rFonts w:eastAsia="Lato"/>
          <w:b/>
          <w:bCs/>
        </w:rPr>
      </w:pPr>
      <w:r w:rsidRPr="00A403D7">
        <w:rPr>
          <w:rFonts w:eastAsia="Lato"/>
          <w:b/>
          <w:bCs/>
        </w:rPr>
        <w:t xml:space="preserve">455. In new ‘‘Section 5B.02 Markings,’’ FHWA proposes to include Support and Guidance statements with a list of considerations that should be used to accommodate machine vision used to support the automation of vehicles and benefit the performance of the human vehicle operator. Most of these considerations are addressed in more detail in Part 3 and references are provided to the primary Sections. These considerations include uniform line widths, the use of </w:t>
      </w:r>
      <w:bookmarkStart w:id="4" w:name="_Hlk70003840"/>
      <w:r w:rsidRPr="00A403D7">
        <w:rPr>
          <w:rFonts w:eastAsia="Lato"/>
          <w:b/>
          <w:bCs/>
        </w:rPr>
        <w:t>dotted edge line extensions along all entrance and exit ramps, along all auxiliary lanes, and along all tapers where a deceleration or auxiliary lane is added, use of chevron markings in exit gore areas, continuous markings in work zones and in all lane transitions, and minimum dimensions for dashed lines</w:t>
      </w:r>
      <w:bookmarkEnd w:id="4"/>
      <w:r w:rsidRPr="00A403D7">
        <w:rPr>
          <w:rFonts w:eastAsia="Lato"/>
          <w:b/>
          <w:bCs/>
        </w:rPr>
        <w:t xml:space="preserve">. FHWA also proposes to recommend that </w:t>
      </w:r>
      <w:bookmarkStart w:id="5" w:name="_Hlk70003993"/>
      <w:r w:rsidRPr="00A403D7">
        <w:rPr>
          <w:rFonts w:eastAsia="Lato"/>
          <w:b/>
          <w:bCs/>
        </w:rPr>
        <w:t>raised pavement markers not be used as a substitute for markings and that decorative elements in crosswalks be avoided to minimize any potential confusion for automated systems.</w:t>
      </w:r>
    </w:p>
    <w:bookmarkEnd w:id="5"/>
    <w:p w14:paraId="7521C90D" w14:textId="77777777" w:rsidR="00A403D7" w:rsidRDefault="00A403D7" w:rsidP="00A403D7">
      <w:pPr>
        <w:pStyle w:val="Header"/>
        <w:tabs>
          <w:tab w:val="clear" w:pos="4320"/>
          <w:tab w:val="clear" w:pos="8640"/>
        </w:tabs>
        <w:jc w:val="both"/>
        <w:rPr>
          <w:rFonts w:eastAsia="Lato"/>
          <w:sz w:val="28"/>
          <w:szCs w:val="28"/>
        </w:rPr>
      </w:pPr>
    </w:p>
    <w:p w14:paraId="372352D1" w14:textId="612CFA7C" w:rsidR="00437318" w:rsidRDefault="00437318" w:rsidP="00437318">
      <w:pPr>
        <w:pStyle w:val="Header"/>
        <w:tabs>
          <w:tab w:val="clear" w:pos="4320"/>
          <w:tab w:val="clear" w:pos="8640"/>
        </w:tabs>
        <w:jc w:val="both"/>
        <w:rPr>
          <w:rFonts w:eastAsia="Lato"/>
          <w:sz w:val="28"/>
          <w:szCs w:val="28"/>
        </w:rPr>
      </w:pPr>
    </w:p>
    <w:p w14:paraId="65A43A07" w14:textId="77777777" w:rsidR="00D1235C" w:rsidRDefault="00D1235C" w:rsidP="00D1235C">
      <w:pPr>
        <w:spacing w:line="192" w:lineRule="auto"/>
        <w:ind w:left="720"/>
        <w:rPr>
          <w:rFonts w:eastAsia="Lato"/>
        </w:rPr>
      </w:pPr>
    </w:p>
    <w:p w14:paraId="561A6AB7" w14:textId="77777777" w:rsidR="00D1235C" w:rsidRDefault="00D1235C" w:rsidP="00D1235C">
      <w:pPr>
        <w:spacing w:line="192" w:lineRule="auto"/>
        <w:ind w:left="720"/>
        <w:rPr>
          <w:rFonts w:eastAsia="Lato"/>
        </w:rPr>
      </w:pPr>
    </w:p>
    <w:p w14:paraId="2D4DA21A" w14:textId="6853135B" w:rsidR="00437318" w:rsidRPr="00D1235C" w:rsidRDefault="00437318" w:rsidP="00D1235C">
      <w:pPr>
        <w:spacing w:line="192" w:lineRule="auto"/>
        <w:ind w:left="720"/>
        <w:rPr>
          <w:rFonts w:eastAsia="Lato"/>
        </w:rPr>
      </w:pPr>
      <w:r w:rsidRPr="00D1235C">
        <w:rPr>
          <w:rFonts w:eastAsia="Lato"/>
        </w:rPr>
        <w:t xml:space="preserve">5B.02 – Road Markings </w:t>
      </w:r>
    </w:p>
    <w:p w14:paraId="0795AF80" w14:textId="77777777" w:rsidR="00A403D7" w:rsidRPr="00D1235C" w:rsidRDefault="00A403D7" w:rsidP="00437318">
      <w:pPr>
        <w:pStyle w:val="ListParagraph"/>
        <w:spacing w:line="192" w:lineRule="auto"/>
      </w:pPr>
    </w:p>
    <w:p w14:paraId="2AC531D6" w14:textId="467C72EF" w:rsidR="00437318" w:rsidRPr="00D1235C" w:rsidRDefault="00A403D7" w:rsidP="00A403D7">
      <w:pPr>
        <w:pStyle w:val="ListParagraph"/>
        <w:spacing w:line="192" w:lineRule="auto"/>
        <w:ind w:left="1440"/>
        <w:rPr>
          <w:rFonts w:eastAsia="Lato"/>
        </w:rPr>
      </w:pPr>
      <w:r w:rsidRPr="00D1235C">
        <w:t xml:space="preserve">The Automotive Safety Council was </w:t>
      </w:r>
      <w:r w:rsidR="00D036A3" w:rsidRPr="00D1235C">
        <w:t>pleased</w:t>
      </w:r>
      <w:r w:rsidRPr="00D1235C">
        <w:t xml:space="preserve"> to see this in Part 3 and again here in part 5 as these are some o</w:t>
      </w:r>
      <w:r w:rsidR="00E73487">
        <w:t>f</w:t>
      </w:r>
      <w:r w:rsidRPr="00D1235C">
        <w:t xml:space="preserve"> the </w:t>
      </w:r>
      <w:proofErr w:type="gramStart"/>
      <w:r w:rsidRPr="00D1235C">
        <w:t>changes</w:t>
      </w:r>
      <w:proofErr w:type="gramEnd"/>
      <w:r w:rsidRPr="00D1235C">
        <w:t xml:space="preserve"> we collaborat</w:t>
      </w:r>
      <w:r w:rsidR="00DC23D4" w:rsidRPr="00D1235C">
        <w:t>ed</w:t>
      </w:r>
      <w:r w:rsidRPr="00D1235C">
        <w:t xml:space="preserve"> on with the infrastructure providers and </w:t>
      </w:r>
      <w:r w:rsidRPr="00D1235C">
        <w:lastRenderedPageBreak/>
        <w:t>presented to the National Committee for inclusion in this NPA.  F</w:t>
      </w:r>
      <w:r w:rsidR="00437318" w:rsidRPr="00D1235C">
        <w:t>or machine vision systems there are technical challenges to the detection of narrow objects at highway speeds, due to limitations in the horizontal resolution of automotive-grade</w:t>
      </w:r>
      <w:r w:rsidR="00E73487">
        <w:t xml:space="preserve"> camera</w:t>
      </w:r>
      <w:r w:rsidR="00437318" w:rsidRPr="00D1235C">
        <w:t xml:space="preserve"> imagers. In the case of lane markings, this limits the detection range. Increasing the width of</w:t>
      </w:r>
      <w:r w:rsidR="00437318" w:rsidRPr="00D1235C">
        <w:rPr>
          <w:rFonts w:eastAsia="Lato"/>
        </w:rPr>
        <w:t xml:space="preserve"> longitudinal lines from 4 inches to 6 inches wide on freeways, expressways, and ramps on roads with posted speeds greater than 40 mph can significantly extend </w:t>
      </w:r>
      <w:r w:rsidR="001C70A8">
        <w:rPr>
          <w:rFonts w:eastAsia="Lato"/>
        </w:rPr>
        <w:t xml:space="preserve">their </w:t>
      </w:r>
      <w:r w:rsidR="00437318" w:rsidRPr="00D1235C">
        <w:rPr>
          <w:rFonts w:eastAsia="Lato"/>
        </w:rPr>
        <w:t xml:space="preserve">detection range </w:t>
      </w:r>
      <w:r w:rsidR="001C70A8">
        <w:rPr>
          <w:rFonts w:eastAsia="Lato"/>
        </w:rPr>
        <w:t xml:space="preserve">by machine vision systems </w:t>
      </w:r>
      <w:r w:rsidR="00437318" w:rsidRPr="00D1235C">
        <w:rPr>
          <w:rFonts w:eastAsia="Lato"/>
        </w:rPr>
        <w:t>and give earlier warning of approaching curves.</w:t>
      </w:r>
      <w:r w:rsidRPr="00D1235C">
        <w:rPr>
          <w:rFonts w:eastAsia="Lato"/>
        </w:rPr>
        <w:t xml:space="preserve"> </w:t>
      </w:r>
    </w:p>
    <w:p w14:paraId="680DBAF6" w14:textId="250FA6D4" w:rsidR="00A403D7" w:rsidRPr="00D1235C" w:rsidRDefault="00A403D7" w:rsidP="00A403D7">
      <w:pPr>
        <w:pStyle w:val="ListParagraph"/>
        <w:spacing w:line="192" w:lineRule="auto"/>
        <w:ind w:left="1440"/>
        <w:rPr>
          <w:rFonts w:eastAsia="Lato"/>
        </w:rPr>
      </w:pPr>
      <w:r w:rsidRPr="00D1235C">
        <w:rPr>
          <w:rFonts w:eastAsia="Lato"/>
        </w:rPr>
        <w:t>Dotted edge line extensions along all entrance and exit ramps, along all auxiliary lanes, and along all tapers where a deceleration or auxiliary lane is added, use of chevron markings in exit gore areas, continuous markings in work zones and in all lane transitions, and minimum dimensions for dashed lines all improve the vehicl</w:t>
      </w:r>
      <w:r w:rsidR="00DC23D4" w:rsidRPr="00D1235C">
        <w:rPr>
          <w:rFonts w:eastAsia="Lato"/>
        </w:rPr>
        <w:t>e’s</w:t>
      </w:r>
      <w:r w:rsidRPr="00D1235C">
        <w:rPr>
          <w:rFonts w:eastAsia="Lato"/>
        </w:rPr>
        <w:t xml:space="preserve"> ability to distinguish intended lane of travel and reduce confusion.</w:t>
      </w:r>
    </w:p>
    <w:p w14:paraId="647FE0A4" w14:textId="2CBD9CC2" w:rsidR="00DC23D4" w:rsidRPr="00D1235C" w:rsidRDefault="00DC23D4" w:rsidP="00A403D7">
      <w:pPr>
        <w:pStyle w:val="ListParagraph"/>
        <w:spacing w:line="192" w:lineRule="auto"/>
        <w:ind w:left="1440"/>
      </w:pPr>
      <w:r w:rsidRPr="00D1235C">
        <w:t>Eliminating raised pavement markers as a substitute for markings and that decorative elements in crosswalks be avoided to minimize any potential confusion for automated systems are beneficial to machine vision systems to reduce confusion.</w:t>
      </w:r>
    </w:p>
    <w:p w14:paraId="01338A9C" w14:textId="0F3B9561" w:rsidR="00DC23D4" w:rsidRPr="00D1235C" w:rsidRDefault="00D036A3" w:rsidP="00A403D7">
      <w:pPr>
        <w:pStyle w:val="ListParagraph"/>
        <w:spacing w:line="192" w:lineRule="auto"/>
        <w:ind w:left="1440"/>
      </w:pPr>
      <w:r w:rsidRPr="00D1235C">
        <w:t>All</w:t>
      </w:r>
      <w:r w:rsidR="00DC23D4" w:rsidRPr="00D1235C">
        <w:t xml:space="preserve"> these pavement marking changes will improve the accuracy of environment</w:t>
      </w:r>
      <w:r w:rsidR="00AA2C5E">
        <w:t xml:space="preserve"> </w:t>
      </w:r>
      <w:r w:rsidR="00AA2C5E" w:rsidRPr="00AA2C5E">
        <w:t xml:space="preserve">detection and </w:t>
      </w:r>
      <w:r w:rsidR="00DC23D4" w:rsidRPr="00D1235C">
        <w:t>interpretation by the vehicle</w:t>
      </w:r>
      <w:r w:rsidR="004D1A96">
        <w:t xml:space="preserve"> and human drivers</w:t>
      </w:r>
      <w:r w:rsidR="00DC23D4" w:rsidRPr="00D1235C">
        <w:t>.</w:t>
      </w:r>
    </w:p>
    <w:p w14:paraId="6A00686E" w14:textId="2CB32F56" w:rsidR="00DC23D4" w:rsidRPr="00D1235C" w:rsidRDefault="00DC23D4" w:rsidP="00A403D7">
      <w:pPr>
        <w:pStyle w:val="ListParagraph"/>
        <w:spacing w:line="192" w:lineRule="auto"/>
        <w:ind w:left="1440"/>
      </w:pPr>
    </w:p>
    <w:p w14:paraId="74798D2F" w14:textId="37552DC9" w:rsidR="00DC23D4" w:rsidRPr="00D1235C" w:rsidRDefault="00DC23D4" w:rsidP="00DC23D4">
      <w:pPr>
        <w:pStyle w:val="ListParagraph"/>
        <w:spacing w:line="192" w:lineRule="auto"/>
        <w:ind w:left="1440"/>
      </w:pPr>
      <w:r w:rsidRPr="00D1235C">
        <w:t>One of the other challenges we have as the leading suppliers of ADAS and A</w:t>
      </w:r>
      <w:r w:rsidR="00CE4EF2">
        <w:t>DS</w:t>
      </w:r>
      <w:r w:rsidRPr="00D1235C">
        <w:t xml:space="preserve"> sensing technologies is the issue of sensing the pavement markings on light colored pavements and in rainy conditions.  The contrast of the current and sometimes worn white pavement markings against light colored pavement </w:t>
      </w:r>
      <w:r w:rsidR="00AA2C5E">
        <w:t>can be</w:t>
      </w:r>
      <w:r w:rsidRPr="00D1235C">
        <w:t xml:space="preserve"> difficult to sense</w:t>
      </w:r>
      <w:r w:rsidR="00AA2C5E">
        <w:t xml:space="preserve"> </w:t>
      </w:r>
      <w:r w:rsidR="00AA2C5E" w:rsidRPr="00AA2C5E">
        <w:t>under certain lighting and weather conditions</w:t>
      </w:r>
      <w:r w:rsidRPr="00D1235C">
        <w:t>.  The addition of a black</w:t>
      </w:r>
      <w:r w:rsidR="00AA2C5E">
        <w:t xml:space="preserve"> </w:t>
      </w:r>
      <w:r w:rsidR="00AA2C5E" w:rsidRPr="00AA2C5E">
        <w:t>contrast</w:t>
      </w:r>
      <w:r w:rsidRPr="00D1235C">
        <w:t xml:space="preserve"> pavement marking is beneficial in helping to solve this issue which will allow roads to be better sensed with vehicle control for both machine vision and by human drivers.  We have seen proposed “</w:t>
      </w:r>
      <w:r w:rsidR="00D1235C" w:rsidRPr="00D1235C">
        <w:t>Oreo</w:t>
      </w:r>
      <w:r w:rsidRPr="00D1235C">
        <w:t xml:space="preserve">” striping patterns where the standard white line is outlined or flanked on both sides by a 1-2” black stripe.  Machine vision (cameras) vehicle-based systems which </w:t>
      </w:r>
      <w:r w:rsidR="001C70A8">
        <w:t xml:space="preserve">are </w:t>
      </w:r>
      <w:r w:rsidRPr="00D1235C">
        <w:t>becom</w:t>
      </w:r>
      <w:r w:rsidR="001C70A8">
        <w:t>ing</w:t>
      </w:r>
      <w:r w:rsidRPr="00D1235C">
        <w:t xml:space="preserve"> standard equipment on most new vehicles have pixel count limitations per degree that limit the ability to see narrow black stripes such as the suggested “</w:t>
      </w:r>
      <w:r w:rsidR="00D1235C" w:rsidRPr="00D1235C">
        <w:t>Oreo</w:t>
      </w:r>
      <w:r w:rsidRPr="00D1235C">
        <w:t xml:space="preserve">” pattern until the vehicle is </w:t>
      </w:r>
      <w:r w:rsidR="00994891" w:rsidRPr="00AA2C5E">
        <w:t>remarkably close</w:t>
      </w:r>
      <w:r w:rsidR="00AA2C5E" w:rsidRPr="00AA2C5E">
        <w:t xml:space="preserve"> to</w:t>
      </w:r>
      <w:r w:rsidRPr="00D1235C">
        <w:t xml:space="preserve"> the striped surface which is inadequate.  We prefer the “lead-lag” pattern which allows machine vision systems</w:t>
      </w:r>
      <w:r w:rsidR="004D1A96">
        <w:t xml:space="preserve"> and human drivers</w:t>
      </w:r>
      <w:r w:rsidRPr="00D1235C">
        <w:t xml:space="preserve"> to see the black markings at a</w:t>
      </w:r>
      <w:r w:rsidR="001C70A8">
        <w:t xml:space="preserve"> greater</w:t>
      </w:r>
      <w:r w:rsidRPr="00D1235C">
        <w:t xml:space="preserve"> distance, allowing for safe</w:t>
      </w:r>
      <w:r w:rsidR="001C70A8">
        <w:t>r</w:t>
      </w:r>
      <w:r w:rsidRPr="00D1235C">
        <w:t xml:space="preserve"> operation of the vehicle.  A lead-lag pattern of white pavement markings immediately followed by the same width and length black pavement markings would satisfy </w:t>
      </w:r>
      <w:r w:rsidR="001C70A8">
        <w:t>this</w:t>
      </w:r>
      <w:r w:rsidRPr="00D1235C">
        <w:t xml:space="preserve"> need and </w:t>
      </w:r>
      <w:r w:rsidR="001C70A8">
        <w:t>improve</w:t>
      </w:r>
      <w:r w:rsidRPr="00D1235C">
        <w:t xml:space="preserve"> the ability for both humans and machine vision systems to view the roadway successfully.</w:t>
      </w:r>
    </w:p>
    <w:p w14:paraId="762A3570" w14:textId="77777777" w:rsidR="00DC23D4" w:rsidRPr="00D1235C" w:rsidRDefault="00DC23D4" w:rsidP="00DC23D4">
      <w:pPr>
        <w:pStyle w:val="ListParagraph"/>
        <w:spacing w:line="192" w:lineRule="auto"/>
        <w:ind w:left="1440"/>
      </w:pPr>
    </w:p>
    <w:p w14:paraId="4C510325" w14:textId="74CACD21" w:rsidR="00DC23D4" w:rsidRDefault="00DC23D4" w:rsidP="00DC23D4">
      <w:pPr>
        <w:pStyle w:val="ListParagraph"/>
        <w:spacing w:line="192" w:lineRule="auto"/>
        <w:ind w:left="1440"/>
      </w:pPr>
      <w:r w:rsidRPr="00D1235C">
        <w:t>In Section 3A.03 and in Part 5 of the proposed MUTCD, we suggest the option statement to read, “If used, contrast markings for lane lines should constitute a normal white lane line followed immediately by a black lane line of the same dimension</w:t>
      </w:r>
      <w:r w:rsidR="001C70A8">
        <w:t>s</w:t>
      </w:r>
      <w:r w:rsidRPr="00D1235C">
        <w:t>.”</w:t>
      </w:r>
    </w:p>
    <w:p w14:paraId="5EEE6D42" w14:textId="77777777" w:rsidR="00D1235C" w:rsidRPr="00D1235C" w:rsidRDefault="00D1235C" w:rsidP="00DC23D4">
      <w:pPr>
        <w:pStyle w:val="ListParagraph"/>
        <w:spacing w:line="192" w:lineRule="auto"/>
        <w:ind w:left="1440"/>
      </w:pPr>
    </w:p>
    <w:p w14:paraId="154D8F71" w14:textId="618351DB" w:rsidR="00DC23D4" w:rsidRDefault="00DC23D4" w:rsidP="00DC23D4">
      <w:pPr>
        <w:spacing w:line="192" w:lineRule="auto"/>
        <w:rPr>
          <w:sz w:val="28"/>
          <w:szCs w:val="28"/>
        </w:rPr>
      </w:pPr>
    </w:p>
    <w:p w14:paraId="05E8163B" w14:textId="33A9767A" w:rsidR="00DC23D4" w:rsidRDefault="00DC23D4" w:rsidP="00DC23D4">
      <w:pPr>
        <w:spacing w:line="192" w:lineRule="auto"/>
        <w:rPr>
          <w:sz w:val="28"/>
          <w:szCs w:val="28"/>
        </w:rPr>
      </w:pPr>
    </w:p>
    <w:p w14:paraId="07330422" w14:textId="3CC80458" w:rsidR="00DC23D4" w:rsidRDefault="00DC23D4" w:rsidP="00DC23D4">
      <w:pPr>
        <w:spacing w:line="192" w:lineRule="auto"/>
        <w:rPr>
          <w:b/>
          <w:bCs/>
        </w:rPr>
      </w:pPr>
      <w:r w:rsidRPr="00DC23D4">
        <w:rPr>
          <w:b/>
          <w:bCs/>
        </w:rPr>
        <w:t>456. In new ‘‘Section 5B.03 Highway Traffic Signals,’’ FHWA proposes to include a Guidance statement with a list of considerations that should be used to accommodate machine vision used to support the automation of vehicles and benefit the performance of the human vehicle operator. The list includes consistency along a corridor of traffic signal design and placement with respect to approach lanes, and consistent LED refresh rates greater than 200 Hz. In concert with this change, FHWA proposes a Support statement describing the challenges in achieving corridor-based consistency necessary for machine vision. Information is provided on the benefits of using vehicle-to-infrastructure (V2I) technology for traffic signal systems to address inconsistencies in a corridor.</w:t>
      </w:r>
    </w:p>
    <w:p w14:paraId="1D87B7E6" w14:textId="77777777" w:rsidR="00D1235C" w:rsidRDefault="00D1235C" w:rsidP="00D1235C">
      <w:pPr>
        <w:spacing w:line="192" w:lineRule="auto"/>
        <w:rPr>
          <w:b/>
          <w:bCs/>
        </w:rPr>
      </w:pPr>
    </w:p>
    <w:p w14:paraId="69C5C9D7" w14:textId="77777777" w:rsidR="00D1235C" w:rsidRDefault="00D1235C" w:rsidP="00D1235C">
      <w:pPr>
        <w:spacing w:line="192" w:lineRule="auto"/>
        <w:rPr>
          <w:b/>
          <w:bCs/>
        </w:rPr>
      </w:pPr>
    </w:p>
    <w:p w14:paraId="34A64980" w14:textId="77777777" w:rsidR="00D1235C" w:rsidRDefault="00D1235C" w:rsidP="00D1235C">
      <w:pPr>
        <w:spacing w:line="192" w:lineRule="auto"/>
        <w:rPr>
          <w:b/>
          <w:bCs/>
        </w:rPr>
      </w:pPr>
    </w:p>
    <w:p w14:paraId="46222E24" w14:textId="77777777" w:rsidR="00D1235C" w:rsidRDefault="00D1235C" w:rsidP="00D1235C">
      <w:pPr>
        <w:spacing w:line="192" w:lineRule="auto"/>
        <w:rPr>
          <w:b/>
          <w:bCs/>
        </w:rPr>
      </w:pPr>
    </w:p>
    <w:p w14:paraId="71D54687" w14:textId="7BE266D9" w:rsidR="00DF4F2A" w:rsidRPr="00D1235C" w:rsidRDefault="00DC23D4" w:rsidP="00D1235C">
      <w:pPr>
        <w:spacing w:line="192" w:lineRule="auto"/>
        <w:ind w:left="720"/>
        <w:rPr>
          <w:rFonts w:eastAsia="Lato"/>
        </w:rPr>
      </w:pPr>
      <w:r w:rsidRPr="00D1235C">
        <w:rPr>
          <w:rFonts w:eastAsia="Lato"/>
        </w:rPr>
        <w:t xml:space="preserve">5B.03 – Highway Traffic Signals </w:t>
      </w:r>
    </w:p>
    <w:p w14:paraId="6036D173" w14:textId="77777777" w:rsidR="00D1235C" w:rsidRPr="00D1235C" w:rsidRDefault="00D1235C" w:rsidP="00D1235C">
      <w:pPr>
        <w:pStyle w:val="ListParagraph"/>
        <w:spacing w:line="192" w:lineRule="auto"/>
        <w:rPr>
          <w:rFonts w:eastAsia="Lato"/>
        </w:rPr>
      </w:pPr>
    </w:p>
    <w:p w14:paraId="25F8C0E4" w14:textId="77777777" w:rsidR="00DC23D4" w:rsidRPr="00D1235C" w:rsidRDefault="00DC23D4" w:rsidP="00DF4F2A">
      <w:pPr>
        <w:spacing w:line="192" w:lineRule="auto"/>
        <w:ind w:left="1440"/>
      </w:pPr>
      <w:r w:rsidRPr="00D1235C">
        <w:rPr>
          <w:rFonts w:eastAsia="Lato"/>
        </w:rPr>
        <w:lastRenderedPageBreak/>
        <w:t>As identified above, due to the high frame capture rates of modern machine vision cameras, the refresh rate of LED traffic signals should be 200Hz or greater to allow accurate detection.</w:t>
      </w:r>
    </w:p>
    <w:p w14:paraId="530CB767" w14:textId="29A5648D" w:rsidR="00DC23D4" w:rsidRPr="00D1235C" w:rsidRDefault="00DC23D4" w:rsidP="00DF4F2A">
      <w:pPr>
        <w:pStyle w:val="ListParagraph"/>
        <w:spacing w:line="192" w:lineRule="auto"/>
        <w:ind w:left="1440"/>
      </w:pPr>
      <w:r w:rsidRPr="00D1235C">
        <w:t xml:space="preserve">In addition, </w:t>
      </w:r>
      <w:r w:rsidR="00CB0053" w:rsidRPr="00CB0053">
        <w:t xml:space="preserve">dark-colored </w:t>
      </w:r>
      <w:r w:rsidRPr="00D1235C">
        <w:t>backing plates around traffic signals with retroreflective borders assist in the detection of active traffic signals and their status at night</w:t>
      </w:r>
      <w:r w:rsidR="00DF4F2A" w:rsidRPr="00D1235C">
        <w:t xml:space="preserve">. These backing plates would also assist in </w:t>
      </w:r>
      <w:r w:rsidR="001C70A8">
        <w:t>detecting</w:t>
      </w:r>
      <w:r w:rsidR="00DF4F2A" w:rsidRPr="00D1235C">
        <w:t xml:space="preserve"> the light </w:t>
      </w:r>
      <w:r w:rsidR="001C70A8">
        <w:t xml:space="preserve">status </w:t>
      </w:r>
      <w:r w:rsidR="00DF4F2A" w:rsidRPr="00D1235C">
        <w:t>in cases of sun glare</w:t>
      </w:r>
      <w:r w:rsidR="001C70A8">
        <w:t>,</w:t>
      </w:r>
      <w:r w:rsidR="00DF4F2A" w:rsidRPr="00D1235C">
        <w:t xml:space="preserve"> especially at sunset or sunrise.</w:t>
      </w:r>
    </w:p>
    <w:p w14:paraId="7DD211C7" w14:textId="77777777" w:rsidR="00DF4F2A" w:rsidRPr="00D1235C" w:rsidRDefault="00DF4F2A" w:rsidP="00DF4F2A">
      <w:pPr>
        <w:pStyle w:val="ListParagraph"/>
        <w:spacing w:line="192" w:lineRule="auto"/>
        <w:ind w:left="1440"/>
      </w:pPr>
    </w:p>
    <w:p w14:paraId="29E4DCAF" w14:textId="59CA50F5" w:rsidR="00DC23D4" w:rsidRPr="00D1235C" w:rsidRDefault="00DC23D4" w:rsidP="00DF4F2A">
      <w:pPr>
        <w:pStyle w:val="ListParagraph"/>
        <w:spacing w:line="192" w:lineRule="auto"/>
        <w:ind w:left="1440"/>
      </w:pPr>
      <w:r w:rsidRPr="00D1235C">
        <w:t>Additional signage or borders could also assist with distinguishing between single flashing red and yellow signals</w:t>
      </w:r>
      <w:r w:rsidR="00DF4F2A" w:rsidRPr="00D1235C">
        <w:t>.  Currently ADAS/AD</w:t>
      </w:r>
      <w:r w:rsidR="00CE4EF2">
        <w:t>S</w:t>
      </w:r>
      <w:r w:rsidR="00DF4F2A" w:rsidRPr="00D1235C">
        <w:t xml:space="preserve"> vehicles use </w:t>
      </w:r>
      <w:r w:rsidR="00CB0053" w:rsidRPr="00CB0053">
        <w:t xml:space="preserve">the illuminated </w:t>
      </w:r>
      <w:r w:rsidR="00DF4F2A" w:rsidRPr="00D1235C">
        <w:t>light position in standard 3 light traffic signals</w:t>
      </w:r>
      <w:r w:rsidR="001C70A8">
        <w:t xml:space="preserve"> as an input</w:t>
      </w:r>
      <w:r w:rsidR="00DF4F2A" w:rsidRPr="00D1235C">
        <w:t xml:space="preserve"> to determine condition.  However, with single flashing light signals of yellow or red, it would be helpful to have additional information as to which they are </w:t>
      </w:r>
      <w:r w:rsidR="004D1A96" w:rsidRPr="004D1A96">
        <w:t>as yellow lights can have some amount of red in their characteristic and therefore some cameras may have issues distinguishing between the single-color ligh</w:t>
      </w:r>
      <w:r w:rsidR="004D1A96">
        <w:t>t</w:t>
      </w:r>
      <w:r w:rsidR="00DF4F2A" w:rsidRPr="00D1235C">
        <w:t>s</w:t>
      </w:r>
      <w:r w:rsidR="004D1A96">
        <w:t>.</w:t>
      </w:r>
    </w:p>
    <w:p w14:paraId="318F397D" w14:textId="67F6D035" w:rsidR="00DF4F2A" w:rsidRDefault="00DF4F2A" w:rsidP="00DF4F2A">
      <w:pPr>
        <w:spacing w:line="192" w:lineRule="auto"/>
        <w:rPr>
          <w:rFonts w:asciiTheme="minorHAnsi" w:hAnsiTheme="minorHAnsi" w:cstheme="minorHAnsi"/>
          <w:sz w:val="28"/>
          <w:szCs w:val="28"/>
        </w:rPr>
      </w:pPr>
    </w:p>
    <w:p w14:paraId="029E7A58" w14:textId="14C82377" w:rsidR="00DF4F2A" w:rsidRDefault="00DF4F2A" w:rsidP="00DF4F2A">
      <w:pPr>
        <w:spacing w:line="192" w:lineRule="auto"/>
        <w:rPr>
          <w:rFonts w:asciiTheme="minorHAnsi" w:hAnsiTheme="minorHAnsi" w:cstheme="minorHAnsi"/>
          <w:sz w:val="28"/>
          <w:szCs w:val="28"/>
        </w:rPr>
      </w:pPr>
    </w:p>
    <w:p w14:paraId="652520B6" w14:textId="77777777" w:rsidR="00DF4F2A" w:rsidRPr="00D1235C" w:rsidRDefault="00DF4F2A" w:rsidP="00DF4F2A">
      <w:pPr>
        <w:spacing w:line="192" w:lineRule="auto"/>
        <w:rPr>
          <w:b/>
          <w:bCs/>
        </w:rPr>
      </w:pPr>
      <w:r w:rsidRPr="00D1235C">
        <w:rPr>
          <w:b/>
          <w:bCs/>
        </w:rPr>
        <w:t xml:space="preserve">457. In new ‘‘Section 5B.04 Temporary Traffic Control,’’ FHWA proposes Guidance and Standard statements regarding the use of signs and pavement markings to accommodate machine vision better and benefit the performance of the human vehicle operator in and through work zones. FHWA proposes that type of signs, spacing, and mounting height should follow the requirements in Part 6 and that the END ROAD WORK sign should be used to establish the end of the work zone. </w:t>
      </w:r>
    </w:p>
    <w:p w14:paraId="5C64D649" w14:textId="77777777" w:rsidR="00DF4F2A" w:rsidRPr="00D1235C" w:rsidRDefault="00DF4F2A" w:rsidP="00DF4F2A">
      <w:pPr>
        <w:spacing w:line="192" w:lineRule="auto"/>
        <w:rPr>
          <w:b/>
          <w:bCs/>
        </w:rPr>
      </w:pPr>
    </w:p>
    <w:p w14:paraId="237D8524" w14:textId="77777777" w:rsidR="00DF4F2A" w:rsidRPr="00D1235C" w:rsidRDefault="00DF4F2A" w:rsidP="00DF4F2A">
      <w:pPr>
        <w:spacing w:line="192" w:lineRule="auto"/>
        <w:rPr>
          <w:b/>
          <w:bCs/>
        </w:rPr>
      </w:pPr>
      <w:r w:rsidRPr="00D1235C">
        <w:rPr>
          <w:b/>
          <w:bCs/>
        </w:rPr>
        <w:t>In the Standard, FHWA proposes existing pavement markings be maintained in all long-term stationary temporary traffic control zones in accordance with other referenced areas of the Manual. FHWA also proposes pavement markings match the alignment of the markings in place at both ends of the Temporary Traffic Control (TTC) zone and that they be placed along the entire length of any paved detour or temporary roadway prior to the detour or roadway being opened to road users. FHWA also proposes pavement markings in the temporary traveled way that are no longer applicable be removed or obliterated as soon as practical. As part of this requirement, FHWA proposes that pavement marking obliteration remove the non-applicable pavement marking material, the obliteration method minimize pavement scarring, and painting over existing pavement markings with black paint or spraying with asphalt shall not be accepted as a substitute for removal or obliteration. FHWA proposes these changes to accommodate machine vision of AVs, which might not have the capabilities to distinguish between markings that appear to conflict with one another in the same way that a human road user can.</w:t>
      </w:r>
    </w:p>
    <w:p w14:paraId="216968A8" w14:textId="77777777" w:rsidR="00DF4F2A" w:rsidRPr="00DF4F2A" w:rsidRDefault="00DF4F2A" w:rsidP="00DF4F2A">
      <w:pPr>
        <w:spacing w:line="192" w:lineRule="auto"/>
        <w:rPr>
          <w:rFonts w:asciiTheme="minorHAnsi" w:hAnsiTheme="minorHAnsi" w:cstheme="minorHAnsi"/>
          <w:b/>
          <w:bCs/>
        </w:rPr>
      </w:pPr>
    </w:p>
    <w:p w14:paraId="5D054720" w14:textId="587C3DCF" w:rsidR="00DF4F2A" w:rsidRDefault="00DF4F2A" w:rsidP="00DF4F2A">
      <w:pPr>
        <w:spacing w:line="192" w:lineRule="auto"/>
        <w:rPr>
          <w:rFonts w:asciiTheme="minorHAnsi" w:hAnsiTheme="minorHAnsi" w:cstheme="minorHAnsi"/>
          <w:b/>
          <w:bCs/>
        </w:rPr>
      </w:pPr>
      <w:r w:rsidRPr="00DF4F2A">
        <w:rPr>
          <w:rFonts w:asciiTheme="minorHAnsi" w:hAnsiTheme="minorHAnsi" w:cstheme="minorHAnsi"/>
          <w:b/>
          <w:bCs/>
        </w:rPr>
        <w:t>Finally, FHWA proposes a Guidance statement to recommend provisions to enhance the visibility of vertical panels, tubes, and other channelizing devices, as well as markings, to accommodate machine vision as well as human vehicle operators.</w:t>
      </w:r>
    </w:p>
    <w:p w14:paraId="315C17D9" w14:textId="67D22552" w:rsidR="00DF4F2A" w:rsidRDefault="00DF4F2A" w:rsidP="00DF4F2A">
      <w:pPr>
        <w:spacing w:line="192" w:lineRule="auto"/>
        <w:rPr>
          <w:rFonts w:asciiTheme="minorHAnsi" w:hAnsiTheme="minorHAnsi" w:cstheme="minorHAnsi"/>
          <w:b/>
          <w:bCs/>
        </w:rPr>
      </w:pPr>
    </w:p>
    <w:p w14:paraId="03EEA87D" w14:textId="77777777" w:rsidR="00CF74CE" w:rsidRDefault="00CF74CE" w:rsidP="00DF4F2A">
      <w:pPr>
        <w:spacing w:line="192" w:lineRule="auto"/>
        <w:rPr>
          <w:rFonts w:asciiTheme="minorHAnsi" w:hAnsiTheme="minorHAnsi" w:cstheme="minorHAnsi"/>
          <w:b/>
          <w:bCs/>
        </w:rPr>
      </w:pPr>
    </w:p>
    <w:p w14:paraId="1E8585A8" w14:textId="03654E95" w:rsidR="00DF4F2A" w:rsidRDefault="00DF4F2A" w:rsidP="00DF4F2A">
      <w:pPr>
        <w:spacing w:line="192" w:lineRule="auto"/>
        <w:rPr>
          <w:rFonts w:asciiTheme="minorHAnsi" w:hAnsiTheme="minorHAnsi" w:cstheme="minorHAnsi"/>
          <w:b/>
          <w:bCs/>
        </w:rPr>
      </w:pPr>
    </w:p>
    <w:p w14:paraId="0C25E58B" w14:textId="13312856" w:rsidR="00DF4F2A" w:rsidRDefault="00DF4F2A" w:rsidP="00DF4F2A">
      <w:pPr>
        <w:pStyle w:val="ListParagraph"/>
        <w:spacing w:line="192" w:lineRule="auto"/>
      </w:pPr>
      <w:r w:rsidRPr="00D1235C">
        <w:t xml:space="preserve">5B.04 – Temporary Traffic Control (Work Zones) </w:t>
      </w:r>
    </w:p>
    <w:p w14:paraId="5FE520F7" w14:textId="77777777" w:rsidR="00D1235C" w:rsidRPr="00D1235C" w:rsidRDefault="00D1235C" w:rsidP="00DF4F2A">
      <w:pPr>
        <w:pStyle w:val="ListParagraph"/>
        <w:spacing w:line="192" w:lineRule="auto"/>
      </w:pPr>
    </w:p>
    <w:p w14:paraId="5055AD74" w14:textId="3586CADB" w:rsidR="00DF4F2A" w:rsidRPr="00D1235C" w:rsidRDefault="00DF4F2A" w:rsidP="00DF4F2A">
      <w:pPr>
        <w:pStyle w:val="ListParagraph"/>
        <w:spacing w:line="192" w:lineRule="auto"/>
        <w:ind w:left="1440"/>
      </w:pPr>
      <w:r w:rsidRPr="00D1235C">
        <w:t xml:space="preserve">As identified above, machine vision cameras used to support the automation of vehicles have some limitations around the detection of narrow objects at highway speeds, and in particular discrete objects like construction markers that </w:t>
      </w:r>
      <w:r w:rsidR="00D036A3" w:rsidRPr="00D1235C">
        <w:t>cannot</w:t>
      </w:r>
      <w:r w:rsidRPr="00D1235C">
        <w:t xml:space="preserve"> be tracked through interpolation like lane markings. Therefore, construction channelizing devices should be at least 8 inches wide with retroreflective material for </w:t>
      </w:r>
      <w:r w:rsidR="001C70A8">
        <w:t xml:space="preserve">more </w:t>
      </w:r>
      <w:r w:rsidRPr="00D1235C">
        <w:t xml:space="preserve">reliable machine </w:t>
      </w:r>
      <w:r w:rsidR="001C70A8">
        <w:t xml:space="preserve">vision </w:t>
      </w:r>
      <w:r w:rsidRPr="00D1235C">
        <w:t xml:space="preserve">detection in all weather and ambient lighting conditions; however, </w:t>
      </w:r>
      <w:r w:rsidR="00D1235C" w:rsidRPr="00D1235C">
        <w:t>18-inch-wide</w:t>
      </w:r>
      <w:r w:rsidRPr="00D1235C">
        <w:t xml:space="preserve"> barrels are preferred as they can be detected at longer distances and give more time for automated steering systems to respond.  Standardizing </w:t>
      </w:r>
      <w:r w:rsidR="001C70A8">
        <w:t xml:space="preserve">and reducing variety of </w:t>
      </w:r>
      <w:r w:rsidRPr="00D1235C">
        <w:t>the construction zone channelizing devices as much as possible also improves the accuracy of environment interpretation by machine vision systems.</w:t>
      </w:r>
    </w:p>
    <w:p w14:paraId="01EC26AB" w14:textId="35FD6E15" w:rsidR="00DF4F2A" w:rsidRPr="00D1235C" w:rsidRDefault="00DF4F2A" w:rsidP="00DF4F2A">
      <w:pPr>
        <w:pStyle w:val="ListParagraph"/>
        <w:spacing w:line="192" w:lineRule="auto"/>
        <w:ind w:left="1440"/>
      </w:pPr>
      <w:r w:rsidRPr="00D1235C">
        <w:lastRenderedPageBreak/>
        <w:t xml:space="preserve">In addition, markings at the beginning of a work zone and through lane shifts should be made with highly visible and continuous materials, not intermittent </w:t>
      </w:r>
      <w:proofErr w:type="gramStart"/>
      <w:r w:rsidRPr="00D1235C">
        <w:t>buttons</w:t>
      </w:r>
      <w:proofErr w:type="gramEnd"/>
      <w:r w:rsidRPr="00D1235C">
        <w:t xml:space="preserve"> and reflectors.</w:t>
      </w:r>
      <w:r w:rsidR="00CF74CE" w:rsidRPr="00D1235C">
        <w:t xml:space="preserve">  We fully agree with the balance of the proposed changes in this section with special emphasis on standardization being one of the keys.</w:t>
      </w:r>
    </w:p>
    <w:p w14:paraId="7659F51C" w14:textId="664E3BDD" w:rsidR="00CF74CE" w:rsidRDefault="00CF74CE" w:rsidP="00CF74CE">
      <w:pPr>
        <w:spacing w:line="192" w:lineRule="auto"/>
        <w:rPr>
          <w:rFonts w:asciiTheme="minorHAnsi" w:hAnsiTheme="minorHAnsi" w:cstheme="minorHAnsi"/>
          <w:sz w:val="28"/>
          <w:szCs w:val="28"/>
        </w:rPr>
      </w:pPr>
    </w:p>
    <w:p w14:paraId="625B68D9" w14:textId="77777777" w:rsidR="00CF74CE" w:rsidRDefault="00CF74CE" w:rsidP="00CF74CE">
      <w:pPr>
        <w:spacing w:line="192" w:lineRule="auto"/>
        <w:rPr>
          <w:rFonts w:asciiTheme="minorHAnsi" w:hAnsiTheme="minorHAnsi" w:cstheme="minorHAnsi"/>
          <w:sz w:val="28"/>
          <w:szCs w:val="28"/>
        </w:rPr>
      </w:pPr>
    </w:p>
    <w:p w14:paraId="7F4675BF" w14:textId="4D200E4E" w:rsidR="00CF74CE" w:rsidRDefault="00CF74CE" w:rsidP="00CF74CE">
      <w:pPr>
        <w:spacing w:line="192" w:lineRule="auto"/>
        <w:rPr>
          <w:rFonts w:asciiTheme="minorHAnsi" w:hAnsiTheme="minorHAnsi" w:cstheme="minorHAnsi"/>
          <w:sz w:val="28"/>
          <w:szCs w:val="28"/>
        </w:rPr>
      </w:pPr>
    </w:p>
    <w:p w14:paraId="2B42CEF7" w14:textId="1B4626A8" w:rsidR="00CF74CE" w:rsidRDefault="00CF74CE" w:rsidP="00CF74CE">
      <w:pPr>
        <w:spacing w:line="192" w:lineRule="auto"/>
        <w:rPr>
          <w:b/>
          <w:bCs/>
        </w:rPr>
      </w:pPr>
      <w:r w:rsidRPr="00CF74CE">
        <w:rPr>
          <w:b/>
          <w:bCs/>
        </w:rPr>
        <w:t>458. In new ‘‘Section 5B.05 Traffic Control for Railroad and Light Rail Transit Grade Crossings,’’ FHWA proposes a Guidance statement recommending that placement of signs and markings be consistent within a corridor at both passive and active highway-rail grade crossings. In addition, FHWA proposes Guidance recommending that V2I communication be employed at a highway-rail grade crossing. Finally, FHWA proposes a Support statement recommending signs and pavement marking associated with railroad crossings and tracks that are no longer active be removed. FHWA proposes this language to accommodate machine vision better and benefit the performance of the human vehicle operator.</w:t>
      </w:r>
    </w:p>
    <w:p w14:paraId="6D45CB47" w14:textId="2994513D" w:rsidR="00CF74CE" w:rsidRDefault="00CF74CE" w:rsidP="00CF74CE">
      <w:pPr>
        <w:spacing w:line="192" w:lineRule="auto"/>
        <w:rPr>
          <w:b/>
          <w:bCs/>
        </w:rPr>
      </w:pPr>
    </w:p>
    <w:p w14:paraId="39FD611C" w14:textId="488341BE" w:rsidR="00CF74CE" w:rsidRDefault="00CF74CE" w:rsidP="00CF74CE">
      <w:pPr>
        <w:spacing w:line="192" w:lineRule="auto"/>
        <w:rPr>
          <w:b/>
          <w:bCs/>
        </w:rPr>
      </w:pPr>
    </w:p>
    <w:p w14:paraId="5F18E250" w14:textId="742E86A2" w:rsidR="00CF74CE" w:rsidRPr="00D1235C" w:rsidRDefault="00CF74CE" w:rsidP="00CF74CE">
      <w:pPr>
        <w:spacing w:line="192" w:lineRule="auto"/>
      </w:pPr>
      <w:r w:rsidRPr="00CF74CE">
        <w:rPr>
          <w:b/>
          <w:bCs/>
        </w:rPr>
        <w:tab/>
      </w:r>
      <w:r w:rsidRPr="00D1235C">
        <w:t xml:space="preserve">5B.05 – Railroad Crossings </w:t>
      </w:r>
    </w:p>
    <w:p w14:paraId="0BC861B5" w14:textId="77777777" w:rsidR="00CF74CE" w:rsidRPr="00D1235C" w:rsidRDefault="00CF74CE" w:rsidP="00CF74CE">
      <w:pPr>
        <w:spacing w:line="192" w:lineRule="auto"/>
      </w:pPr>
    </w:p>
    <w:p w14:paraId="58AEFC4A" w14:textId="50161B1B" w:rsidR="00CF74CE" w:rsidRPr="00D1235C" w:rsidRDefault="00CF74CE" w:rsidP="00CF74CE">
      <w:pPr>
        <w:pStyle w:val="ListParagraph"/>
        <w:spacing w:line="192" w:lineRule="auto"/>
        <w:ind w:left="1440"/>
      </w:pPr>
      <w:r w:rsidRPr="00D1235C">
        <w:t xml:space="preserve">For passive and active railway grade crossings, the selection and placement of signs and markings should be consistent and uniform to improve the accuracy of machine vision technology to correctly detect and classify them.  Standardized signs and location </w:t>
      </w:r>
      <w:r w:rsidR="001C70A8">
        <w:t xml:space="preserve">can </w:t>
      </w:r>
      <w:r w:rsidRPr="00D1235C">
        <w:t>reduce confusion and improve the accuracy of environment interpretation.</w:t>
      </w:r>
    </w:p>
    <w:p w14:paraId="4C118BEF" w14:textId="59AE5375" w:rsidR="00CF74CE" w:rsidRPr="00D1235C" w:rsidRDefault="00CF74CE" w:rsidP="00CF74CE">
      <w:pPr>
        <w:pStyle w:val="ListParagraph"/>
        <w:spacing w:line="192" w:lineRule="auto"/>
        <w:ind w:left="1440"/>
      </w:pPr>
      <w:r w:rsidRPr="00D1235C">
        <w:t>Removing inactive crossing signs and pavement markings will also assist in correct environment interpretation.</w:t>
      </w:r>
    </w:p>
    <w:p w14:paraId="0FC48BE5" w14:textId="77867385" w:rsidR="00CF74CE" w:rsidRDefault="00CF74CE" w:rsidP="00CF74CE">
      <w:pPr>
        <w:spacing w:line="192" w:lineRule="auto"/>
        <w:rPr>
          <w:rFonts w:asciiTheme="minorHAnsi" w:hAnsiTheme="minorHAnsi" w:cstheme="minorHAnsi"/>
          <w:sz w:val="28"/>
          <w:szCs w:val="28"/>
        </w:rPr>
      </w:pPr>
    </w:p>
    <w:p w14:paraId="7C0ABF42" w14:textId="43583040" w:rsidR="00CF74CE" w:rsidRPr="00CF74CE" w:rsidRDefault="00CF74CE" w:rsidP="00CF74CE">
      <w:pPr>
        <w:spacing w:line="192" w:lineRule="auto"/>
        <w:rPr>
          <w:rFonts w:asciiTheme="minorHAnsi" w:hAnsiTheme="minorHAnsi" w:cstheme="minorHAnsi"/>
          <w:b/>
          <w:bCs/>
          <w:sz w:val="28"/>
          <w:szCs w:val="28"/>
        </w:rPr>
      </w:pPr>
    </w:p>
    <w:p w14:paraId="293FE908" w14:textId="75C273E3" w:rsidR="00CF74CE" w:rsidRDefault="00CF74CE" w:rsidP="00CF74CE">
      <w:pPr>
        <w:spacing w:line="192" w:lineRule="auto"/>
        <w:rPr>
          <w:b/>
          <w:bCs/>
        </w:rPr>
      </w:pPr>
      <w:r w:rsidRPr="00CF74CE">
        <w:rPr>
          <w:b/>
          <w:bCs/>
        </w:rPr>
        <w:t>459. In new ‘‘Section 5B.06 Traffic Control for Bicycle Facilities,’’ FHWA proposes a Guidance statement recommending that bicycle facilities be segregated from other vehicle traffic using physical barriers where practicable and that road markings are needed to denote the end of a bike lane that is merged with traffic. FHWA proposes this language to accommodate machine vision better and benefit the performance of the human vehicle operator.</w:t>
      </w:r>
    </w:p>
    <w:p w14:paraId="3FE4B94F" w14:textId="44A5F0A1" w:rsidR="00CF74CE" w:rsidRDefault="00CF74CE" w:rsidP="00CF74CE">
      <w:pPr>
        <w:spacing w:line="192" w:lineRule="auto"/>
        <w:rPr>
          <w:b/>
          <w:bCs/>
        </w:rPr>
      </w:pPr>
    </w:p>
    <w:p w14:paraId="2D0D1DAA" w14:textId="6B37E00B" w:rsidR="00CF74CE" w:rsidRDefault="00CF74CE" w:rsidP="00CF74CE">
      <w:pPr>
        <w:spacing w:line="192" w:lineRule="auto"/>
        <w:rPr>
          <w:b/>
          <w:bCs/>
        </w:rPr>
      </w:pPr>
    </w:p>
    <w:p w14:paraId="45504F13" w14:textId="37EFEC10" w:rsidR="00CF74CE" w:rsidRPr="00D1235C" w:rsidRDefault="00CF74CE" w:rsidP="00CF74CE">
      <w:pPr>
        <w:spacing w:line="192" w:lineRule="auto"/>
        <w:ind w:left="360"/>
      </w:pPr>
      <w:r>
        <w:rPr>
          <w:b/>
          <w:bCs/>
        </w:rPr>
        <w:tab/>
      </w:r>
      <w:r w:rsidRPr="00D1235C">
        <w:t xml:space="preserve">5B.06 – Bicycle Facilities </w:t>
      </w:r>
    </w:p>
    <w:p w14:paraId="144092FA" w14:textId="77777777" w:rsidR="00CF74CE" w:rsidRPr="00D1235C" w:rsidRDefault="00CF74CE" w:rsidP="00CF74CE">
      <w:pPr>
        <w:spacing w:line="192" w:lineRule="auto"/>
        <w:ind w:left="360"/>
      </w:pPr>
    </w:p>
    <w:p w14:paraId="34F6746E" w14:textId="4190B825" w:rsidR="00CF74CE" w:rsidRPr="00D1235C" w:rsidRDefault="00CF74CE" w:rsidP="00CF74CE">
      <w:pPr>
        <w:pStyle w:val="ListParagraph"/>
        <w:spacing w:line="192" w:lineRule="auto"/>
        <w:ind w:left="1440"/>
      </w:pPr>
      <w:r w:rsidRPr="00D1235C">
        <w:t>Machine vision systems are quite capable of detecting and tracking bicycles on the roadway, but segregating bicycles can improve cyclist safety and prevent sudden lateral movements of a bicycle outside the designated lane, which is difficult for human drivers and ADAS/AD</w:t>
      </w:r>
      <w:r w:rsidR="00CE4EF2">
        <w:t>S</w:t>
      </w:r>
      <w:r w:rsidRPr="00D1235C">
        <w:t xml:space="preserve"> vehicles to respond to imminent lane intrusion.  </w:t>
      </w:r>
    </w:p>
    <w:p w14:paraId="6DDD6258" w14:textId="77777777" w:rsidR="00CF74CE" w:rsidRPr="00D1235C" w:rsidRDefault="00CF74CE" w:rsidP="00CF74CE">
      <w:pPr>
        <w:pStyle w:val="ListParagraph"/>
        <w:spacing w:line="192" w:lineRule="auto"/>
        <w:ind w:left="1440"/>
      </w:pPr>
      <w:r w:rsidRPr="00D1235C">
        <w:t xml:space="preserve">Standardizing of bicycle lane markings as much as possible will also facilitate accurate detection by machine vision systems. </w:t>
      </w:r>
    </w:p>
    <w:p w14:paraId="6112C79F" w14:textId="77777777" w:rsidR="00CF74CE" w:rsidRDefault="00CF74CE" w:rsidP="00CF74CE">
      <w:pPr>
        <w:spacing w:line="192" w:lineRule="auto"/>
        <w:rPr>
          <w:rFonts w:asciiTheme="minorHAnsi" w:hAnsiTheme="minorHAnsi" w:cstheme="minorHAnsi"/>
          <w:sz w:val="28"/>
          <w:szCs w:val="28"/>
        </w:rPr>
      </w:pPr>
    </w:p>
    <w:p w14:paraId="599AE54E" w14:textId="28811021" w:rsidR="00CF74CE" w:rsidRPr="00CF74CE" w:rsidRDefault="00CF74CE" w:rsidP="00CF74CE">
      <w:pPr>
        <w:spacing w:line="192" w:lineRule="auto"/>
        <w:rPr>
          <w:b/>
          <w:bCs/>
        </w:rPr>
      </w:pPr>
    </w:p>
    <w:p w14:paraId="6E7DF64E" w14:textId="58321CA0" w:rsidR="00CF74CE" w:rsidRPr="00CF74CE" w:rsidRDefault="00CF74CE" w:rsidP="00CF74CE">
      <w:pPr>
        <w:spacing w:line="192" w:lineRule="auto"/>
        <w:rPr>
          <w:b/>
          <w:bCs/>
        </w:rPr>
      </w:pPr>
    </w:p>
    <w:p w14:paraId="5E0F15A2" w14:textId="67F547EB" w:rsidR="00371370" w:rsidRDefault="00FA0B00" w:rsidP="00D1235C">
      <w:pPr>
        <w:pStyle w:val="Header"/>
        <w:tabs>
          <w:tab w:val="clear" w:pos="4320"/>
          <w:tab w:val="clear" w:pos="8640"/>
        </w:tabs>
        <w:jc w:val="both"/>
      </w:pPr>
      <w:r>
        <w:t>In conclusion, the ASC welcomes this opportunity to comment on</w:t>
      </w:r>
      <w:r w:rsidRPr="009B61F8">
        <w:rPr>
          <w:b/>
          <w:bCs/>
        </w:rPr>
        <w:t xml:space="preserve"> </w:t>
      </w:r>
      <w:r w:rsidRPr="00A2599E">
        <w:t>the</w:t>
      </w:r>
      <w:r>
        <w:t xml:space="preserve"> </w:t>
      </w:r>
      <w:r w:rsidR="00536CFA">
        <w:t>NPA for the proposed revised MUTCD</w:t>
      </w:r>
      <w:r w:rsidR="00371370" w:rsidRPr="00371370">
        <w:t>.</w:t>
      </w:r>
      <w:r w:rsidR="00CF74CE">
        <w:t xml:space="preserve">  We fully support the proposed changes and would emphasize the need for standardization across all 50 states and want to see additional changes incorporated through this public comment phase</w:t>
      </w:r>
      <w:r w:rsidR="00D1235C">
        <w:t xml:space="preserve"> that could prepare the infrastructure for the increasing rate of ADAS/AD</w:t>
      </w:r>
      <w:r w:rsidR="00CE4EF2">
        <w:t>S</w:t>
      </w:r>
      <w:r w:rsidR="00D1235C">
        <w:t xml:space="preserve"> equipped vehicles on the roadways.</w:t>
      </w:r>
    </w:p>
    <w:p w14:paraId="6F275BF3" w14:textId="77777777" w:rsidR="00D1235C" w:rsidRDefault="00D1235C" w:rsidP="009B61F8"/>
    <w:p w14:paraId="75134FDD" w14:textId="41E5C213" w:rsidR="00D1235C" w:rsidRDefault="00D1235C" w:rsidP="009B61F8">
      <w:r>
        <w:t>The standardization of V2V, V2I and V2X communication protocols also needs to be done soon so other infrastructure to vehicle safety communications can begin to be incorporated and allow the public to reap the benefits of safer roadways.</w:t>
      </w:r>
    </w:p>
    <w:p w14:paraId="26532B3F" w14:textId="5FAEC948" w:rsidR="0013720E" w:rsidRDefault="0013720E" w:rsidP="009B61F8"/>
    <w:p w14:paraId="0ABE6594" w14:textId="2C842ACD" w:rsidR="0013720E" w:rsidRPr="0013720E" w:rsidRDefault="0013720E" w:rsidP="0013720E">
      <w:r w:rsidRPr="0013720E">
        <w:t>We have included specific responses to the NPA below, using the format requested in the docket. We look forward to working with FHWA to address infrastructure that prepares roadways for ADAS and A</w:t>
      </w:r>
      <w:r w:rsidR="00CE4EF2">
        <w:t>DS</w:t>
      </w:r>
      <w:r w:rsidRPr="0013720E">
        <w:t xml:space="preserve"> vehicles both now and in the future. </w:t>
      </w:r>
    </w:p>
    <w:p w14:paraId="4F6CAE3D" w14:textId="77777777" w:rsidR="0013720E" w:rsidRDefault="0013720E" w:rsidP="009B61F8"/>
    <w:p w14:paraId="0D4B5E97" w14:textId="77777777" w:rsidR="00D1235C" w:rsidRDefault="00D1235C" w:rsidP="009B61F8"/>
    <w:p w14:paraId="0F024A42" w14:textId="41432E2A" w:rsidR="00FA0B00" w:rsidRPr="00371370" w:rsidRDefault="00FA0B00" w:rsidP="009B61F8">
      <w:r>
        <w:t xml:space="preserve">We welcome any invitation to visit the </w:t>
      </w:r>
      <w:r w:rsidR="00536CFA">
        <w:t>FHWA</w:t>
      </w:r>
      <w:r>
        <w:t xml:space="preserve"> office for a detailed discussion of these comments should the need arise.</w:t>
      </w:r>
    </w:p>
    <w:p w14:paraId="65E77062" w14:textId="77777777" w:rsidR="00FA0B00" w:rsidRDefault="00FA0B00" w:rsidP="00FA0B00"/>
    <w:p w14:paraId="7ACF5875" w14:textId="77777777" w:rsidR="00FA0B00" w:rsidRPr="00F57A26" w:rsidRDefault="00FA0B00" w:rsidP="00FA0B00">
      <w:r>
        <w:t>Sincerely,</w:t>
      </w:r>
    </w:p>
    <w:p w14:paraId="7F81802E" w14:textId="77777777" w:rsidR="00FA0B00" w:rsidRPr="00AE2B8A" w:rsidRDefault="00FA0B00" w:rsidP="00FA0B00">
      <w:pPr>
        <w:jc w:val="both"/>
        <w:rPr>
          <w:rFonts w:asciiTheme="minorHAnsi" w:hAnsiTheme="minorHAnsi" w:cstheme="minorHAnsi"/>
        </w:rPr>
      </w:pPr>
    </w:p>
    <w:p w14:paraId="261F5255" w14:textId="77777777" w:rsidR="00FA0B00" w:rsidRPr="00AE2B8A" w:rsidRDefault="00FA0B00" w:rsidP="00FA0B00">
      <w:pPr>
        <w:jc w:val="both"/>
        <w:rPr>
          <w:rFonts w:asciiTheme="minorHAnsi" w:hAnsiTheme="minorHAnsi" w:cstheme="minorHAnsi"/>
        </w:rPr>
      </w:pPr>
      <w:r w:rsidRPr="00AE2B8A">
        <w:rPr>
          <w:rFonts w:asciiTheme="minorHAnsi" w:hAnsiTheme="minorHAnsi" w:cstheme="minorHAnsi"/>
          <w:noProof/>
          <w:lang w:eastAsia="zh-CN"/>
        </w:rPr>
        <w:drawing>
          <wp:inline distT="0" distB="0" distL="0" distR="0" wp14:anchorId="47096989" wp14:editId="4F227FCA">
            <wp:extent cx="1905000" cy="38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05000" cy="381000"/>
                    </a:xfrm>
                    <a:prstGeom prst="rect">
                      <a:avLst/>
                    </a:prstGeom>
                  </pic:spPr>
                </pic:pic>
              </a:graphicData>
            </a:graphic>
          </wp:inline>
        </w:drawing>
      </w:r>
    </w:p>
    <w:p w14:paraId="1AA656D4" w14:textId="77777777" w:rsidR="00FA0B00" w:rsidRPr="00AE2B8A" w:rsidRDefault="00FA0B00" w:rsidP="00FA0B00">
      <w:pPr>
        <w:jc w:val="both"/>
        <w:rPr>
          <w:rFonts w:asciiTheme="minorHAnsi" w:hAnsiTheme="minorHAnsi" w:cstheme="minorHAnsi"/>
        </w:rPr>
      </w:pPr>
      <w:r w:rsidRPr="00AE2B8A">
        <w:rPr>
          <w:rFonts w:asciiTheme="minorHAnsi" w:hAnsiTheme="minorHAnsi" w:cstheme="minorHAnsi"/>
        </w:rPr>
        <w:t>Douglas P. Campbell</w:t>
      </w:r>
    </w:p>
    <w:p w14:paraId="7A5DD595" w14:textId="77777777" w:rsidR="00FA0B00" w:rsidRPr="00AE2B8A" w:rsidRDefault="00FA0B00" w:rsidP="00FA0B00">
      <w:pPr>
        <w:jc w:val="both"/>
        <w:rPr>
          <w:rFonts w:asciiTheme="minorHAnsi" w:hAnsiTheme="minorHAnsi" w:cstheme="minorHAnsi"/>
        </w:rPr>
      </w:pPr>
      <w:r w:rsidRPr="00AE2B8A">
        <w:rPr>
          <w:rFonts w:asciiTheme="minorHAnsi" w:hAnsiTheme="minorHAnsi" w:cstheme="minorHAnsi"/>
        </w:rPr>
        <w:t xml:space="preserve">President </w:t>
      </w:r>
    </w:p>
    <w:p w14:paraId="7CD7BBC6" w14:textId="77777777" w:rsidR="00FA0B00" w:rsidRPr="00AE2B8A" w:rsidRDefault="00FA0B00" w:rsidP="00FA0B00">
      <w:pPr>
        <w:jc w:val="both"/>
        <w:rPr>
          <w:rFonts w:asciiTheme="minorHAnsi" w:hAnsiTheme="minorHAnsi" w:cstheme="minorHAnsi"/>
        </w:rPr>
      </w:pPr>
      <w:r w:rsidRPr="00AE2B8A">
        <w:rPr>
          <w:rFonts w:asciiTheme="minorHAnsi" w:hAnsiTheme="minorHAnsi" w:cstheme="minorHAnsi"/>
        </w:rPr>
        <w:t>Automotive Safety Council</w:t>
      </w:r>
    </w:p>
    <w:p w14:paraId="1DC8D37F" w14:textId="53B380E7" w:rsidR="006A1742" w:rsidRPr="00DF0349" w:rsidRDefault="006A1742" w:rsidP="006A1742">
      <w:pPr>
        <w:jc w:val="both"/>
        <w:rPr>
          <w:rFonts w:asciiTheme="minorHAnsi" w:hAnsiTheme="minorHAnsi" w:cstheme="minorHAnsi"/>
          <w:sz w:val="48"/>
          <w:szCs w:val="48"/>
        </w:rPr>
      </w:pPr>
    </w:p>
    <w:p w14:paraId="096AA57C" w14:textId="77777777" w:rsidR="0013720E" w:rsidRPr="0013720E" w:rsidRDefault="0013720E" w:rsidP="0013720E">
      <w:pPr>
        <w:rPr>
          <w:rFonts w:asciiTheme="minorHAnsi" w:hAnsiTheme="minorHAnsi" w:cstheme="minorHAnsi"/>
        </w:rPr>
      </w:pPr>
    </w:p>
    <w:p w14:paraId="5B5B3D1E" w14:textId="77777777" w:rsidR="0013720E" w:rsidRPr="0013720E" w:rsidRDefault="0013720E" w:rsidP="0013720E">
      <w:pPr>
        <w:rPr>
          <w:rFonts w:asciiTheme="minorHAnsi" w:hAnsiTheme="minorHAnsi" w:cstheme="minorHAnsi"/>
        </w:rPr>
      </w:pPr>
    </w:p>
    <w:p w14:paraId="1C0933D4" w14:textId="77777777" w:rsidR="00AF7A32" w:rsidRPr="0013720E" w:rsidRDefault="00AF7A32" w:rsidP="00AF7A32">
      <w:pPr>
        <w:rPr>
          <w:rFonts w:asciiTheme="minorHAnsi" w:hAnsiTheme="minorHAnsi" w:cstheme="minorHAnsi"/>
        </w:rPr>
      </w:pPr>
      <w:r w:rsidRPr="0013720E">
        <w:rPr>
          <w:rFonts w:asciiTheme="minorHAnsi" w:hAnsiTheme="minorHAnsi" w:cstheme="minorHAnsi"/>
        </w:rPr>
        <w:t xml:space="preserve">Please use this form to provide comments on the Notice of Proposed Amendments for the MUTCD.  </w:t>
      </w:r>
    </w:p>
    <w:p w14:paraId="281607F6" w14:textId="77777777" w:rsidR="00AF7A32" w:rsidRPr="0013720E" w:rsidRDefault="00AF7A32" w:rsidP="00AF7A32">
      <w:pPr>
        <w:rPr>
          <w:rFonts w:asciiTheme="minorHAnsi" w:hAnsiTheme="minorHAnsi" w:cstheme="minorHAnsi"/>
          <w:b/>
          <w:bCs/>
          <w:u w:val="single"/>
        </w:rPr>
      </w:pPr>
      <w:r w:rsidRPr="0013720E">
        <w:rPr>
          <w:rFonts w:asciiTheme="minorHAnsi" w:hAnsiTheme="minorHAnsi" w:cstheme="minorHAnsi"/>
          <w:b/>
          <w:bCs/>
          <w:u w:val="single"/>
        </w:rPr>
        <w:t>INSTRUCTIONS</w:t>
      </w:r>
      <w:r w:rsidRPr="0013720E">
        <w:rPr>
          <w:rFonts w:asciiTheme="minorHAnsi" w:hAnsiTheme="minorHAnsi" w:cstheme="minorHAnsi"/>
          <w:b/>
          <w:bCs/>
        </w:rPr>
        <w:t>:</w:t>
      </w:r>
    </w:p>
    <w:p w14:paraId="703C27D4" w14:textId="77777777" w:rsidR="00AF7A32" w:rsidRPr="0013720E" w:rsidRDefault="00AF7A32" w:rsidP="00AF7A32">
      <w:pPr>
        <w:numPr>
          <w:ilvl w:val="0"/>
          <w:numId w:val="48"/>
        </w:numPr>
        <w:rPr>
          <w:rFonts w:asciiTheme="minorHAnsi" w:hAnsiTheme="minorHAnsi" w:cstheme="minorHAnsi"/>
        </w:rPr>
      </w:pPr>
      <w:r w:rsidRPr="0013720E">
        <w:rPr>
          <w:rFonts w:asciiTheme="minorHAnsi" w:hAnsiTheme="minorHAnsi" w:cstheme="minorHAnsi"/>
        </w:rPr>
        <w:t>Add your name or organization name where indicted in the footer of this form.</w:t>
      </w:r>
    </w:p>
    <w:p w14:paraId="4ED0EA73" w14:textId="77777777" w:rsidR="00AF7A32" w:rsidRPr="0013720E" w:rsidRDefault="00AF7A32" w:rsidP="00AF7A32">
      <w:pPr>
        <w:numPr>
          <w:ilvl w:val="0"/>
          <w:numId w:val="48"/>
        </w:numPr>
        <w:rPr>
          <w:rFonts w:asciiTheme="minorHAnsi" w:hAnsiTheme="minorHAnsi" w:cstheme="minorHAnsi"/>
        </w:rPr>
      </w:pPr>
      <w:r w:rsidRPr="0013720E">
        <w:rPr>
          <w:rFonts w:asciiTheme="minorHAnsi" w:hAnsiTheme="minorHAnsi" w:cstheme="minorHAnsi"/>
        </w:rPr>
        <w:t>Use Table 1 to provide your original comments.</w:t>
      </w:r>
    </w:p>
    <w:p w14:paraId="3FBF1020" w14:textId="77777777" w:rsidR="00AF7A32" w:rsidRPr="0013720E" w:rsidRDefault="00AF7A32" w:rsidP="00AF7A32">
      <w:pPr>
        <w:numPr>
          <w:ilvl w:val="0"/>
          <w:numId w:val="48"/>
        </w:numPr>
        <w:rPr>
          <w:rFonts w:asciiTheme="minorHAnsi" w:hAnsiTheme="minorHAnsi" w:cstheme="minorHAnsi"/>
        </w:rPr>
      </w:pPr>
      <w:r w:rsidRPr="0013720E">
        <w:rPr>
          <w:rFonts w:asciiTheme="minorHAnsi" w:hAnsiTheme="minorHAnsi" w:cstheme="minorHAnsi"/>
        </w:rPr>
        <w:t xml:space="preserve">Use Table 2 to indicate your agreement with a comment that another commenter has submitted to the docket. </w:t>
      </w:r>
    </w:p>
    <w:p w14:paraId="1FDA6701" w14:textId="77777777" w:rsidR="00AF7A32" w:rsidRPr="0013720E" w:rsidRDefault="00AF7A32" w:rsidP="00AF7A32">
      <w:pPr>
        <w:numPr>
          <w:ilvl w:val="0"/>
          <w:numId w:val="48"/>
        </w:numPr>
        <w:rPr>
          <w:rFonts w:asciiTheme="minorHAnsi" w:hAnsiTheme="minorHAnsi" w:cstheme="minorHAnsi"/>
        </w:rPr>
      </w:pPr>
      <w:r w:rsidRPr="0013720E">
        <w:rPr>
          <w:rFonts w:asciiTheme="minorHAnsi" w:hAnsiTheme="minorHAnsi" w:cstheme="minorHAnsi"/>
        </w:rPr>
        <w:t xml:space="preserve">Do not adjust formatting of the rows and columns; text will automatically wrap and expand the row height as you type.  </w:t>
      </w:r>
    </w:p>
    <w:p w14:paraId="18AE60DD" w14:textId="77777777" w:rsidR="00AF7A32" w:rsidRPr="0013720E" w:rsidRDefault="00AF7A32" w:rsidP="00AF7A32">
      <w:pPr>
        <w:numPr>
          <w:ilvl w:val="0"/>
          <w:numId w:val="48"/>
        </w:numPr>
        <w:rPr>
          <w:rFonts w:asciiTheme="minorHAnsi" w:hAnsiTheme="minorHAnsi" w:cstheme="minorHAnsi"/>
        </w:rPr>
      </w:pPr>
      <w:r w:rsidRPr="0013720E">
        <w:rPr>
          <w:rFonts w:asciiTheme="minorHAnsi" w:hAnsiTheme="minorHAnsi" w:cstheme="minorHAnsi"/>
        </w:rPr>
        <w:t xml:space="preserve">To add rows to this form, use the “Insert Rows” function, or hover just outside the left edge of the row below which you would like to add a row and click the encircled “+” that appears.  </w:t>
      </w:r>
    </w:p>
    <w:p w14:paraId="74C6CD68" w14:textId="77777777" w:rsidR="00AF7A32" w:rsidRPr="0013720E" w:rsidRDefault="00AF7A32" w:rsidP="00AF7A32">
      <w:pPr>
        <w:numPr>
          <w:ilvl w:val="0"/>
          <w:numId w:val="48"/>
        </w:numPr>
        <w:rPr>
          <w:rFonts w:asciiTheme="minorHAnsi" w:hAnsiTheme="minorHAnsi" w:cstheme="minorHAnsi"/>
        </w:rPr>
      </w:pPr>
      <w:r w:rsidRPr="0013720E">
        <w:rPr>
          <w:rFonts w:asciiTheme="minorHAnsi" w:hAnsiTheme="minorHAnsi" w:cstheme="minorHAnsi"/>
        </w:rPr>
        <w:t xml:space="preserve">If you choose to provide a letter to accompany this comment form, please </w:t>
      </w:r>
      <w:r w:rsidRPr="0013720E">
        <w:rPr>
          <w:rFonts w:asciiTheme="minorHAnsi" w:hAnsiTheme="minorHAnsi" w:cstheme="minorHAnsi"/>
          <w:b/>
          <w:bCs/>
        </w:rPr>
        <w:t>print the document as a PDF</w:t>
      </w:r>
      <w:r w:rsidRPr="0013720E">
        <w:rPr>
          <w:rFonts w:asciiTheme="minorHAnsi" w:hAnsiTheme="minorHAnsi" w:cstheme="minorHAnsi"/>
        </w:rPr>
        <w:t xml:space="preserve">; </w:t>
      </w:r>
      <w:r w:rsidRPr="0013720E">
        <w:rPr>
          <w:rFonts w:asciiTheme="minorHAnsi" w:hAnsiTheme="minorHAnsi" w:cstheme="minorHAnsi"/>
          <w:b/>
          <w:bCs/>
          <w:u w:val="single"/>
        </w:rPr>
        <w:t>please do not scan a hard copy</w:t>
      </w:r>
      <w:r w:rsidRPr="0013720E">
        <w:rPr>
          <w:rFonts w:asciiTheme="minorHAnsi" w:hAnsiTheme="minorHAnsi" w:cstheme="minorHAnsi"/>
        </w:rPr>
        <w:t>.  This will assist FHWA with cataloging your comments.</w:t>
      </w:r>
    </w:p>
    <w:p w14:paraId="09C307CB" w14:textId="77777777" w:rsidR="00AF7A32" w:rsidRDefault="00AF7A32" w:rsidP="00AF7A32">
      <w:pPr>
        <w:rPr>
          <w:rFonts w:asciiTheme="minorHAnsi" w:hAnsiTheme="minorHAnsi" w:cstheme="minorHAnsi"/>
        </w:rPr>
      </w:pPr>
      <w:r w:rsidRPr="0013720E">
        <w:rPr>
          <w:rFonts w:asciiTheme="minorHAnsi" w:hAnsiTheme="minorHAnsi" w:cstheme="minorHAnsi"/>
          <w:b/>
          <w:bCs/>
        </w:rPr>
        <w:t>TABLE 1.  ORIGINAL COMMENTS ON PROPOSED CHANGES.</w:t>
      </w:r>
      <w:r w:rsidRPr="0013720E">
        <w:rPr>
          <w:rFonts w:asciiTheme="minorHAnsi" w:hAnsiTheme="minorHAnsi" w:cstheme="minorHAnsi"/>
        </w:rPr>
        <w:t xml:space="preserve">  Please indicate the applicable proposed Section numbers in the far-left column.  In the next three columns, please indicate your agreement, disagreement, or whether the column is applicable to your response by placing </w:t>
      </w:r>
      <w:r>
        <w:rPr>
          <w:rFonts w:asciiTheme="minorHAnsi" w:hAnsiTheme="minorHAnsi" w:cstheme="minorHAnsi"/>
        </w:rPr>
        <w:t>a</w:t>
      </w:r>
      <w:r w:rsidRPr="0013720E">
        <w:rPr>
          <w:rFonts w:asciiTheme="minorHAnsi" w:hAnsiTheme="minorHAnsi" w:cstheme="minorHAnsi"/>
        </w:rPr>
        <w:t xml:space="preserve"> “YES,” “NO,” or “N/A” in the appropriate column of the row.  If you agree with a proposed change, then there is no need to fill out the additional columns beyond the first two.  However, it can be helpful to explain why you agree with a proposed change based on your objective experience as a roadway operator and/or empirical data.  If you disagree in part or in whole, then please provide additional information that FHWA may find helpful.</w:t>
      </w:r>
    </w:p>
    <w:p w14:paraId="1A0EB7B6" w14:textId="77777777" w:rsidR="00AF7A32" w:rsidRDefault="00AF7A32" w:rsidP="00AF7A32">
      <w:pPr>
        <w:rPr>
          <w:rFonts w:asciiTheme="minorHAnsi" w:hAnsiTheme="minorHAnsi" w:cstheme="minorHAnsi"/>
        </w:rPr>
      </w:pPr>
    </w:p>
    <w:p w14:paraId="41AA871A" w14:textId="77777777" w:rsidR="00AF7A32" w:rsidRDefault="00AF7A32" w:rsidP="00AF7A32">
      <w:pPr>
        <w:rPr>
          <w:rFonts w:asciiTheme="minorHAnsi" w:hAnsiTheme="minorHAnsi" w:cstheme="minorHAnsi"/>
        </w:rPr>
      </w:pPr>
    </w:p>
    <w:p w14:paraId="460DBCF2" w14:textId="77777777" w:rsidR="00AF7A32" w:rsidRPr="0013720E" w:rsidRDefault="00AF7A32" w:rsidP="00AF7A32">
      <w:pPr>
        <w:rPr>
          <w:rFonts w:asciiTheme="minorHAnsi" w:hAnsiTheme="minorHAnsi" w:cstheme="minorHAnsi"/>
        </w:rPr>
      </w:pPr>
    </w:p>
    <w:tbl>
      <w:tblPr>
        <w:tblStyle w:val="TableGrid"/>
        <w:tblW w:w="10455" w:type="dxa"/>
        <w:tblInd w:w="-95" w:type="dxa"/>
        <w:tblLayout w:type="fixed"/>
        <w:tblLook w:val="04A0" w:firstRow="1" w:lastRow="0" w:firstColumn="1" w:lastColumn="0" w:noHBand="0" w:noVBand="1"/>
      </w:tblPr>
      <w:tblGrid>
        <w:gridCol w:w="1170"/>
        <w:gridCol w:w="1170"/>
        <w:gridCol w:w="1260"/>
        <w:gridCol w:w="1350"/>
        <w:gridCol w:w="5505"/>
      </w:tblGrid>
      <w:tr w:rsidR="00AF7A32" w:rsidRPr="002B1726" w14:paraId="592DCC52" w14:textId="77777777" w:rsidTr="00754DA1">
        <w:trPr>
          <w:trHeight w:val="1377"/>
        </w:trPr>
        <w:tc>
          <w:tcPr>
            <w:tcW w:w="1170" w:type="dxa"/>
            <w:tcBorders>
              <w:top w:val="single" w:sz="4" w:space="0" w:color="auto"/>
              <w:left w:val="single" w:sz="4" w:space="0" w:color="auto"/>
              <w:bottom w:val="single" w:sz="4" w:space="0" w:color="auto"/>
              <w:right w:val="single" w:sz="4" w:space="0" w:color="auto"/>
            </w:tcBorders>
            <w:hideMark/>
          </w:tcPr>
          <w:p w14:paraId="18167B37"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lastRenderedPageBreak/>
              <w:t>Proposed</w:t>
            </w:r>
          </w:p>
          <w:p w14:paraId="3181A4A7"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Section Number(s)</w:t>
            </w:r>
          </w:p>
        </w:tc>
        <w:tc>
          <w:tcPr>
            <w:tcW w:w="1170" w:type="dxa"/>
            <w:tcBorders>
              <w:top w:val="single" w:sz="4" w:space="0" w:color="auto"/>
              <w:left w:val="single" w:sz="4" w:space="0" w:color="auto"/>
              <w:bottom w:val="single" w:sz="4" w:space="0" w:color="auto"/>
              <w:right w:val="single" w:sz="4" w:space="0" w:color="auto"/>
            </w:tcBorders>
            <w:hideMark/>
          </w:tcPr>
          <w:p w14:paraId="559672EF" w14:textId="77777777" w:rsidR="00AF7A32" w:rsidRPr="00722E2F" w:rsidRDefault="00AF7A32" w:rsidP="00754DA1">
            <w:pPr>
              <w:jc w:val="center"/>
              <w:rPr>
                <w:rFonts w:asciiTheme="minorHAnsi" w:hAnsiTheme="minorHAnsi" w:cstheme="minorHAnsi"/>
                <w:sz w:val="20"/>
                <w:szCs w:val="20"/>
              </w:rPr>
            </w:pPr>
            <w:r w:rsidRPr="00722E2F">
              <w:rPr>
                <w:rFonts w:asciiTheme="minorHAnsi" w:hAnsiTheme="minorHAnsi" w:cstheme="minorHAnsi"/>
                <w:sz w:val="20"/>
                <w:szCs w:val="20"/>
              </w:rPr>
              <w:t>Agree with concept and text as proposed</w:t>
            </w:r>
          </w:p>
        </w:tc>
        <w:tc>
          <w:tcPr>
            <w:tcW w:w="1260" w:type="dxa"/>
            <w:tcBorders>
              <w:top w:val="single" w:sz="4" w:space="0" w:color="auto"/>
              <w:left w:val="single" w:sz="4" w:space="0" w:color="auto"/>
              <w:bottom w:val="single" w:sz="4" w:space="0" w:color="auto"/>
              <w:right w:val="single" w:sz="4" w:space="0" w:color="auto"/>
            </w:tcBorders>
            <w:hideMark/>
          </w:tcPr>
          <w:p w14:paraId="07C4139E" w14:textId="77777777" w:rsidR="00AF7A32" w:rsidRPr="00722E2F" w:rsidRDefault="00AF7A32" w:rsidP="00754DA1">
            <w:pPr>
              <w:jc w:val="center"/>
              <w:rPr>
                <w:rFonts w:asciiTheme="minorHAnsi" w:hAnsiTheme="minorHAnsi" w:cstheme="minorHAnsi"/>
                <w:sz w:val="20"/>
                <w:szCs w:val="20"/>
              </w:rPr>
            </w:pPr>
            <w:r w:rsidRPr="00722E2F">
              <w:rPr>
                <w:rFonts w:asciiTheme="minorHAnsi" w:hAnsiTheme="minorHAnsi" w:cstheme="minorHAnsi"/>
                <w:sz w:val="20"/>
                <w:szCs w:val="20"/>
              </w:rPr>
              <w:t>Agree with concept; suggested rewording of text in Comments</w:t>
            </w:r>
          </w:p>
        </w:tc>
        <w:tc>
          <w:tcPr>
            <w:tcW w:w="1350" w:type="dxa"/>
            <w:tcBorders>
              <w:top w:val="single" w:sz="4" w:space="0" w:color="auto"/>
              <w:left w:val="single" w:sz="4" w:space="0" w:color="auto"/>
              <w:bottom w:val="single" w:sz="4" w:space="0" w:color="auto"/>
              <w:right w:val="single" w:sz="4" w:space="0" w:color="auto"/>
            </w:tcBorders>
            <w:hideMark/>
          </w:tcPr>
          <w:p w14:paraId="0831513E"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Disagree with concept</w:t>
            </w:r>
          </w:p>
        </w:tc>
        <w:tc>
          <w:tcPr>
            <w:tcW w:w="5505" w:type="dxa"/>
            <w:tcBorders>
              <w:top w:val="single" w:sz="4" w:space="0" w:color="auto"/>
              <w:left w:val="single" w:sz="4" w:space="0" w:color="auto"/>
              <w:bottom w:val="single" w:sz="4" w:space="0" w:color="auto"/>
              <w:right w:val="single" w:sz="4" w:space="0" w:color="auto"/>
            </w:tcBorders>
            <w:hideMark/>
          </w:tcPr>
          <w:p w14:paraId="67067DE1"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 xml:space="preserve">Comments  </w:t>
            </w:r>
          </w:p>
          <w:p w14:paraId="7F181014" w14:textId="77777777" w:rsidR="00AF7A32" w:rsidRPr="00722E2F" w:rsidRDefault="00AF7A32" w:rsidP="00754DA1">
            <w:pPr>
              <w:rPr>
                <w:rFonts w:asciiTheme="minorHAnsi" w:hAnsiTheme="minorHAnsi" w:cstheme="minorHAnsi"/>
                <w:i/>
                <w:iCs/>
                <w:sz w:val="20"/>
                <w:szCs w:val="20"/>
              </w:rPr>
            </w:pPr>
            <w:r w:rsidRPr="00722E2F">
              <w:rPr>
                <w:rFonts w:asciiTheme="minorHAnsi" w:hAnsiTheme="minorHAnsi" w:cstheme="minorHAnsi"/>
                <w:i/>
                <w:iCs/>
                <w:sz w:val="20"/>
                <w:szCs w:val="20"/>
              </w:rPr>
              <w:t>Please include justification for your position based on objective experience and empirical data.  If there is a specific statement with which you take exception, please provide the Page and Line numbers from the mark-up version of the proposed MUTCD text.</w:t>
            </w:r>
          </w:p>
        </w:tc>
      </w:tr>
      <w:tr w:rsidR="00AF7A32" w:rsidRPr="002B1726" w14:paraId="6C3A9BA2" w14:textId="77777777" w:rsidTr="00754DA1">
        <w:trPr>
          <w:trHeight w:val="497"/>
        </w:trPr>
        <w:tc>
          <w:tcPr>
            <w:tcW w:w="1170" w:type="dxa"/>
            <w:tcBorders>
              <w:top w:val="single" w:sz="4" w:space="0" w:color="auto"/>
              <w:left w:val="single" w:sz="4" w:space="0" w:color="auto"/>
              <w:bottom w:val="single" w:sz="4" w:space="0" w:color="auto"/>
              <w:right w:val="single" w:sz="4" w:space="0" w:color="auto"/>
            </w:tcBorders>
            <w:hideMark/>
          </w:tcPr>
          <w:p w14:paraId="4D0445C6"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w:t>
            </w:r>
            <w:r w:rsidRPr="00722E2F">
              <w:rPr>
                <w:rFonts w:asciiTheme="minorHAnsi" w:hAnsiTheme="minorHAnsi" w:cstheme="minorHAnsi"/>
                <w:b/>
                <w:bCs/>
                <w:sz w:val="20"/>
                <w:szCs w:val="20"/>
              </w:rPr>
              <w:t>EXAMPLE</w:t>
            </w:r>
            <w:r w:rsidRPr="00722E2F">
              <w:rPr>
                <w:rFonts w:asciiTheme="minorHAnsi" w:hAnsiTheme="minorHAnsi" w:cstheme="minorHAnsi"/>
                <w:sz w:val="20"/>
                <w:szCs w:val="20"/>
              </w:rPr>
              <w:t>)</w:t>
            </w:r>
          </w:p>
          <w:p w14:paraId="37F58A8E"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1D.08</w:t>
            </w:r>
          </w:p>
        </w:tc>
        <w:tc>
          <w:tcPr>
            <w:tcW w:w="1170" w:type="dxa"/>
            <w:tcBorders>
              <w:top w:val="single" w:sz="4" w:space="0" w:color="auto"/>
              <w:left w:val="single" w:sz="4" w:space="0" w:color="auto"/>
              <w:bottom w:val="single" w:sz="4" w:space="0" w:color="auto"/>
              <w:right w:val="single" w:sz="4" w:space="0" w:color="auto"/>
            </w:tcBorders>
            <w:hideMark/>
          </w:tcPr>
          <w:p w14:paraId="61D14A51" w14:textId="77777777" w:rsidR="00AF7A32" w:rsidRPr="00722E2F" w:rsidRDefault="00AF7A32" w:rsidP="00754DA1">
            <w:pPr>
              <w:jc w:val="center"/>
              <w:rPr>
                <w:rFonts w:asciiTheme="minorHAnsi" w:hAnsiTheme="minorHAnsi" w:cstheme="minorHAnsi"/>
                <w:sz w:val="20"/>
                <w:szCs w:val="20"/>
              </w:rPr>
            </w:pPr>
            <w:r w:rsidRPr="00722E2F">
              <w:rPr>
                <w:rFonts w:asciiTheme="minorHAnsi" w:hAnsiTheme="minorHAnsi" w:cstheme="minorHAnsi"/>
                <w:sz w:val="20"/>
                <w:szCs w:val="20"/>
              </w:rPr>
              <w:t>YES</w:t>
            </w:r>
          </w:p>
        </w:tc>
        <w:tc>
          <w:tcPr>
            <w:tcW w:w="1260" w:type="dxa"/>
            <w:tcBorders>
              <w:top w:val="single" w:sz="4" w:space="0" w:color="auto"/>
              <w:left w:val="single" w:sz="4" w:space="0" w:color="auto"/>
              <w:bottom w:val="single" w:sz="4" w:space="0" w:color="auto"/>
              <w:right w:val="single" w:sz="4" w:space="0" w:color="auto"/>
            </w:tcBorders>
            <w:hideMark/>
          </w:tcPr>
          <w:p w14:paraId="351CF25F" w14:textId="77777777" w:rsidR="00AF7A32" w:rsidRPr="00722E2F" w:rsidRDefault="00AF7A32" w:rsidP="00754DA1">
            <w:pPr>
              <w:jc w:val="center"/>
              <w:rPr>
                <w:rFonts w:asciiTheme="minorHAnsi" w:hAnsiTheme="minorHAnsi" w:cstheme="minorHAnsi"/>
                <w:sz w:val="20"/>
                <w:szCs w:val="20"/>
              </w:rPr>
            </w:pPr>
            <w:r w:rsidRPr="00722E2F">
              <w:rPr>
                <w:rFonts w:asciiTheme="minorHAnsi" w:hAnsiTheme="minorHAnsi" w:cstheme="minorHAnsi"/>
                <w:sz w:val="20"/>
                <w:szCs w:val="20"/>
              </w:rPr>
              <w:t>N/A</w:t>
            </w:r>
          </w:p>
        </w:tc>
        <w:tc>
          <w:tcPr>
            <w:tcW w:w="1350" w:type="dxa"/>
            <w:tcBorders>
              <w:top w:val="single" w:sz="4" w:space="0" w:color="auto"/>
              <w:left w:val="single" w:sz="4" w:space="0" w:color="auto"/>
              <w:bottom w:val="single" w:sz="4" w:space="0" w:color="auto"/>
              <w:right w:val="single" w:sz="4" w:space="0" w:color="auto"/>
            </w:tcBorders>
            <w:hideMark/>
          </w:tcPr>
          <w:p w14:paraId="328B0466"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N/A</w:t>
            </w:r>
          </w:p>
        </w:tc>
        <w:tc>
          <w:tcPr>
            <w:tcW w:w="5505" w:type="dxa"/>
            <w:tcBorders>
              <w:top w:val="single" w:sz="4" w:space="0" w:color="auto"/>
              <w:left w:val="single" w:sz="4" w:space="0" w:color="auto"/>
              <w:bottom w:val="single" w:sz="4" w:space="0" w:color="auto"/>
              <w:right w:val="single" w:sz="4" w:space="0" w:color="auto"/>
            </w:tcBorders>
            <w:hideMark/>
          </w:tcPr>
          <w:p w14:paraId="1A348763"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Agree - maintains uniformity.</w:t>
            </w:r>
          </w:p>
        </w:tc>
      </w:tr>
      <w:tr w:rsidR="00AF7A32" w:rsidRPr="002B1726" w14:paraId="35E614D9" w14:textId="77777777" w:rsidTr="00754DA1">
        <w:trPr>
          <w:trHeight w:val="226"/>
        </w:trPr>
        <w:tc>
          <w:tcPr>
            <w:tcW w:w="1170" w:type="dxa"/>
            <w:tcBorders>
              <w:top w:val="single" w:sz="4" w:space="0" w:color="auto"/>
              <w:left w:val="single" w:sz="4" w:space="0" w:color="auto"/>
              <w:bottom w:val="single" w:sz="4" w:space="0" w:color="auto"/>
              <w:right w:val="single" w:sz="4" w:space="0" w:color="auto"/>
            </w:tcBorders>
          </w:tcPr>
          <w:p w14:paraId="1F71784F" w14:textId="77777777" w:rsidR="00AF7A32" w:rsidRPr="00722E2F" w:rsidRDefault="00AF7A32" w:rsidP="00754DA1">
            <w:pPr>
              <w:rPr>
                <w:rFonts w:asciiTheme="minorHAnsi" w:hAnsiTheme="minorHAnsi"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tcPr>
          <w:p w14:paraId="5F213C40" w14:textId="77777777" w:rsidR="00AF7A32" w:rsidRPr="00722E2F" w:rsidRDefault="00AF7A32" w:rsidP="00754DA1">
            <w:pPr>
              <w:jc w:val="center"/>
              <w:rPr>
                <w:rFonts w:asciiTheme="minorHAnsi" w:hAnsiTheme="minorHAnsi" w:cstheme="minorHAnsi"/>
                <w:sz w:val="20"/>
                <w:szCs w:val="20"/>
              </w:rPr>
            </w:pPr>
          </w:p>
        </w:tc>
        <w:tc>
          <w:tcPr>
            <w:tcW w:w="1260" w:type="dxa"/>
            <w:tcBorders>
              <w:top w:val="single" w:sz="4" w:space="0" w:color="auto"/>
              <w:left w:val="single" w:sz="4" w:space="0" w:color="auto"/>
              <w:bottom w:val="single" w:sz="4" w:space="0" w:color="auto"/>
              <w:right w:val="single" w:sz="4" w:space="0" w:color="auto"/>
            </w:tcBorders>
          </w:tcPr>
          <w:p w14:paraId="19113D04" w14:textId="77777777" w:rsidR="00AF7A32" w:rsidRPr="00722E2F" w:rsidRDefault="00AF7A32" w:rsidP="00754DA1">
            <w:pPr>
              <w:jc w:val="center"/>
              <w:rPr>
                <w:rFonts w:asciiTheme="minorHAnsi" w:hAnsiTheme="minorHAnsi" w:cstheme="minorHAnsi"/>
                <w:sz w:val="20"/>
                <w:szCs w:val="20"/>
              </w:rPr>
            </w:pPr>
          </w:p>
        </w:tc>
        <w:tc>
          <w:tcPr>
            <w:tcW w:w="1350" w:type="dxa"/>
            <w:tcBorders>
              <w:top w:val="single" w:sz="4" w:space="0" w:color="auto"/>
              <w:left w:val="single" w:sz="4" w:space="0" w:color="auto"/>
              <w:bottom w:val="single" w:sz="4" w:space="0" w:color="auto"/>
              <w:right w:val="single" w:sz="4" w:space="0" w:color="auto"/>
            </w:tcBorders>
          </w:tcPr>
          <w:p w14:paraId="455E8D28" w14:textId="77777777" w:rsidR="00AF7A32" w:rsidRPr="00722E2F" w:rsidRDefault="00AF7A32" w:rsidP="00754DA1">
            <w:pPr>
              <w:rPr>
                <w:rFonts w:asciiTheme="minorHAnsi" w:hAnsiTheme="minorHAnsi" w:cstheme="minorHAnsi"/>
                <w:sz w:val="20"/>
                <w:szCs w:val="20"/>
              </w:rPr>
            </w:pPr>
          </w:p>
        </w:tc>
        <w:tc>
          <w:tcPr>
            <w:tcW w:w="5505" w:type="dxa"/>
            <w:tcBorders>
              <w:top w:val="single" w:sz="4" w:space="0" w:color="auto"/>
              <w:left w:val="single" w:sz="4" w:space="0" w:color="auto"/>
              <w:bottom w:val="single" w:sz="4" w:space="0" w:color="auto"/>
              <w:right w:val="single" w:sz="4" w:space="0" w:color="auto"/>
            </w:tcBorders>
          </w:tcPr>
          <w:p w14:paraId="575A150A" w14:textId="77777777" w:rsidR="00AF7A32" w:rsidRPr="00722E2F" w:rsidRDefault="00AF7A32" w:rsidP="00754DA1">
            <w:pPr>
              <w:rPr>
                <w:rFonts w:asciiTheme="minorHAnsi" w:hAnsiTheme="minorHAnsi" w:cstheme="minorHAnsi"/>
                <w:sz w:val="20"/>
                <w:szCs w:val="20"/>
              </w:rPr>
            </w:pPr>
          </w:p>
        </w:tc>
      </w:tr>
      <w:tr w:rsidR="00AF7A32" w:rsidRPr="002B1726" w14:paraId="1430046F" w14:textId="77777777" w:rsidTr="00754DA1">
        <w:trPr>
          <w:trHeight w:val="246"/>
        </w:trPr>
        <w:tc>
          <w:tcPr>
            <w:tcW w:w="1170" w:type="dxa"/>
            <w:tcBorders>
              <w:top w:val="single" w:sz="4" w:space="0" w:color="auto"/>
              <w:left w:val="single" w:sz="4" w:space="0" w:color="auto"/>
              <w:bottom w:val="single" w:sz="4" w:space="0" w:color="auto"/>
              <w:right w:val="single" w:sz="4" w:space="0" w:color="auto"/>
            </w:tcBorders>
            <w:hideMark/>
          </w:tcPr>
          <w:p w14:paraId="56BA981B"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1A.03 (Target Road Users)</w:t>
            </w:r>
          </w:p>
        </w:tc>
        <w:tc>
          <w:tcPr>
            <w:tcW w:w="1170" w:type="dxa"/>
            <w:tcBorders>
              <w:top w:val="single" w:sz="4" w:space="0" w:color="auto"/>
              <w:left w:val="single" w:sz="4" w:space="0" w:color="auto"/>
              <w:bottom w:val="single" w:sz="4" w:space="0" w:color="auto"/>
              <w:right w:val="single" w:sz="4" w:space="0" w:color="auto"/>
            </w:tcBorders>
          </w:tcPr>
          <w:p w14:paraId="4F6A2464" w14:textId="77777777" w:rsidR="00AF7A32" w:rsidRPr="00722E2F" w:rsidRDefault="00AF7A32" w:rsidP="00754DA1">
            <w:pPr>
              <w:jc w:val="center"/>
              <w:rPr>
                <w:rFonts w:asciiTheme="minorHAnsi" w:hAnsiTheme="minorHAnsi" w:cstheme="minorHAnsi"/>
                <w:sz w:val="20"/>
                <w:szCs w:val="20"/>
              </w:rPr>
            </w:pPr>
          </w:p>
        </w:tc>
        <w:tc>
          <w:tcPr>
            <w:tcW w:w="1260" w:type="dxa"/>
            <w:tcBorders>
              <w:top w:val="single" w:sz="4" w:space="0" w:color="auto"/>
              <w:left w:val="single" w:sz="4" w:space="0" w:color="auto"/>
              <w:bottom w:val="single" w:sz="4" w:space="0" w:color="auto"/>
              <w:right w:val="single" w:sz="4" w:space="0" w:color="auto"/>
            </w:tcBorders>
            <w:hideMark/>
          </w:tcPr>
          <w:p w14:paraId="3602EF57" w14:textId="77777777" w:rsidR="00AF7A32" w:rsidRPr="00722E2F" w:rsidRDefault="00AF7A32" w:rsidP="00754DA1">
            <w:pPr>
              <w:jc w:val="center"/>
              <w:rPr>
                <w:rFonts w:asciiTheme="minorHAnsi" w:hAnsiTheme="minorHAnsi" w:cstheme="minorHAnsi"/>
                <w:sz w:val="20"/>
                <w:szCs w:val="20"/>
              </w:rPr>
            </w:pPr>
            <w:r w:rsidRPr="00722E2F">
              <w:rPr>
                <w:rFonts w:asciiTheme="minorHAnsi" w:hAnsiTheme="minorHAnsi" w:cstheme="minorHAnsi"/>
                <w:sz w:val="20"/>
                <w:szCs w:val="20"/>
              </w:rPr>
              <w:t>YES</w:t>
            </w:r>
          </w:p>
        </w:tc>
        <w:tc>
          <w:tcPr>
            <w:tcW w:w="1350" w:type="dxa"/>
            <w:tcBorders>
              <w:top w:val="single" w:sz="4" w:space="0" w:color="auto"/>
              <w:left w:val="single" w:sz="4" w:space="0" w:color="auto"/>
              <w:bottom w:val="single" w:sz="4" w:space="0" w:color="auto"/>
              <w:right w:val="single" w:sz="4" w:space="0" w:color="auto"/>
            </w:tcBorders>
          </w:tcPr>
          <w:p w14:paraId="29A49C5F" w14:textId="77777777" w:rsidR="00AF7A32" w:rsidRPr="00722E2F" w:rsidRDefault="00AF7A32" w:rsidP="00754DA1">
            <w:pPr>
              <w:rPr>
                <w:rFonts w:asciiTheme="minorHAnsi" w:hAnsiTheme="minorHAnsi" w:cstheme="minorHAnsi"/>
                <w:sz w:val="20"/>
                <w:szCs w:val="20"/>
              </w:rPr>
            </w:pPr>
          </w:p>
        </w:tc>
        <w:tc>
          <w:tcPr>
            <w:tcW w:w="5505" w:type="dxa"/>
            <w:tcBorders>
              <w:top w:val="single" w:sz="4" w:space="0" w:color="auto"/>
              <w:left w:val="single" w:sz="4" w:space="0" w:color="auto"/>
              <w:bottom w:val="single" w:sz="4" w:space="0" w:color="auto"/>
              <w:right w:val="single" w:sz="4" w:space="0" w:color="auto"/>
            </w:tcBorders>
            <w:hideMark/>
          </w:tcPr>
          <w:p w14:paraId="2B0FB218"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 xml:space="preserve">Traffic control devices are a mechanism through which regulatory, warning, or guidance messages are communicated to road users. The introduction of technologies specifically designed to automate driving tasks expands the concept of “target road user.” Vehicles equipped with driving automation system technology are often connected to networks or can receive wireless signals through which traffic information can be received. The value of vehicle automation technologies was recognized in the NPA by the creation of a new Part 5 – Automated Vehicles. We request that 1A.03 be amended to include a reference to driving automation system technologies. </w:t>
            </w:r>
          </w:p>
        </w:tc>
      </w:tr>
      <w:tr w:rsidR="00AF7A32" w:rsidRPr="002B1726" w14:paraId="2ECCCA83" w14:textId="77777777" w:rsidTr="00754DA1">
        <w:trPr>
          <w:trHeight w:val="231"/>
        </w:trPr>
        <w:tc>
          <w:tcPr>
            <w:tcW w:w="1170" w:type="dxa"/>
            <w:tcBorders>
              <w:top w:val="single" w:sz="4" w:space="0" w:color="auto"/>
              <w:left w:val="single" w:sz="4" w:space="0" w:color="auto"/>
              <w:bottom w:val="single" w:sz="4" w:space="0" w:color="auto"/>
              <w:right w:val="single" w:sz="4" w:space="0" w:color="auto"/>
            </w:tcBorders>
            <w:hideMark/>
          </w:tcPr>
          <w:p w14:paraId="1126D544"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1B.06 (Experimentation)</w:t>
            </w:r>
          </w:p>
        </w:tc>
        <w:tc>
          <w:tcPr>
            <w:tcW w:w="1170" w:type="dxa"/>
            <w:tcBorders>
              <w:top w:val="single" w:sz="4" w:space="0" w:color="auto"/>
              <w:left w:val="single" w:sz="4" w:space="0" w:color="auto"/>
              <w:bottom w:val="single" w:sz="4" w:space="0" w:color="auto"/>
              <w:right w:val="single" w:sz="4" w:space="0" w:color="auto"/>
            </w:tcBorders>
          </w:tcPr>
          <w:p w14:paraId="19D05B5C" w14:textId="77777777" w:rsidR="00AF7A32" w:rsidRPr="00722E2F" w:rsidRDefault="00AF7A32" w:rsidP="00754DA1">
            <w:pPr>
              <w:jc w:val="center"/>
              <w:rPr>
                <w:rFonts w:asciiTheme="minorHAnsi" w:hAnsiTheme="minorHAnsi" w:cstheme="minorHAnsi"/>
                <w:sz w:val="20"/>
                <w:szCs w:val="20"/>
              </w:rPr>
            </w:pPr>
          </w:p>
        </w:tc>
        <w:tc>
          <w:tcPr>
            <w:tcW w:w="1260" w:type="dxa"/>
            <w:tcBorders>
              <w:top w:val="single" w:sz="4" w:space="0" w:color="auto"/>
              <w:left w:val="single" w:sz="4" w:space="0" w:color="auto"/>
              <w:bottom w:val="single" w:sz="4" w:space="0" w:color="auto"/>
              <w:right w:val="single" w:sz="4" w:space="0" w:color="auto"/>
            </w:tcBorders>
          </w:tcPr>
          <w:p w14:paraId="694DA11A" w14:textId="77777777" w:rsidR="00AF7A32" w:rsidRPr="00722E2F" w:rsidRDefault="00AF7A32" w:rsidP="00754DA1">
            <w:pPr>
              <w:jc w:val="center"/>
              <w:rPr>
                <w:rFonts w:asciiTheme="minorHAnsi" w:hAnsiTheme="minorHAnsi" w:cstheme="minorHAnsi"/>
                <w:sz w:val="20"/>
                <w:szCs w:val="20"/>
              </w:rPr>
            </w:pPr>
          </w:p>
        </w:tc>
        <w:tc>
          <w:tcPr>
            <w:tcW w:w="1350" w:type="dxa"/>
            <w:tcBorders>
              <w:top w:val="single" w:sz="4" w:space="0" w:color="auto"/>
              <w:left w:val="single" w:sz="4" w:space="0" w:color="auto"/>
              <w:bottom w:val="single" w:sz="4" w:space="0" w:color="auto"/>
              <w:right w:val="single" w:sz="4" w:space="0" w:color="auto"/>
            </w:tcBorders>
            <w:hideMark/>
          </w:tcPr>
          <w:p w14:paraId="622A43A0"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YES</w:t>
            </w:r>
          </w:p>
        </w:tc>
        <w:tc>
          <w:tcPr>
            <w:tcW w:w="5505" w:type="dxa"/>
            <w:tcBorders>
              <w:top w:val="single" w:sz="4" w:space="0" w:color="auto"/>
              <w:left w:val="single" w:sz="4" w:space="0" w:color="auto"/>
              <w:bottom w:val="single" w:sz="4" w:space="0" w:color="auto"/>
              <w:right w:val="single" w:sz="4" w:space="0" w:color="auto"/>
            </w:tcBorders>
          </w:tcPr>
          <w:p w14:paraId="0A714185"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 xml:space="preserve">We recognize the importance of road network uniformity. We are concerned, however, that the standards language in 1B.06 will stifle innovations specifically designed to enhance deployment of driving automation system technologies. In NPA 1A.04, FHWA strengthens language regarding professional credentials necessary for engineering studies and to apply engineering judgement. We request that FHWA amend line 17 of 1B.06 to wit: “…Section 1A.13) without first receiving official approval to experiment from the notifying…”. We also request that standards language 1B.06 on page 10, line 41 through page 12, line 17 be stricken. We are concerned that costs associated with the experimentation process will slow innovation. We would prefer the process for experimentation with traffic control devices be left to individual state agencies. </w:t>
            </w:r>
          </w:p>
          <w:p w14:paraId="35EB507A" w14:textId="77777777" w:rsidR="00AF7A32" w:rsidRPr="00722E2F" w:rsidRDefault="00AF7A32" w:rsidP="00754DA1">
            <w:pPr>
              <w:rPr>
                <w:rFonts w:asciiTheme="minorHAnsi" w:hAnsiTheme="minorHAnsi" w:cstheme="minorHAnsi"/>
                <w:sz w:val="20"/>
                <w:szCs w:val="20"/>
              </w:rPr>
            </w:pPr>
          </w:p>
          <w:p w14:paraId="1F7B24E6"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 xml:space="preserve">Our recent experience with Michigan DOT’s request to experiment with orange pavement markings in work zones informs our concern. Multiple other states have conducted experimentation with orange marking material in work zones and conducted human factors research that showed promising results. We worked with Michigan DOT’s Operations and Automated Vehicle teams to develop a project that was designed to evaluate how machine vision systems perceived orange markings. If machine vision systems could be trained to recognize and prioritize orange markings, a powerful new tool could be provided to traffic engineers and system developers.  The request for experimentation was submitted. FHWA required another human </w:t>
            </w:r>
            <w:proofErr w:type="gramStart"/>
            <w:r w:rsidRPr="00722E2F">
              <w:rPr>
                <w:rFonts w:asciiTheme="minorHAnsi" w:hAnsiTheme="minorHAnsi" w:cstheme="minorHAnsi"/>
                <w:sz w:val="20"/>
                <w:szCs w:val="20"/>
              </w:rPr>
              <w:t>factors</w:t>
            </w:r>
            <w:proofErr w:type="gramEnd"/>
            <w:r w:rsidRPr="00722E2F">
              <w:rPr>
                <w:rFonts w:asciiTheme="minorHAnsi" w:hAnsiTheme="minorHAnsi" w:cstheme="minorHAnsi"/>
                <w:sz w:val="20"/>
                <w:szCs w:val="20"/>
              </w:rPr>
              <w:t xml:space="preserve"> study be included before we could proceed. The estimated cost: $75,000 - $125,000. Project frozen. </w:t>
            </w:r>
          </w:p>
          <w:p w14:paraId="52435775" w14:textId="77777777" w:rsidR="00AF7A32" w:rsidRPr="00722E2F" w:rsidRDefault="00AF7A32" w:rsidP="00754DA1">
            <w:pPr>
              <w:rPr>
                <w:rFonts w:asciiTheme="minorHAnsi" w:hAnsiTheme="minorHAnsi" w:cstheme="minorHAnsi"/>
                <w:sz w:val="20"/>
                <w:szCs w:val="20"/>
              </w:rPr>
            </w:pPr>
          </w:p>
          <w:p w14:paraId="7C7EFD6A"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 xml:space="preserve">At a key point in the development of machine vision technology, a potential work zone safety improvement is now shelved. While </w:t>
            </w:r>
            <w:r w:rsidRPr="00722E2F">
              <w:rPr>
                <w:rFonts w:asciiTheme="minorHAnsi" w:hAnsiTheme="minorHAnsi" w:cstheme="minorHAnsi"/>
                <w:sz w:val="20"/>
                <w:szCs w:val="20"/>
              </w:rPr>
              <w:lastRenderedPageBreak/>
              <w:t xml:space="preserve">this is only one example, we are concerned that the language proposed will substantially reduce our ability to partner with local agencies to resolve edge case issues as we transition from driver assistance to automated driving system (ADS) technologies. This is especially concerning as it relates to urban driving environments with increasingly complex road user situations. State and local agencies need greater flexibility to experiment in the early stages of evaluation. </w:t>
            </w:r>
          </w:p>
        </w:tc>
      </w:tr>
      <w:tr w:rsidR="00AF7A32" w:rsidRPr="002B1726" w14:paraId="5CA12A81" w14:textId="77777777" w:rsidTr="00754DA1">
        <w:trPr>
          <w:trHeight w:val="231"/>
        </w:trPr>
        <w:tc>
          <w:tcPr>
            <w:tcW w:w="1170" w:type="dxa"/>
            <w:tcBorders>
              <w:top w:val="single" w:sz="4" w:space="0" w:color="auto"/>
              <w:left w:val="single" w:sz="4" w:space="0" w:color="auto"/>
              <w:bottom w:val="single" w:sz="4" w:space="0" w:color="auto"/>
              <w:right w:val="single" w:sz="4" w:space="0" w:color="auto"/>
            </w:tcBorders>
            <w:hideMark/>
          </w:tcPr>
          <w:p w14:paraId="0181D8F0"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lastRenderedPageBreak/>
              <w:t>3A.04E</w:t>
            </w:r>
          </w:p>
        </w:tc>
        <w:tc>
          <w:tcPr>
            <w:tcW w:w="1170" w:type="dxa"/>
            <w:tcBorders>
              <w:top w:val="single" w:sz="4" w:space="0" w:color="auto"/>
              <w:left w:val="single" w:sz="4" w:space="0" w:color="auto"/>
              <w:bottom w:val="single" w:sz="4" w:space="0" w:color="auto"/>
              <w:right w:val="single" w:sz="4" w:space="0" w:color="auto"/>
            </w:tcBorders>
            <w:hideMark/>
          </w:tcPr>
          <w:p w14:paraId="6D6C1E64" w14:textId="77777777" w:rsidR="00AF7A32" w:rsidRPr="00722E2F" w:rsidRDefault="00AF7A32" w:rsidP="00754DA1">
            <w:pPr>
              <w:jc w:val="center"/>
              <w:rPr>
                <w:rFonts w:asciiTheme="minorHAnsi" w:hAnsiTheme="minorHAnsi" w:cstheme="minorHAnsi"/>
                <w:sz w:val="20"/>
                <w:szCs w:val="20"/>
              </w:rPr>
            </w:pPr>
            <w:r w:rsidRPr="00722E2F">
              <w:rPr>
                <w:rFonts w:asciiTheme="minorHAnsi" w:hAnsiTheme="minorHAnsi" w:cstheme="minorHAnsi"/>
                <w:sz w:val="20"/>
                <w:szCs w:val="20"/>
              </w:rPr>
              <w:t>YES</w:t>
            </w:r>
          </w:p>
        </w:tc>
        <w:tc>
          <w:tcPr>
            <w:tcW w:w="1260" w:type="dxa"/>
            <w:tcBorders>
              <w:top w:val="single" w:sz="4" w:space="0" w:color="auto"/>
              <w:left w:val="single" w:sz="4" w:space="0" w:color="auto"/>
              <w:bottom w:val="single" w:sz="4" w:space="0" w:color="auto"/>
              <w:right w:val="single" w:sz="4" w:space="0" w:color="auto"/>
            </w:tcBorders>
          </w:tcPr>
          <w:p w14:paraId="67D6CCCD" w14:textId="77777777" w:rsidR="00AF7A32" w:rsidRPr="00722E2F" w:rsidRDefault="00AF7A32" w:rsidP="00754DA1">
            <w:pPr>
              <w:jc w:val="center"/>
              <w:rPr>
                <w:rFonts w:asciiTheme="minorHAnsi" w:hAnsiTheme="minorHAnsi" w:cstheme="minorHAnsi"/>
                <w:sz w:val="20"/>
                <w:szCs w:val="20"/>
              </w:rPr>
            </w:pPr>
          </w:p>
        </w:tc>
        <w:tc>
          <w:tcPr>
            <w:tcW w:w="1350" w:type="dxa"/>
            <w:tcBorders>
              <w:top w:val="single" w:sz="4" w:space="0" w:color="auto"/>
              <w:left w:val="single" w:sz="4" w:space="0" w:color="auto"/>
              <w:bottom w:val="single" w:sz="4" w:space="0" w:color="auto"/>
              <w:right w:val="single" w:sz="4" w:space="0" w:color="auto"/>
            </w:tcBorders>
          </w:tcPr>
          <w:p w14:paraId="367BBE33" w14:textId="77777777" w:rsidR="00AF7A32" w:rsidRPr="00722E2F" w:rsidRDefault="00AF7A32" w:rsidP="00754DA1">
            <w:pPr>
              <w:rPr>
                <w:rFonts w:asciiTheme="minorHAnsi" w:hAnsiTheme="minorHAnsi" w:cstheme="minorHAnsi"/>
                <w:sz w:val="20"/>
                <w:szCs w:val="20"/>
              </w:rPr>
            </w:pPr>
          </w:p>
        </w:tc>
        <w:tc>
          <w:tcPr>
            <w:tcW w:w="5505" w:type="dxa"/>
            <w:tcBorders>
              <w:top w:val="single" w:sz="4" w:space="0" w:color="auto"/>
              <w:left w:val="single" w:sz="4" w:space="0" w:color="auto"/>
              <w:bottom w:val="single" w:sz="4" w:space="0" w:color="auto"/>
              <w:right w:val="single" w:sz="4" w:space="0" w:color="auto"/>
            </w:tcBorders>
            <w:hideMark/>
          </w:tcPr>
          <w:p w14:paraId="443C6951"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 xml:space="preserve">Agree. We support the specific listing of dotted lane line extensions for the purposes described. </w:t>
            </w:r>
          </w:p>
        </w:tc>
      </w:tr>
      <w:tr w:rsidR="00AF7A32" w:rsidRPr="002B1726" w14:paraId="03A531E1" w14:textId="77777777" w:rsidTr="00754DA1">
        <w:trPr>
          <w:trHeight w:val="231"/>
        </w:trPr>
        <w:tc>
          <w:tcPr>
            <w:tcW w:w="1170" w:type="dxa"/>
            <w:tcBorders>
              <w:top w:val="single" w:sz="4" w:space="0" w:color="auto"/>
              <w:left w:val="single" w:sz="4" w:space="0" w:color="auto"/>
              <w:bottom w:val="single" w:sz="4" w:space="0" w:color="auto"/>
              <w:right w:val="single" w:sz="4" w:space="0" w:color="auto"/>
            </w:tcBorders>
            <w:hideMark/>
          </w:tcPr>
          <w:p w14:paraId="2DE88E27"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 xml:space="preserve">3A.04 (A) </w:t>
            </w:r>
          </w:p>
        </w:tc>
        <w:tc>
          <w:tcPr>
            <w:tcW w:w="1170" w:type="dxa"/>
            <w:tcBorders>
              <w:top w:val="single" w:sz="4" w:space="0" w:color="auto"/>
              <w:left w:val="single" w:sz="4" w:space="0" w:color="auto"/>
              <w:bottom w:val="single" w:sz="4" w:space="0" w:color="auto"/>
              <w:right w:val="single" w:sz="4" w:space="0" w:color="auto"/>
            </w:tcBorders>
            <w:hideMark/>
          </w:tcPr>
          <w:p w14:paraId="4DA2283D" w14:textId="77777777" w:rsidR="00AF7A32" w:rsidRPr="00722E2F" w:rsidRDefault="00AF7A32" w:rsidP="00754DA1">
            <w:pPr>
              <w:jc w:val="center"/>
              <w:rPr>
                <w:rFonts w:asciiTheme="minorHAnsi" w:hAnsiTheme="minorHAnsi" w:cstheme="minorHAnsi"/>
                <w:sz w:val="20"/>
                <w:szCs w:val="20"/>
              </w:rPr>
            </w:pPr>
            <w:r w:rsidRPr="00722E2F">
              <w:rPr>
                <w:rFonts w:asciiTheme="minorHAnsi" w:hAnsiTheme="minorHAnsi" w:cstheme="minorHAnsi"/>
                <w:sz w:val="20"/>
                <w:szCs w:val="20"/>
              </w:rPr>
              <w:t>YES</w:t>
            </w:r>
          </w:p>
        </w:tc>
        <w:tc>
          <w:tcPr>
            <w:tcW w:w="1260" w:type="dxa"/>
            <w:tcBorders>
              <w:top w:val="single" w:sz="4" w:space="0" w:color="auto"/>
              <w:left w:val="single" w:sz="4" w:space="0" w:color="auto"/>
              <w:bottom w:val="single" w:sz="4" w:space="0" w:color="auto"/>
              <w:right w:val="single" w:sz="4" w:space="0" w:color="auto"/>
            </w:tcBorders>
          </w:tcPr>
          <w:p w14:paraId="60EE7D3B" w14:textId="77777777" w:rsidR="00AF7A32" w:rsidRPr="00722E2F" w:rsidRDefault="00AF7A32" w:rsidP="00754DA1">
            <w:pPr>
              <w:jc w:val="center"/>
              <w:rPr>
                <w:rFonts w:asciiTheme="minorHAnsi" w:hAnsiTheme="minorHAnsi" w:cstheme="minorHAnsi"/>
                <w:sz w:val="20"/>
                <w:szCs w:val="20"/>
              </w:rPr>
            </w:pPr>
          </w:p>
        </w:tc>
        <w:tc>
          <w:tcPr>
            <w:tcW w:w="1350" w:type="dxa"/>
            <w:tcBorders>
              <w:top w:val="single" w:sz="4" w:space="0" w:color="auto"/>
              <w:left w:val="single" w:sz="4" w:space="0" w:color="auto"/>
              <w:bottom w:val="single" w:sz="4" w:space="0" w:color="auto"/>
              <w:right w:val="single" w:sz="4" w:space="0" w:color="auto"/>
            </w:tcBorders>
          </w:tcPr>
          <w:p w14:paraId="38472ECE" w14:textId="77777777" w:rsidR="00AF7A32" w:rsidRPr="00722E2F" w:rsidRDefault="00AF7A32" w:rsidP="00754DA1">
            <w:pPr>
              <w:rPr>
                <w:rFonts w:asciiTheme="minorHAnsi" w:hAnsiTheme="minorHAnsi" w:cstheme="minorHAnsi"/>
                <w:sz w:val="20"/>
                <w:szCs w:val="20"/>
              </w:rPr>
            </w:pPr>
          </w:p>
        </w:tc>
        <w:tc>
          <w:tcPr>
            <w:tcW w:w="5505" w:type="dxa"/>
            <w:tcBorders>
              <w:top w:val="single" w:sz="4" w:space="0" w:color="auto"/>
              <w:left w:val="single" w:sz="4" w:space="0" w:color="auto"/>
              <w:bottom w:val="single" w:sz="4" w:space="0" w:color="auto"/>
              <w:right w:val="single" w:sz="4" w:space="0" w:color="auto"/>
            </w:tcBorders>
            <w:hideMark/>
          </w:tcPr>
          <w:p w14:paraId="1DDB5DAB"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Agree. We support language in 3A.04, the widths and patterns of longitudinal lines (A) Normal width line. The adoption of a uniform 6-inches wide pavement marking standard for high-speed roadways brings the United States in-line with marking standards in Europe (150mm) and greatly assists machine vision system developers. The wider markings will permit machine vision systems to detect and track lanes significantly further ahead and</w:t>
            </w:r>
            <w:r w:rsidRPr="00722E2F">
              <w:rPr>
                <w:rFonts w:asciiTheme="minorHAnsi" w:hAnsiTheme="minorHAnsi" w:cstheme="minorHAnsi"/>
                <w:color w:val="0000CC"/>
                <w:sz w:val="20"/>
                <w:szCs w:val="20"/>
              </w:rPr>
              <w:t xml:space="preserve"> </w:t>
            </w:r>
            <w:r w:rsidRPr="00722E2F">
              <w:rPr>
                <w:rFonts w:asciiTheme="minorHAnsi" w:hAnsiTheme="minorHAnsi" w:cstheme="minorHAnsi"/>
                <w:sz w:val="20"/>
                <w:szCs w:val="20"/>
              </w:rPr>
              <w:t xml:space="preserve">enable earlier detection of curves. [This would benefit from more details] </w:t>
            </w:r>
          </w:p>
        </w:tc>
      </w:tr>
      <w:tr w:rsidR="00AF7A32" w:rsidRPr="002B1726" w14:paraId="03FD9F42" w14:textId="77777777" w:rsidTr="00754DA1">
        <w:trPr>
          <w:trHeight w:val="231"/>
        </w:trPr>
        <w:tc>
          <w:tcPr>
            <w:tcW w:w="1170" w:type="dxa"/>
            <w:tcBorders>
              <w:top w:val="single" w:sz="4" w:space="0" w:color="auto"/>
              <w:left w:val="single" w:sz="4" w:space="0" w:color="auto"/>
              <w:bottom w:val="single" w:sz="4" w:space="0" w:color="auto"/>
              <w:right w:val="single" w:sz="4" w:space="0" w:color="auto"/>
            </w:tcBorders>
            <w:hideMark/>
          </w:tcPr>
          <w:p w14:paraId="73774686"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3A.04 Widths (B)</w:t>
            </w:r>
          </w:p>
        </w:tc>
        <w:tc>
          <w:tcPr>
            <w:tcW w:w="1170" w:type="dxa"/>
            <w:tcBorders>
              <w:top w:val="single" w:sz="4" w:space="0" w:color="auto"/>
              <w:left w:val="single" w:sz="4" w:space="0" w:color="auto"/>
              <w:bottom w:val="single" w:sz="4" w:space="0" w:color="auto"/>
              <w:right w:val="single" w:sz="4" w:space="0" w:color="auto"/>
            </w:tcBorders>
            <w:hideMark/>
          </w:tcPr>
          <w:p w14:paraId="41D96EF4" w14:textId="77777777" w:rsidR="00AF7A32" w:rsidRPr="00722E2F" w:rsidRDefault="00AF7A32" w:rsidP="00754DA1">
            <w:pPr>
              <w:jc w:val="center"/>
              <w:rPr>
                <w:rFonts w:asciiTheme="minorHAnsi" w:hAnsiTheme="minorHAnsi" w:cstheme="minorHAnsi"/>
                <w:sz w:val="20"/>
                <w:szCs w:val="20"/>
              </w:rPr>
            </w:pPr>
            <w:r w:rsidRPr="00722E2F">
              <w:rPr>
                <w:rFonts w:asciiTheme="minorHAnsi" w:hAnsiTheme="minorHAnsi" w:cstheme="minorHAnsi"/>
                <w:sz w:val="20"/>
                <w:szCs w:val="20"/>
              </w:rPr>
              <w:t>YES</w:t>
            </w:r>
          </w:p>
        </w:tc>
        <w:tc>
          <w:tcPr>
            <w:tcW w:w="1260" w:type="dxa"/>
            <w:tcBorders>
              <w:top w:val="single" w:sz="4" w:space="0" w:color="auto"/>
              <w:left w:val="single" w:sz="4" w:space="0" w:color="auto"/>
              <w:bottom w:val="single" w:sz="4" w:space="0" w:color="auto"/>
              <w:right w:val="single" w:sz="4" w:space="0" w:color="auto"/>
            </w:tcBorders>
          </w:tcPr>
          <w:p w14:paraId="4D824C40" w14:textId="77777777" w:rsidR="00AF7A32" w:rsidRPr="00722E2F" w:rsidRDefault="00AF7A32" w:rsidP="00754DA1">
            <w:pPr>
              <w:jc w:val="center"/>
              <w:rPr>
                <w:rFonts w:asciiTheme="minorHAnsi" w:hAnsiTheme="minorHAnsi" w:cstheme="minorHAnsi"/>
                <w:sz w:val="20"/>
                <w:szCs w:val="20"/>
              </w:rPr>
            </w:pPr>
          </w:p>
        </w:tc>
        <w:tc>
          <w:tcPr>
            <w:tcW w:w="1350" w:type="dxa"/>
            <w:tcBorders>
              <w:top w:val="single" w:sz="4" w:space="0" w:color="auto"/>
              <w:left w:val="single" w:sz="4" w:space="0" w:color="auto"/>
              <w:bottom w:val="single" w:sz="4" w:space="0" w:color="auto"/>
              <w:right w:val="single" w:sz="4" w:space="0" w:color="auto"/>
            </w:tcBorders>
          </w:tcPr>
          <w:p w14:paraId="1AB40347" w14:textId="77777777" w:rsidR="00AF7A32" w:rsidRPr="00722E2F" w:rsidRDefault="00AF7A32" w:rsidP="00754DA1">
            <w:pPr>
              <w:rPr>
                <w:rFonts w:asciiTheme="minorHAnsi" w:hAnsiTheme="minorHAnsi" w:cstheme="minorHAnsi"/>
                <w:sz w:val="20"/>
                <w:szCs w:val="20"/>
              </w:rPr>
            </w:pPr>
          </w:p>
        </w:tc>
        <w:tc>
          <w:tcPr>
            <w:tcW w:w="5505" w:type="dxa"/>
            <w:tcBorders>
              <w:top w:val="single" w:sz="4" w:space="0" w:color="auto"/>
              <w:left w:val="single" w:sz="4" w:space="0" w:color="auto"/>
              <w:bottom w:val="single" w:sz="4" w:space="0" w:color="auto"/>
              <w:right w:val="single" w:sz="4" w:space="0" w:color="auto"/>
            </w:tcBorders>
            <w:hideMark/>
          </w:tcPr>
          <w:p w14:paraId="06EE6DF9"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 xml:space="preserve">Agree. We support language in 3A.04, the widths and patterns of longitudinal lines (B) Wide Line. Establishing 10 inches in width for wide lines when used in concert with 6 inches wide normal lines on high-speed roadways provides a uniform contrast for machine vision systems at transition areas. </w:t>
            </w:r>
          </w:p>
        </w:tc>
      </w:tr>
      <w:tr w:rsidR="00AF7A32" w:rsidRPr="002B1726" w14:paraId="02CD901E" w14:textId="77777777" w:rsidTr="00754DA1">
        <w:trPr>
          <w:trHeight w:val="231"/>
        </w:trPr>
        <w:tc>
          <w:tcPr>
            <w:tcW w:w="1170" w:type="dxa"/>
            <w:tcBorders>
              <w:top w:val="single" w:sz="4" w:space="0" w:color="auto"/>
              <w:left w:val="single" w:sz="4" w:space="0" w:color="auto"/>
              <w:bottom w:val="single" w:sz="4" w:space="0" w:color="auto"/>
              <w:right w:val="single" w:sz="4" w:space="0" w:color="auto"/>
            </w:tcBorders>
            <w:hideMark/>
          </w:tcPr>
          <w:p w14:paraId="33D36A7D"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3A.04(C)</w:t>
            </w:r>
          </w:p>
        </w:tc>
        <w:tc>
          <w:tcPr>
            <w:tcW w:w="1170" w:type="dxa"/>
            <w:tcBorders>
              <w:top w:val="single" w:sz="4" w:space="0" w:color="auto"/>
              <w:left w:val="single" w:sz="4" w:space="0" w:color="auto"/>
              <w:bottom w:val="single" w:sz="4" w:space="0" w:color="auto"/>
              <w:right w:val="single" w:sz="4" w:space="0" w:color="auto"/>
            </w:tcBorders>
            <w:hideMark/>
          </w:tcPr>
          <w:p w14:paraId="50A90A23" w14:textId="77777777" w:rsidR="00AF7A32" w:rsidRPr="00722E2F" w:rsidRDefault="00AF7A32" w:rsidP="00754DA1">
            <w:pPr>
              <w:jc w:val="center"/>
              <w:rPr>
                <w:rFonts w:asciiTheme="minorHAnsi" w:hAnsiTheme="minorHAnsi" w:cstheme="minorHAnsi"/>
                <w:sz w:val="20"/>
                <w:szCs w:val="20"/>
              </w:rPr>
            </w:pPr>
            <w:r w:rsidRPr="00722E2F">
              <w:rPr>
                <w:rFonts w:asciiTheme="minorHAnsi" w:hAnsiTheme="minorHAnsi" w:cstheme="minorHAnsi"/>
                <w:sz w:val="20"/>
                <w:szCs w:val="20"/>
              </w:rPr>
              <w:t>YES</w:t>
            </w:r>
          </w:p>
        </w:tc>
        <w:tc>
          <w:tcPr>
            <w:tcW w:w="1260" w:type="dxa"/>
            <w:tcBorders>
              <w:top w:val="single" w:sz="4" w:space="0" w:color="auto"/>
              <w:left w:val="single" w:sz="4" w:space="0" w:color="auto"/>
              <w:bottom w:val="single" w:sz="4" w:space="0" w:color="auto"/>
              <w:right w:val="single" w:sz="4" w:space="0" w:color="auto"/>
            </w:tcBorders>
          </w:tcPr>
          <w:p w14:paraId="7FF6BA8D" w14:textId="77777777" w:rsidR="00AF7A32" w:rsidRPr="00722E2F" w:rsidRDefault="00AF7A32" w:rsidP="00754DA1">
            <w:pPr>
              <w:jc w:val="center"/>
              <w:rPr>
                <w:rFonts w:asciiTheme="minorHAnsi" w:hAnsiTheme="minorHAnsi" w:cstheme="minorHAnsi"/>
                <w:sz w:val="20"/>
                <w:szCs w:val="20"/>
              </w:rPr>
            </w:pPr>
          </w:p>
        </w:tc>
        <w:tc>
          <w:tcPr>
            <w:tcW w:w="1350" w:type="dxa"/>
            <w:tcBorders>
              <w:top w:val="single" w:sz="4" w:space="0" w:color="auto"/>
              <w:left w:val="single" w:sz="4" w:space="0" w:color="auto"/>
              <w:bottom w:val="single" w:sz="4" w:space="0" w:color="auto"/>
              <w:right w:val="single" w:sz="4" w:space="0" w:color="auto"/>
            </w:tcBorders>
          </w:tcPr>
          <w:p w14:paraId="375FAB42" w14:textId="77777777" w:rsidR="00AF7A32" w:rsidRPr="00722E2F" w:rsidRDefault="00AF7A32" w:rsidP="00754DA1">
            <w:pPr>
              <w:rPr>
                <w:rFonts w:asciiTheme="minorHAnsi" w:hAnsiTheme="minorHAnsi" w:cstheme="minorHAnsi"/>
                <w:sz w:val="20"/>
                <w:szCs w:val="20"/>
              </w:rPr>
            </w:pPr>
          </w:p>
        </w:tc>
        <w:tc>
          <w:tcPr>
            <w:tcW w:w="5505" w:type="dxa"/>
            <w:tcBorders>
              <w:top w:val="single" w:sz="4" w:space="0" w:color="auto"/>
              <w:left w:val="single" w:sz="4" w:space="0" w:color="auto"/>
              <w:bottom w:val="single" w:sz="4" w:space="0" w:color="auto"/>
              <w:right w:val="single" w:sz="4" w:space="0" w:color="auto"/>
            </w:tcBorders>
            <w:hideMark/>
          </w:tcPr>
          <w:p w14:paraId="6C39DC83"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 xml:space="preserve">Agree. We support language regarding the use of contrast markings within double line segments. These are especially useful on light-colored pavement in situations where daytime glare conditions are extreme. </w:t>
            </w:r>
          </w:p>
        </w:tc>
      </w:tr>
      <w:tr w:rsidR="00AF7A32" w:rsidRPr="002B1726" w14:paraId="5065C9EB" w14:textId="77777777" w:rsidTr="00754DA1">
        <w:trPr>
          <w:trHeight w:val="231"/>
        </w:trPr>
        <w:tc>
          <w:tcPr>
            <w:tcW w:w="1170" w:type="dxa"/>
            <w:tcBorders>
              <w:top w:val="single" w:sz="4" w:space="0" w:color="auto"/>
              <w:left w:val="single" w:sz="4" w:space="0" w:color="auto"/>
              <w:bottom w:val="single" w:sz="4" w:space="0" w:color="auto"/>
              <w:right w:val="single" w:sz="4" w:space="0" w:color="auto"/>
            </w:tcBorders>
            <w:hideMark/>
          </w:tcPr>
          <w:p w14:paraId="231E9290"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3A.04 Guidance (Page 338)</w:t>
            </w:r>
          </w:p>
        </w:tc>
        <w:tc>
          <w:tcPr>
            <w:tcW w:w="1170" w:type="dxa"/>
            <w:tcBorders>
              <w:top w:val="single" w:sz="4" w:space="0" w:color="auto"/>
              <w:left w:val="single" w:sz="4" w:space="0" w:color="auto"/>
              <w:bottom w:val="single" w:sz="4" w:space="0" w:color="auto"/>
              <w:right w:val="single" w:sz="4" w:space="0" w:color="auto"/>
            </w:tcBorders>
          </w:tcPr>
          <w:p w14:paraId="66E9529D" w14:textId="77777777" w:rsidR="00AF7A32" w:rsidRPr="00722E2F" w:rsidRDefault="00AF7A32" w:rsidP="00754DA1">
            <w:pPr>
              <w:jc w:val="center"/>
              <w:rPr>
                <w:rFonts w:asciiTheme="minorHAnsi" w:hAnsiTheme="minorHAnsi" w:cstheme="minorHAnsi"/>
                <w:sz w:val="20"/>
                <w:szCs w:val="20"/>
              </w:rPr>
            </w:pPr>
          </w:p>
        </w:tc>
        <w:tc>
          <w:tcPr>
            <w:tcW w:w="1260" w:type="dxa"/>
            <w:tcBorders>
              <w:top w:val="single" w:sz="4" w:space="0" w:color="auto"/>
              <w:left w:val="single" w:sz="4" w:space="0" w:color="auto"/>
              <w:bottom w:val="single" w:sz="4" w:space="0" w:color="auto"/>
              <w:right w:val="single" w:sz="4" w:space="0" w:color="auto"/>
            </w:tcBorders>
            <w:hideMark/>
          </w:tcPr>
          <w:p w14:paraId="201339A3" w14:textId="77777777" w:rsidR="00AF7A32" w:rsidRPr="00722E2F" w:rsidRDefault="00AF7A32" w:rsidP="00754DA1">
            <w:pPr>
              <w:jc w:val="center"/>
              <w:rPr>
                <w:rFonts w:asciiTheme="minorHAnsi" w:hAnsiTheme="minorHAnsi" w:cstheme="minorHAnsi"/>
                <w:sz w:val="20"/>
                <w:szCs w:val="20"/>
              </w:rPr>
            </w:pPr>
            <w:r w:rsidRPr="00722E2F">
              <w:rPr>
                <w:rFonts w:asciiTheme="minorHAnsi" w:hAnsiTheme="minorHAnsi" w:cstheme="minorHAnsi"/>
                <w:sz w:val="20"/>
                <w:szCs w:val="20"/>
              </w:rPr>
              <w:t>YES</w:t>
            </w:r>
          </w:p>
        </w:tc>
        <w:tc>
          <w:tcPr>
            <w:tcW w:w="1350" w:type="dxa"/>
            <w:tcBorders>
              <w:top w:val="single" w:sz="4" w:space="0" w:color="auto"/>
              <w:left w:val="single" w:sz="4" w:space="0" w:color="auto"/>
              <w:bottom w:val="single" w:sz="4" w:space="0" w:color="auto"/>
              <w:right w:val="single" w:sz="4" w:space="0" w:color="auto"/>
            </w:tcBorders>
          </w:tcPr>
          <w:p w14:paraId="1C96EB92" w14:textId="77777777" w:rsidR="00AF7A32" w:rsidRPr="00722E2F" w:rsidRDefault="00AF7A32" w:rsidP="00754DA1">
            <w:pPr>
              <w:rPr>
                <w:rFonts w:asciiTheme="minorHAnsi" w:hAnsiTheme="minorHAnsi" w:cstheme="minorHAnsi"/>
                <w:sz w:val="20"/>
                <w:szCs w:val="20"/>
              </w:rPr>
            </w:pPr>
          </w:p>
        </w:tc>
        <w:tc>
          <w:tcPr>
            <w:tcW w:w="5505" w:type="dxa"/>
            <w:tcBorders>
              <w:top w:val="single" w:sz="4" w:space="0" w:color="auto"/>
              <w:left w:val="single" w:sz="4" w:space="0" w:color="auto"/>
              <w:bottom w:val="single" w:sz="4" w:space="0" w:color="auto"/>
              <w:right w:val="single" w:sz="4" w:space="0" w:color="auto"/>
            </w:tcBorders>
            <w:hideMark/>
          </w:tcPr>
          <w:p w14:paraId="64D81335"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Agree, in part. The ASC worked closely with the National Committee on Uniform Traffic Control Devices (NCUTCD) to develop proposed language that was adopted by the NCUTCD full Council on January 10, 2020 (Attachment No. 4, Item No: 19B-MKG-02). A significant element within that document was new Guidance language relative to broken lines on high-speed roadways. “</w:t>
            </w:r>
            <w:r w:rsidRPr="00722E2F">
              <w:rPr>
                <w:rFonts w:asciiTheme="minorHAnsi" w:hAnsiTheme="minorHAnsi" w:cstheme="minorHAnsi"/>
                <w:sz w:val="20"/>
                <w:szCs w:val="20"/>
                <w:u w:val="single"/>
              </w:rPr>
              <w:t>On Interstates, freeways, and expressways, 15-foot line segments and 25-foot gaps should be used for broken line.</w:t>
            </w:r>
            <w:r w:rsidRPr="00722E2F">
              <w:rPr>
                <w:rFonts w:asciiTheme="minorHAnsi" w:hAnsiTheme="minorHAnsi" w:cstheme="minorHAnsi"/>
                <w:sz w:val="20"/>
                <w:szCs w:val="20"/>
              </w:rPr>
              <w:t xml:space="preserve">” We ask FHWA to include this as an additional exception on line 9. </w:t>
            </w:r>
          </w:p>
        </w:tc>
      </w:tr>
      <w:tr w:rsidR="00AF7A32" w:rsidRPr="002B1726" w14:paraId="33FFEDFC" w14:textId="77777777" w:rsidTr="00754DA1">
        <w:trPr>
          <w:trHeight w:val="231"/>
        </w:trPr>
        <w:tc>
          <w:tcPr>
            <w:tcW w:w="1170" w:type="dxa"/>
            <w:tcBorders>
              <w:top w:val="single" w:sz="4" w:space="0" w:color="auto"/>
              <w:left w:val="single" w:sz="4" w:space="0" w:color="auto"/>
              <w:bottom w:val="single" w:sz="4" w:space="0" w:color="auto"/>
              <w:right w:val="single" w:sz="4" w:space="0" w:color="auto"/>
            </w:tcBorders>
            <w:hideMark/>
          </w:tcPr>
          <w:p w14:paraId="6C002B43"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3A.05</w:t>
            </w:r>
          </w:p>
        </w:tc>
        <w:tc>
          <w:tcPr>
            <w:tcW w:w="1170" w:type="dxa"/>
            <w:tcBorders>
              <w:top w:val="single" w:sz="4" w:space="0" w:color="auto"/>
              <w:left w:val="single" w:sz="4" w:space="0" w:color="auto"/>
              <w:bottom w:val="single" w:sz="4" w:space="0" w:color="auto"/>
              <w:right w:val="single" w:sz="4" w:space="0" w:color="auto"/>
            </w:tcBorders>
          </w:tcPr>
          <w:p w14:paraId="5D88A2F2" w14:textId="77777777" w:rsidR="00AF7A32" w:rsidRPr="00722E2F" w:rsidRDefault="00AF7A32" w:rsidP="00754DA1">
            <w:pPr>
              <w:jc w:val="center"/>
              <w:rPr>
                <w:rFonts w:asciiTheme="minorHAnsi" w:hAnsiTheme="minorHAnsi" w:cstheme="minorHAnsi"/>
                <w:sz w:val="20"/>
                <w:szCs w:val="20"/>
              </w:rPr>
            </w:pPr>
          </w:p>
        </w:tc>
        <w:tc>
          <w:tcPr>
            <w:tcW w:w="1260" w:type="dxa"/>
            <w:tcBorders>
              <w:top w:val="single" w:sz="4" w:space="0" w:color="auto"/>
              <w:left w:val="single" w:sz="4" w:space="0" w:color="auto"/>
              <w:bottom w:val="single" w:sz="4" w:space="0" w:color="auto"/>
              <w:right w:val="single" w:sz="4" w:space="0" w:color="auto"/>
            </w:tcBorders>
            <w:hideMark/>
          </w:tcPr>
          <w:p w14:paraId="5DE0169F" w14:textId="77777777" w:rsidR="00AF7A32" w:rsidRPr="00722E2F" w:rsidRDefault="00AF7A32" w:rsidP="00754DA1">
            <w:pPr>
              <w:jc w:val="center"/>
              <w:rPr>
                <w:rFonts w:asciiTheme="minorHAnsi" w:hAnsiTheme="minorHAnsi" w:cstheme="minorHAnsi"/>
                <w:sz w:val="20"/>
                <w:szCs w:val="20"/>
              </w:rPr>
            </w:pPr>
            <w:r w:rsidRPr="00722E2F">
              <w:rPr>
                <w:rFonts w:asciiTheme="minorHAnsi" w:hAnsiTheme="minorHAnsi" w:cstheme="minorHAnsi"/>
                <w:sz w:val="20"/>
                <w:szCs w:val="20"/>
              </w:rPr>
              <w:t>YES</w:t>
            </w:r>
          </w:p>
        </w:tc>
        <w:tc>
          <w:tcPr>
            <w:tcW w:w="1350" w:type="dxa"/>
            <w:tcBorders>
              <w:top w:val="single" w:sz="4" w:space="0" w:color="auto"/>
              <w:left w:val="single" w:sz="4" w:space="0" w:color="auto"/>
              <w:bottom w:val="single" w:sz="4" w:space="0" w:color="auto"/>
              <w:right w:val="single" w:sz="4" w:space="0" w:color="auto"/>
            </w:tcBorders>
          </w:tcPr>
          <w:p w14:paraId="78D0C380" w14:textId="77777777" w:rsidR="00AF7A32" w:rsidRPr="00722E2F" w:rsidRDefault="00AF7A32" w:rsidP="00754DA1">
            <w:pPr>
              <w:rPr>
                <w:rFonts w:asciiTheme="minorHAnsi" w:hAnsiTheme="minorHAnsi" w:cstheme="minorHAnsi"/>
                <w:sz w:val="20"/>
                <w:szCs w:val="20"/>
              </w:rPr>
            </w:pPr>
          </w:p>
        </w:tc>
        <w:tc>
          <w:tcPr>
            <w:tcW w:w="5505" w:type="dxa"/>
            <w:tcBorders>
              <w:top w:val="single" w:sz="4" w:space="0" w:color="auto"/>
              <w:left w:val="single" w:sz="4" w:space="0" w:color="auto"/>
              <w:bottom w:val="single" w:sz="4" w:space="0" w:color="auto"/>
              <w:right w:val="single" w:sz="4" w:space="0" w:color="auto"/>
            </w:tcBorders>
            <w:hideMark/>
          </w:tcPr>
          <w:p w14:paraId="7BE8FB5C"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We are disappointed that FHWA has not released a final rule establishing a minimum pavement marking retro-reflectivity standard. The installation and maintenance of pavement markings is essential to maximizing the safety benefits of advanced driver assistance systems (ADAS). SAE Level 2 systems operating on U.S. highways use pavement markings for guidance. While we would prefer minimum retro-reflectivity levels that mirror those currently under review in Europe (150 mcd/m</w:t>
            </w:r>
            <w:r w:rsidRPr="00722E2F">
              <w:rPr>
                <w:rFonts w:asciiTheme="minorHAnsi" w:hAnsiTheme="minorHAnsi" w:cstheme="minorHAnsi"/>
                <w:sz w:val="20"/>
                <w:szCs w:val="20"/>
                <w:vertAlign w:val="superscript"/>
              </w:rPr>
              <w:t>2</w:t>
            </w:r>
            <w:r w:rsidRPr="00722E2F">
              <w:rPr>
                <w:rFonts w:asciiTheme="minorHAnsi" w:hAnsiTheme="minorHAnsi" w:cstheme="minorHAnsi"/>
                <w:sz w:val="20"/>
                <w:szCs w:val="20"/>
              </w:rPr>
              <w:t>/l</w:t>
            </w:r>
            <w:r w:rsidRPr="00722E2F">
              <w:rPr>
                <w:rFonts w:asciiTheme="minorHAnsi" w:hAnsiTheme="minorHAnsi" w:cstheme="minorHAnsi"/>
                <w:sz w:val="20"/>
                <w:szCs w:val="20"/>
                <w:vertAlign w:val="subscript"/>
              </w:rPr>
              <w:t>x</w:t>
            </w:r>
            <w:r w:rsidRPr="00722E2F">
              <w:rPr>
                <w:rFonts w:asciiTheme="minorHAnsi" w:hAnsiTheme="minorHAnsi" w:cstheme="minorHAnsi"/>
                <w:sz w:val="20"/>
                <w:szCs w:val="20"/>
              </w:rPr>
              <w:t xml:space="preserve">), any minimum performance criteria would enhance system reliability and serve as a national maintenance standard. </w:t>
            </w:r>
          </w:p>
        </w:tc>
      </w:tr>
      <w:tr w:rsidR="00AF7A32" w:rsidRPr="002B1726" w14:paraId="67D7FCD8" w14:textId="77777777" w:rsidTr="00754DA1">
        <w:trPr>
          <w:trHeight w:val="231"/>
        </w:trPr>
        <w:tc>
          <w:tcPr>
            <w:tcW w:w="1170" w:type="dxa"/>
            <w:tcBorders>
              <w:top w:val="single" w:sz="4" w:space="0" w:color="auto"/>
              <w:left w:val="single" w:sz="4" w:space="0" w:color="auto"/>
              <w:bottom w:val="single" w:sz="4" w:space="0" w:color="auto"/>
              <w:right w:val="single" w:sz="4" w:space="0" w:color="auto"/>
            </w:tcBorders>
            <w:hideMark/>
          </w:tcPr>
          <w:p w14:paraId="7C59B63C"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3B.07</w:t>
            </w:r>
          </w:p>
        </w:tc>
        <w:tc>
          <w:tcPr>
            <w:tcW w:w="1170" w:type="dxa"/>
            <w:tcBorders>
              <w:top w:val="single" w:sz="4" w:space="0" w:color="auto"/>
              <w:left w:val="single" w:sz="4" w:space="0" w:color="auto"/>
              <w:bottom w:val="single" w:sz="4" w:space="0" w:color="auto"/>
              <w:right w:val="single" w:sz="4" w:space="0" w:color="auto"/>
            </w:tcBorders>
            <w:hideMark/>
          </w:tcPr>
          <w:p w14:paraId="18B105E6" w14:textId="77777777" w:rsidR="00AF7A32" w:rsidRPr="00722E2F" w:rsidRDefault="00AF7A32" w:rsidP="00754DA1">
            <w:pPr>
              <w:jc w:val="center"/>
              <w:rPr>
                <w:rFonts w:asciiTheme="minorHAnsi" w:hAnsiTheme="minorHAnsi" w:cstheme="minorHAnsi"/>
                <w:sz w:val="20"/>
                <w:szCs w:val="20"/>
              </w:rPr>
            </w:pPr>
            <w:r w:rsidRPr="00722E2F">
              <w:rPr>
                <w:rFonts w:asciiTheme="minorHAnsi" w:hAnsiTheme="minorHAnsi" w:cstheme="minorHAnsi"/>
                <w:sz w:val="20"/>
                <w:szCs w:val="20"/>
              </w:rPr>
              <w:t>YES</w:t>
            </w:r>
          </w:p>
        </w:tc>
        <w:tc>
          <w:tcPr>
            <w:tcW w:w="1260" w:type="dxa"/>
            <w:tcBorders>
              <w:top w:val="single" w:sz="4" w:space="0" w:color="auto"/>
              <w:left w:val="single" w:sz="4" w:space="0" w:color="auto"/>
              <w:bottom w:val="single" w:sz="4" w:space="0" w:color="auto"/>
              <w:right w:val="single" w:sz="4" w:space="0" w:color="auto"/>
            </w:tcBorders>
          </w:tcPr>
          <w:p w14:paraId="5A3C03D2" w14:textId="77777777" w:rsidR="00AF7A32" w:rsidRPr="00722E2F" w:rsidRDefault="00AF7A32" w:rsidP="00754DA1">
            <w:pPr>
              <w:jc w:val="center"/>
              <w:rPr>
                <w:rFonts w:asciiTheme="minorHAnsi" w:hAnsiTheme="minorHAnsi" w:cstheme="minorHAnsi"/>
                <w:sz w:val="20"/>
                <w:szCs w:val="20"/>
              </w:rPr>
            </w:pPr>
          </w:p>
        </w:tc>
        <w:tc>
          <w:tcPr>
            <w:tcW w:w="1350" w:type="dxa"/>
            <w:tcBorders>
              <w:top w:val="single" w:sz="4" w:space="0" w:color="auto"/>
              <w:left w:val="single" w:sz="4" w:space="0" w:color="auto"/>
              <w:bottom w:val="single" w:sz="4" w:space="0" w:color="auto"/>
              <w:right w:val="single" w:sz="4" w:space="0" w:color="auto"/>
            </w:tcBorders>
          </w:tcPr>
          <w:p w14:paraId="4B6B8321" w14:textId="77777777" w:rsidR="00AF7A32" w:rsidRPr="00722E2F" w:rsidRDefault="00AF7A32" w:rsidP="00754DA1">
            <w:pPr>
              <w:rPr>
                <w:rFonts w:asciiTheme="minorHAnsi" w:hAnsiTheme="minorHAnsi" w:cstheme="minorHAnsi"/>
                <w:sz w:val="20"/>
                <w:szCs w:val="20"/>
              </w:rPr>
            </w:pPr>
          </w:p>
        </w:tc>
        <w:tc>
          <w:tcPr>
            <w:tcW w:w="5505" w:type="dxa"/>
            <w:tcBorders>
              <w:top w:val="single" w:sz="4" w:space="0" w:color="auto"/>
              <w:left w:val="single" w:sz="4" w:space="0" w:color="auto"/>
              <w:bottom w:val="single" w:sz="4" w:space="0" w:color="auto"/>
              <w:right w:val="single" w:sz="4" w:space="0" w:color="auto"/>
            </w:tcBorders>
            <w:hideMark/>
          </w:tcPr>
          <w:p w14:paraId="76925BC8" w14:textId="438EEB31"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 xml:space="preserve">Agree. The ASC supports the NPA proposal to require the installation of dotted white line extensions for exit and entrance ramps and in advance of freeway route splits with an option lane. Machine vision systems use lane lines to center the vehicle </w:t>
            </w:r>
            <w:r w:rsidRPr="00722E2F">
              <w:rPr>
                <w:rFonts w:asciiTheme="minorHAnsi" w:hAnsiTheme="minorHAnsi" w:cstheme="minorHAnsi"/>
                <w:sz w:val="20"/>
                <w:szCs w:val="20"/>
              </w:rPr>
              <w:lastRenderedPageBreak/>
              <w:t xml:space="preserve">between the two lines. When those lines disappear at exit and entrance ramps, the vehicle may seek to center the vehicle between the nearest two lines, which may be diverging or converging at ramps and could lead to undesired automated steering actions.  Requiring the use of dotted edge line extensions will address this issue and provide additional clarity for all drivers. </w:t>
            </w:r>
          </w:p>
        </w:tc>
      </w:tr>
      <w:tr w:rsidR="00AF7A32" w:rsidRPr="002B1726" w14:paraId="0EB03607" w14:textId="77777777" w:rsidTr="00754DA1">
        <w:trPr>
          <w:trHeight w:val="231"/>
        </w:trPr>
        <w:tc>
          <w:tcPr>
            <w:tcW w:w="1170" w:type="dxa"/>
            <w:tcBorders>
              <w:top w:val="single" w:sz="4" w:space="0" w:color="auto"/>
              <w:left w:val="single" w:sz="4" w:space="0" w:color="auto"/>
              <w:bottom w:val="single" w:sz="4" w:space="0" w:color="auto"/>
              <w:right w:val="single" w:sz="4" w:space="0" w:color="auto"/>
            </w:tcBorders>
            <w:hideMark/>
          </w:tcPr>
          <w:p w14:paraId="640BC79A"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lastRenderedPageBreak/>
              <w:t>3B.09</w:t>
            </w:r>
          </w:p>
        </w:tc>
        <w:tc>
          <w:tcPr>
            <w:tcW w:w="1170" w:type="dxa"/>
            <w:tcBorders>
              <w:top w:val="single" w:sz="4" w:space="0" w:color="auto"/>
              <w:left w:val="single" w:sz="4" w:space="0" w:color="auto"/>
              <w:bottom w:val="single" w:sz="4" w:space="0" w:color="auto"/>
              <w:right w:val="single" w:sz="4" w:space="0" w:color="auto"/>
            </w:tcBorders>
            <w:hideMark/>
          </w:tcPr>
          <w:p w14:paraId="32F556AF" w14:textId="77777777" w:rsidR="00AF7A32" w:rsidRPr="00722E2F" w:rsidRDefault="00AF7A32" w:rsidP="00754DA1">
            <w:pPr>
              <w:jc w:val="center"/>
              <w:rPr>
                <w:rFonts w:asciiTheme="minorHAnsi" w:hAnsiTheme="minorHAnsi" w:cstheme="minorHAnsi"/>
                <w:sz w:val="20"/>
                <w:szCs w:val="20"/>
              </w:rPr>
            </w:pPr>
            <w:r w:rsidRPr="00722E2F">
              <w:rPr>
                <w:rFonts w:asciiTheme="minorHAnsi" w:hAnsiTheme="minorHAnsi" w:cstheme="minorHAnsi"/>
                <w:sz w:val="20"/>
                <w:szCs w:val="20"/>
              </w:rPr>
              <w:t>YES</w:t>
            </w:r>
          </w:p>
        </w:tc>
        <w:tc>
          <w:tcPr>
            <w:tcW w:w="1260" w:type="dxa"/>
            <w:tcBorders>
              <w:top w:val="single" w:sz="4" w:space="0" w:color="auto"/>
              <w:left w:val="single" w:sz="4" w:space="0" w:color="auto"/>
              <w:bottom w:val="single" w:sz="4" w:space="0" w:color="auto"/>
              <w:right w:val="single" w:sz="4" w:space="0" w:color="auto"/>
            </w:tcBorders>
          </w:tcPr>
          <w:p w14:paraId="090B3518" w14:textId="77777777" w:rsidR="00AF7A32" w:rsidRPr="00722E2F" w:rsidRDefault="00AF7A32" w:rsidP="00754DA1">
            <w:pPr>
              <w:jc w:val="center"/>
              <w:rPr>
                <w:rFonts w:asciiTheme="minorHAnsi" w:hAnsiTheme="minorHAnsi" w:cstheme="minorHAnsi"/>
                <w:sz w:val="20"/>
                <w:szCs w:val="20"/>
              </w:rPr>
            </w:pPr>
          </w:p>
        </w:tc>
        <w:tc>
          <w:tcPr>
            <w:tcW w:w="1350" w:type="dxa"/>
            <w:tcBorders>
              <w:top w:val="single" w:sz="4" w:space="0" w:color="auto"/>
              <w:left w:val="single" w:sz="4" w:space="0" w:color="auto"/>
              <w:bottom w:val="single" w:sz="4" w:space="0" w:color="auto"/>
              <w:right w:val="single" w:sz="4" w:space="0" w:color="auto"/>
            </w:tcBorders>
          </w:tcPr>
          <w:p w14:paraId="0E009211" w14:textId="77777777" w:rsidR="00AF7A32" w:rsidRPr="00722E2F" w:rsidRDefault="00AF7A32" w:rsidP="00754DA1">
            <w:pPr>
              <w:rPr>
                <w:rFonts w:asciiTheme="minorHAnsi" w:hAnsiTheme="minorHAnsi" w:cstheme="minorHAnsi"/>
                <w:sz w:val="20"/>
                <w:szCs w:val="20"/>
              </w:rPr>
            </w:pPr>
          </w:p>
        </w:tc>
        <w:tc>
          <w:tcPr>
            <w:tcW w:w="5505" w:type="dxa"/>
            <w:tcBorders>
              <w:top w:val="single" w:sz="4" w:space="0" w:color="auto"/>
              <w:left w:val="single" w:sz="4" w:space="0" w:color="auto"/>
              <w:bottom w:val="single" w:sz="4" w:space="0" w:color="auto"/>
              <w:right w:val="single" w:sz="4" w:space="0" w:color="auto"/>
            </w:tcBorders>
            <w:hideMark/>
          </w:tcPr>
          <w:p w14:paraId="46F0606E"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 xml:space="preserve">Agree. The ASC supports language included 3B.09 Edge Line Pavement Markings requiring that edge lines, if installed, shall consist of a normal width solid white line to delineate the right-hand edge of the roadway. This section, when combined with language in 3A.04 on the width of markings, provides machine vision system developers with clear guidance relative to the size of markings on all roads based on posted speed. If a road has a posted speed &gt;40 mph, edge line markings will be 6 inches wide. If the posted speed is ≤ 40 mph, the edge line marking will be 4-6 inches wide. As system designers develop specific Operational Design Domains (ODD), understanding the width of markings based on posted speed will be beneficial. This proposal provides a level of transparency that simply does not exist today. </w:t>
            </w:r>
          </w:p>
        </w:tc>
      </w:tr>
      <w:tr w:rsidR="00AF7A32" w:rsidRPr="002B1726" w14:paraId="077E19CF" w14:textId="77777777" w:rsidTr="00754DA1">
        <w:trPr>
          <w:trHeight w:val="231"/>
        </w:trPr>
        <w:tc>
          <w:tcPr>
            <w:tcW w:w="1170" w:type="dxa"/>
            <w:tcBorders>
              <w:top w:val="single" w:sz="4" w:space="0" w:color="auto"/>
              <w:left w:val="single" w:sz="4" w:space="0" w:color="auto"/>
              <w:bottom w:val="single" w:sz="4" w:space="0" w:color="auto"/>
              <w:right w:val="single" w:sz="4" w:space="0" w:color="auto"/>
            </w:tcBorders>
            <w:hideMark/>
          </w:tcPr>
          <w:p w14:paraId="19156AC2"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3B.25</w:t>
            </w:r>
          </w:p>
        </w:tc>
        <w:tc>
          <w:tcPr>
            <w:tcW w:w="1170" w:type="dxa"/>
            <w:tcBorders>
              <w:top w:val="single" w:sz="4" w:space="0" w:color="auto"/>
              <w:left w:val="single" w:sz="4" w:space="0" w:color="auto"/>
              <w:bottom w:val="single" w:sz="4" w:space="0" w:color="auto"/>
              <w:right w:val="single" w:sz="4" w:space="0" w:color="auto"/>
            </w:tcBorders>
            <w:hideMark/>
          </w:tcPr>
          <w:p w14:paraId="65AD6180" w14:textId="77777777" w:rsidR="00AF7A32" w:rsidRPr="00722E2F" w:rsidRDefault="00AF7A32" w:rsidP="00754DA1">
            <w:pPr>
              <w:jc w:val="center"/>
              <w:rPr>
                <w:rFonts w:asciiTheme="minorHAnsi" w:hAnsiTheme="minorHAnsi" w:cstheme="minorHAnsi"/>
                <w:sz w:val="20"/>
                <w:szCs w:val="20"/>
              </w:rPr>
            </w:pPr>
            <w:r w:rsidRPr="00722E2F">
              <w:rPr>
                <w:rFonts w:asciiTheme="minorHAnsi" w:hAnsiTheme="minorHAnsi" w:cstheme="minorHAnsi"/>
                <w:sz w:val="20"/>
                <w:szCs w:val="20"/>
              </w:rPr>
              <w:t>YES</w:t>
            </w:r>
          </w:p>
        </w:tc>
        <w:tc>
          <w:tcPr>
            <w:tcW w:w="1260" w:type="dxa"/>
            <w:tcBorders>
              <w:top w:val="single" w:sz="4" w:space="0" w:color="auto"/>
              <w:left w:val="single" w:sz="4" w:space="0" w:color="auto"/>
              <w:bottom w:val="single" w:sz="4" w:space="0" w:color="auto"/>
              <w:right w:val="single" w:sz="4" w:space="0" w:color="auto"/>
            </w:tcBorders>
          </w:tcPr>
          <w:p w14:paraId="47826136" w14:textId="77777777" w:rsidR="00AF7A32" w:rsidRPr="00722E2F" w:rsidRDefault="00AF7A32" w:rsidP="00754DA1">
            <w:pPr>
              <w:jc w:val="center"/>
              <w:rPr>
                <w:rFonts w:asciiTheme="minorHAnsi" w:hAnsiTheme="minorHAnsi" w:cstheme="minorHAnsi"/>
                <w:sz w:val="20"/>
                <w:szCs w:val="20"/>
              </w:rPr>
            </w:pPr>
          </w:p>
        </w:tc>
        <w:tc>
          <w:tcPr>
            <w:tcW w:w="1350" w:type="dxa"/>
            <w:tcBorders>
              <w:top w:val="single" w:sz="4" w:space="0" w:color="auto"/>
              <w:left w:val="single" w:sz="4" w:space="0" w:color="auto"/>
              <w:bottom w:val="single" w:sz="4" w:space="0" w:color="auto"/>
              <w:right w:val="single" w:sz="4" w:space="0" w:color="auto"/>
            </w:tcBorders>
          </w:tcPr>
          <w:p w14:paraId="6FD83C2A" w14:textId="77777777" w:rsidR="00AF7A32" w:rsidRPr="00722E2F" w:rsidRDefault="00AF7A32" w:rsidP="00754DA1">
            <w:pPr>
              <w:rPr>
                <w:rFonts w:asciiTheme="minorHAnsi" w:hAnsiTheme="minorHAnsi" w:cstheme="minorHAnsi"/>
                <w:sz w:val="20"/>
                <w:szCs w:val="20"/>
              </w:rPr>
            </w:pPr>
          </w:p>
        </w:tc>
        <w:tc>
          <w:tcPr>
            <w:tcW w:w="5505" w:type="dxa"/>
            <w:tcBorders>
              <w:top w:val="single" w:sz="4" w:space="0" w:color="auto"/>
              <w:left w:val="single" w:sz="4" w:space="0" w:color="auto"/>
              <w:bottom w:val="single" w:sz="4" w:space="0" w:color="auto"/>
              <w:right w:val="single" w:sz="4" w:space="0" w:color="auto"/>
            </w:tcBorders>
            <w:hideMark/>
          </w:tcPr>
          <w:p w14:paraId="55891882"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 xml:space="preserve">Agree. Chevron or diagonal markings clearly delineate areas where driving is discouraged such as shoulders, neutral areas, and flush median areas. We support FHWA upgrading the installation of chevron markings from an option to “Guidance.” The use of chevron markings is especially beneficial in left-exit transition areas on high-speed freeways, expressways, and ramps. </w:t>
            </w:r>
          </w:p>
        </w:tc>
      </w:tr>
      <w:tr w:rsidR="00AF7A32" w:rsidRPr="002B1726" w14:paraId="635CB929" w14:textId="77777777" w:rsidTr="00754DA1">
        <w:trPr>
          <w:trHeight w:val="231"/>
        </w:trPr>
        <w:tc>
          <w:tcPr>
            <w:tcW w:w="1170" w:type="dxa"/>
            <w:tcBorders>
              <w:top w:val="single" w:sz="4" w:space="0" w:color="auto"/>
              <w:left w:val="single" w:sz="4" w:space="0" w:color="auto"/>
              <w:bottom w:val="single" w:sz="4" w:space="0" w:color="auto"/>
              <w:right w:val="single" w:sz="4" w:space="0" w:color="auto"/>
            </w:tcBorders>
            <w:hideMark/>
          </w:tcPr>
          <w:p w14:paraId="0BB0C0DE"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3H.03, Aesthetic Treatments in Crosswalks Guidance, Line 26-27</w:t>
            </w:r>
          </w:p>
        </w:tc>
        <w:tc>
          <w:tcPr>
            <w:tcW w:w="1170" w:type="dxa"/>
            <w:tcBorders>
              <w:top w:val="single" w:sz="4" w:space="0" w:color="auto"/>
              <w:left w:val="single" w:sz="4" w:space="0" w:color="auto"/>
              <w:bottom w:val="single" w:sz="4" w:space="0" w:color="auto"/>
              <w:right w:val="single" w:sz="4" w:space="0" w:color="auto"/>
            </w:tcBorders>
            <w:hideMark/>
          </w:tcPr>
          <w:p w14:paraId="16E3ADA3" w14:textId="77777777" w:rsidR="00AF7A32" w:rsidRPr="00722E2F" w:rsidRDefault="00AF7A32" w:rsidP="00754DA1">
            <w:pPr>
              <w:jc w:val="center"/>
              <w:rPr>
                <w:rFonts w:asciiTheme="minorHAnsi" w:hAnsiTheme="minorHAnsi" w:cstheme="minorHAnsi"/>
                <w:sz w:val="20"/>
                <w:szCs w:val="20"/>
              </w:rPr>
            </w:pPr>
            <w:r w:rsidRPr="00722E2F">
              <w:rPr>
                <w:rFonts w:asciiTheme="minorHAnsi" w:hAnsiTheme="minorHAnsi" w:cstheme="minorHAnsi"/>
                <w:sz w:val="20"/>
                <w:szCs w:val="20"/>
              </w:rPr>
              <w:t>YES</w:t>
            </w:r>
          </w:p>
        </w:tc>
        <w:tc>
          <w:tcPr>
            <w:tcW w:w="1260" w:type="dxa"/>
            <w:tcBorders>
              <w:top w:val="single" w:sz="4" w:space="0" w:color="auto"/>
              <w:left w:val="single" w:sz="4" w:space="0" w:color="auto"/>
              <w:bottom w:val="single" w:sz="4" w:space="0" w:color="auto"/>
              <w:right w:val="single" w:sz="4" w:space="0" w:color="auto"/>
            </w:tcBorders>
          </w:tcPr>
          <w:p w14:paraId="37890767" w14:textId="77777777" w:rsidR="00AF7A32" w:rsidRPr="00722E2F" w:rsidRDefault="00AF7A32" w:rsidP="00754DA1">
            <w:pPr>
              <w:jc w:val="center"/>
              <w:rPr>
                <w:rFonts w:asciiTheme="minorHAnsi" w:hAnsiTheme="minorHAnsi" w:cstheme="minorHAnsi"/>
                <w:sz w:val="20"/>
                <w:szCs w:val="20"/>
              </w:rPr>
            </w:pPr>
          </w:p>
        </w:tc>
        <w:tc>
          <w:tcPr>
            <w:tcW w:w="1350" w:type="dxa"/>
            <w:tcBorders>
              <w:top w:val="single" w:sz="4" w:space="0" w:color="auto"/>
              <w:left w:val="single" w:sz="4" w:space="0" w:color="auto"/>
              <w:bottom w:val="single" w:sz="4" w:space="0" w:color="auto"/>
              <w:right w:val="single" w:sz="4" w:space="0" w:color="auto"/>
            </w:tcBorders>
          </w:tcPr>
          <w:p w14:paraId="1EEDD54F" w14:textId="77777777" w:rsidR="00AF7A32" w:rsidRPr="00722E2F" w:rsidRDefault="00AF7A32" w:rsidP="00754DA1">
            <w:pPr>
              <w:rPr>
                <w:rFonts w:asciiTheme="minorHAnsi" w:hAnsiTheme="minorHAnsi" w:cstheme="minorHAnsi"/>
                <w:sz w:val="20"/>
                <w:szCs w:val="20"/>
              </w:rPr>
            </w:pPr>
          </w:p>
        </w:tc>
        <w:tc>
          <w:tcPr>
            <w:tcW w:w="5505" w:type="dxa"/>
            <w:tcBorders>
              <w:top w:val="single" w:sz="4" w:space="0" w:color="auto"/>
              <w:left w:val="single" w:sz="4" w:space="0" w:color="auto"/>
              <w:bottom w:val="single" w:sz="4" w:space="0" w:color="auto"/>
              <w:right w:val="single" w:sz="4" w:space="0" w:color="auto"/>
            </w:tcBorders>
            <w:hideMark/>
          </w:tcPr>
          <w:p w14:paraId="251CF7D7"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 xml:space="preserve">Agree. Aesthetic treatments in crosswalks create problems with machine vision systems. Machines match road design features with catalogs. Aesthetic treatments are the antithesis of uniformity and may be disregarded by machine systems and may also be a distraction for human drivers. ASC supports Guidance language limiting the use of aesthetic treatments within crosswalks to roadways with a speed limit of 30 mph. </w:t>
            </w:r>
          </w:p>
        </w:tc>
      </w:tr>
      <w:tr w:rsidR="00AF7A32" w:rsidRPr="002B1726" w14:paraId="2E07D34E" w14:textId="77777777" w:rsidTr="00754DA1">
        <w:trPr>
          <w:trHeight w:val="231"/>
        </w:trPr>
        <w:tc>
          <w:tcPr>
            <w:tcW w:w="1170" w:type="dxa"/>
            <w:tcBorders>
              <w:top w:val="single" w:sz="4" w:space="0" w:color="auto"/>
              <w:left w:val="single" w:sz="4" w:space="0" w:color="auto"/>
              <w:bottom w:val="single" w:sz="4" w:space="0" w:color="auto"/>
              <w:right w:val="single" w:sz="4" w:space="0" w:color="auto"/>
            </w:tcBorders>
            <w:hideMark/>
          </w:tcPr>
          <w:p w14:paraId="773853BA"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3H.05</w:t>
            </w:r>
          </w:p>
        </w:tc>
        <w:tc>
          <w:tcPr>
            <w:tcW w:w="1170" w:type="dxa"/>
            <w:tcBorders>
              <w:top w:val="single" w:sz="4" w:space="0" w:color="auto"/>
              <w:left w:val="single" w:sz="4" w:space="0" w:color="auto"/>
              <w:bottom w:val="single" w:sz="4" w:space="0" w:color="auto"/>
              <w:right w:val="single" w:sz="4" w:space="0" w:color="auto"/>
            </w:tcBorders>
            <w:hideMark/>
          </w:tcPr>
          <w:p w14:paraId="46F0EDBF" w14:textId="77777777" w:rsidR="00AF7A32" w:rsidRPr="00722E2F" w:rsidRDefault="00AF7A32" w:rsidP="00754DA1">
            <w:pPr>
              <w:jc w:val="center"/>
              <w:rPr>
                <w:rFonts w:asciiTheme="minorHAnsi" w:hAnsiTheme="minorHAnsi" w:cstheme="minorHAnsi"/>
                <w:sz w:val="20"/>
                <w:szCs w:val="20"/>
              </w:rPr>
            </w:pPr>
            <w:r w:rsidRPr="00722E2F">
              <w:rPr>
                <w:rFonts w:asciiTheme="minorHAnsi" w:hAnsiTheme="minorHAnsi" w:cstheme="minorHAnsi"/>
                <w:sz w:val="20"/>
                <w:szCs w:val="20"/>
              </w:rPr>
              <w:t>YES</w:t>
            </w:r>
          </w:p>
        </w:tc>
        <w:tc>
          <w:tcPr>
            <w:tcW w:w="1260" w:type="dxa"/>
            <w:tcBorders>
              <w:top w:val="single" w:sz="4" w:space="0" w:color="auto"/>
              <w:left w:val="single" w:sz="4" w:space="0" w:color="auto"/>
              <w:bottom w:val="single" w:sz="4" w:space="0" w:color="auto"/>
              <w:right w:val="single" w:sz="4" w:space="0" w:color="auto"/>
            </w:tcBorders>
          </w:tcPr>
          <w:p w14:paraId="23DD96E0" w14:textId="77777777" w:rsidR="00AF7A32" w:rsidRPr="00722E2F" w:rsidRDefault="00AF7A32" w:rsidP="00754DA1">
            <w:pPr>
              <w:jc w:val="center"/>
              <w:rPr>
                <w:rFonts w:asciiTheme="minorHAnsi" w:hAnsiTheme="minorHAnsi" w:cstheme="minorHAnsi"/>
                <w:sz w:val="20"/>
                <w:szCs w:val="20"/>
              </w:rPr>
            </w:pPr>
          </w:p>
        </w:tc>
        <w:tc>
          <w:tcPr>
            <w:tcW w:w="1350" w:type="dxa"/>
            <w:tcBorders>
              <w:top w:val="single" w:sz="4" w:space="0" w:color="auto"/>
              <w:left w:val="single" w:sz="4" w:space="0" w:color="auto"/>
              <w:bottom w:val="single" w:sz="4" w:space="0" w:color="auto"/>
              <w:right w:val="single" w:sz="4" w:space="0" w:color="auto"/>
            </w:tcBorders>
          </w:tcPr>
          <w:p w14:paraId="06F1C4BA" w14:textId="77777777" w:rsidR="00AF7A32" w:rsidRPr="00722E2F" w:rsidRDefault="00AF7A32" w:rsidP="00754DA1">
            <w:pPr>
              <w:rPr>
                <w:rFonts w:asciiTheme="minorHAnsi" w:hAnsiTheme="minorHAnsi" w:cstheme="minorHAnsi"/>
                <w:sz w:val="20"/>
                <w:szCs w:val="20"/>
              </w:rPr>
            </w:pPr>
          </w:p>
        </w:tc>
        <w:tc>
          <w:tcPr>
            <w:tcW w:w="5505" w:type="dxa"/>
            <w:tcBorders>
              <w:top w:val="single" w:sz="4" w:space="0" w:color="auto"/>
              <w:left w:val="single" w:sz="4" w:space="0" w:color="auto"/>
              <w:bottom w:val="single" w:sz="4" w:space="0" w:color="auto"/>
              <w:right w:val="single" w:sz="4" w:space="0" w:color="auto"/>
            </w:tcBorders>
            <w:hideMark/>
          </w:tcPr>
          <w:p w14:paraId="0414D3A3"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 xml:space="preserve">Agree. Section 3H.05 includes the option to use white-colored pavement instead of chevron markings (see Sections 3B.13 and 3B.25) in neutral areas. We support allowing this as an optional treatment instead of chevron markings. </w:t>
            </w:r>
          </w:p>
        </w:tc>
      </w:tr>
      <w:tr w:rsidR="00AF7A32" w:rsidRPr="002B1726" w14:paraId="3BA11A5D" w14:textId="77777777" w:rsidTr="00754DA1">
        <w:trPr>
          <w:trHeight w:val="231"/>
        </w:trPr>
        <w:tc>
          <w:tcPr>
            <w:tcW w:w="1170" w:type="dxa"/>
            <w:tcBorders>
              <w:top w:val="single" w:sz="4" w:space="0" w:color="auto"/>
              <w:left w:val="single" w:sz="4" w:space="0" w:color="auto"/>
              <w:bottom w:val="single" w:sz="4" w:space="0" w:color="auto"/>
              <w:right w:val="single" w:sz="4" w:space="0" w:color="auto"/>
            </w:tcBorders>
          </w:tcPr>
          <w:p w14:paraId="7D422EEC" w14:textId="77777777" w:rsidR="00AF7A32" w:rsidRPr="00722E2F" w:rsidRDefault="00AF7A32" w:rsidP="00754DA1">
            <w:pPr>
              <w:rPr>
                <w:rFonts w:asciiTheme="minorHAnsi" w:hAnsiTheme="minorHAnsi"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tcPr>
          <w:p w14:paraId="6F0F20E6" w14:textId="77777777" w:rsidR="00AF7A32" w:rsidRPr="00722E2F" w:rsidRDefault="00AF7A32" w:rsidP="00754DA1">
            <w:pPr>
              <w:jc w:val="center"/>
              <w:rPr>
                <w:rFonts w:asciiTheme="minorHAnsi" w:hAnsiTheme="minorHAnsi" w:cstheme="minorHAnsi"/>
                <w:sz w:val="20"/>
                <w:szCs w:val="20"/>
              </w:rPr>
            </w:pPr>
          </w:p>
        </w:tc>
        <w:tc>
          <w:tcPr>
            <w:tcW w:w="1260" w:type="dxa"/>
            <w:tcBorders>
              <w:top w:val="single" w:sz="4" w:space="0" w:color="auto"/>
              <w:left w:val="single" w:sz="4" w:space="0" w:color="auto"/>
              <w:bottom w:val="single" w:sz="4" w:space="0" w:color="auto"/>
              <w:right w:val="single" w:sz="4" w:space="0" w:color="auto"/>
            </w:tcBorders>
          </w:tcPr>
          <w:p w14:paraId="326DF97D" w14:textId="77777777" w:rsidR="00AF7A32" w:rsidRPr="00722E2F" w:rsidRDefault="00AF7A32" w:rsidP="00754DA1">
            <w:pPr>
              <w:jc w:val="center"/>
              <w:rPr>
                <w:rFonts w:asciiTheme="minorHAnsi" w:hAnsiTheme="minorHAnsi" w:cstheme="minorHAnsi"/>
                <w:sz w:val="20"/>
                <w:szCs w:val="20"/>
              </w:rPr>
            </w:pPr>
          </w:p>
        </w:tc>
        <w:tc>
          <w:tcPr>
            <w:tcW w:w="1350" w:type="dxa"/>
            <w:tcBorders>
              <w:top w:val="single" w:sz="4" w:space="0" w:color="auto"/>
              <w:left w:val="single" w:sz="4" w:space="0" w:color="auto"/>
              <w:bottom w:val="single" w:sz="4" w:space="0" w:color="auto"/>
              <w:right w:val="single" w:sz="4" w:space="0" w:color="auto"/>
            </w:tcBorders>
          </w:tcPr>
          <w:p w14:paraId="4008F379" w14:textId="77777777" w:rsidR="00AF7A32" w:rsidRPr="00722E2F" w:rsidRDefault="00AF7A32" w:rsidP="00754DA1">
            <w:pPr>
              <w:rPr>
                <w:rFonts w:asciiTheme="minorHAnsi" w:hAnsiTheme="minorHAnsi" w:cstheme="minorHAnsi"/>
                <w:sz w:val="20"/>
                <w:szCs w:val="20"/>
              </w:rPr>
            </w:pPr>
          </w:p>
        </w:tc>
        <w:tc>
          <w:tcPr>
            <w:tcW w:w="5505" w:type="dxa"/>
            <w:tcBorders>
              <w:top w:val="single" w:sz="4" w:space="0" w:color="auto"/>
              <w:left w:val="single" w:sz="4" w:space="0" w:color="auto"/>
              <w:bottom w:val="single" w:sz="4" w:space="0" w:color="auto"/>
              <w:right w:val="single" w:sz="4" w:space="0" w:color="auto"/>
            </w:tcBorders>
          </w:tcPr>
          <w:p w14:paraId="3271323D" w14:textId="77777777" w:rsidR="00AF7A32" w:rsidRPr="00722E2F" w:rsidRDefault="00AF7A32" w:rsidP="00754DA1">
            <w:pPr>
              <w:rPr>
                <w:rFonts w:asciiTheme="minorHAnsi" w:hAnsiTheme="minorHAnsi" w:cstheme="minorHAnsi"/>
                <w:sz w:val="20"/>
                <w:szCs w:val="20"/>
              </w:rPr>
            </w:pPr>
          </w:p>
        </w:tc>
      </w:tr>
      <w:tr w:rsidR="00AF7A32" w:rsidRPr="002B1726" w14:paraId="364F5423" w14:textId="77777777" w:rsidTr="00754DA1">
        <w:trPr>
          <w:trHeight w:val="231"/>
        </w:trPr>
        <w:tc>
          <w:tcPr>
            <w:tcW w:w="1170" w:type="dxa"/>
            <w:tcBorders>
              <w:top w:val="single" w:sz="4" w:space="0" w:color="auto"/>
              <w:left w:val="single" w:sz="4" w:space="0" w:color="auto"/>
              <w:bottom w:val="single" w:sz="4" w:space="0" w:color="auto"/>
              <w:right w:val="single" w:sz="4" w:space="0" w:color="auto"/>
            </w:tcBorders>
            <w:hideMark/>
          </w:tcPr>
          <w:p w14:paraId="2E7D3136"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Part 5 – Automated Vehicles</w:t>
            </w:r>
          </w:p>
        </w:tc>
        <w:tc>
          <w:tcPr>
            <w:tcW w:w="1170" w:type="dxa"/>
            <w:tcBorders>
              <w:top w:val="single" w:sz="4" w:space="0" w:color="auto"/>
              <w:left w:val="single" w:sz="4" w:space="0" w:color="auto"/>
              <w:bottom w:val="single" w:sz="4" w:space="0" w:color="auto"/>
              <w:right w:val="single" w:sz="4" w:space="0" w:color="auto"/>
            </w:tcBorders>
          </w:tcPr>
          <w:p w14:paraId="13D5ACC7" w14:textId="77777777" w:rsidR="00AF7A32" w:rsidRPr="00722E2F" w:rsidRDefault="00AF7A32" w:rsidP="00754DA1">
            <w:pPr>
              <w:jc w:val="center"/>
              <w:rPr>
                <w:rFonts w:asciiTheme="minorHAnsi" w:hAnsiTheme="minorHAnsi" w:cstheme="minorHAnsi"/>
                <w:sz w:val="20"/>
                <w:szCs w:val="20"/>
              </w:rPr>
            </w:pPr>
          </w:p>
        </w:tc>
        <w:tc>
          <w:tcPr>
            <w:tcW w:w="1260" w:type="dxa"/>
            <w:tcBorders>
              <w:top w:val="single" w:sz="4" w:space="0" w:color="auto"/>
              <w:left w:val="single" w:sz="4" w:space="0" w:color="auto"/>
              <w:bottom w:val="single" w:sz="4" w:space="0" w:color="auto"/>
              <w:right w:val="single" w:sz="4" w:space="0" w:color="auto"/>
            </w:tcBorders>
            <w:hideMark/>
          </w:tcPr>
          <w:p w14:paraId="0751FEB3" w14:textId="77777777" w:rsidR="00AF7A32" w:rsidRPr="00722E2F" w:rsidRDefault="00AF7A32" w:rsidP="00754DA1">
            <w:pPr>
              <w:jc w:val="center"/>
              <w:rPr>
                <w:rFonts w:asciiTheme="minorHAnsi" w:hAnsiTheme="minorHAnsi" w:cstheme="minorHAnsi"/>
                <w:sz w:val="20"/>
                <w:szCs w:val="20"/>
              </w:rPr>
            </w:pPr>
            <w:r w:rsidRPr="00722E2F">
              <w:rPr>
                <w:rFonts w:asciiTheme="minorHAnsi" w:hAnsiTheme="minorHAnsi" w:cstheme="minorHAnsi"/>
                <w:sz w:val="20"/>
                <w:szCs w:val="20"/>
              </w:rPr>
              <w:t>YES</w:t>
            </w:r>
          </w:p>
        </w:tc>
        <w:tc>
          <w:tcPr>
            <w:tcW w:w="1350" w:type="dxa"/>
            <w:tcBorders>
              <w:top w:val="single" w:sz="4" w:space="0" w:color="auto"/>
              <w:left w:val="single" w:sz="4" w:space="0" w:color="auto"/>
              <w:bottom w:val="single" w:sz="4" w:space="0" w:color="auto"/>
              <w:right w:val="single" w:sz="4" w:space="0" w:color="auto"/>
            </w:tcBorders>
          </w:tcPr>
          <w:p w14:paraId="6FA4D98A" w14:textId="77777777" w:rsidR="00AF7A32" w:rsidRPr="00722E2F" w:rsidRDefault="00AF7A32" w:rsidP="00754DA1">
            <w:pPr>
              <w:rPr>
                <w:rFonts w:asciiTheme="minorHAnsi" w:hAnsiTheme="minorHAnsi" w:cstheme="minorHAnsi"/>
                <w:sz w:val="20"/>
                <w:szCs w:val="20"/>
              </w:rPr>
            </w:pPr>
          </w:p>
        </w:tc>
        <w:tc>
          <w:tcPr>
            <w:tcW w:w="5505" w:type="dxa"/>
            <w:tcBorders>
              <w:top w:val="single" w:sz="4" w:space="0" w:color="auto"/>
              <w:left w:val="single" w:sz="4" w:space="0" w:color="auto"/>
              <w:bottom w:val="single" w:sz="4" w:space="0" w:color="auto"/>
              <w:right w:val="single" w:sz="4" w:space="0" w:color="auto"/>
            </w:tcBorders>
            <w:hideMark/>
          </w:tcPr>
          <w:p w14:paraId="223A6C09"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 xml:space="preserve">Agree. ASC supports the creation of Part 5 – Automated Vehicles within the MUTCD. Government agencies seeking to improve their roadways in support of ADAS or ADS technologies often seek an authoritative source. They are concerned that investments today will not correspond to technology needs tomorrow. Including provisions within this section that guide the practitioner towards supplemental practices in support of driving automation technologies reinforces system uniformity. We encourage FHWA to retain this new Part and commit to working with you to assist in its development. </w:t>
            </w:r>
          </w:p>
        </w:tc>
      </w:tr>
      <w:tr w:rsidR="00AF7A32" w:rsidRPr="002B1726" w14:paraId="78396A5F" w14:textId="77777777" w:rsidTr="00754DA1">
        <w:trPr>
          <w:trHeight w:val="231"/>
        </w:trPr>
        <w:tc>
          <w:tcPr>
            <w:tcW w:w="1170" w:type="dxa"/>
            <w:tcBorders>
              <w:top w:val="single" w:sz="4" w:space="0" w:color="auto"/>
              <w:left w:val="single" w:sz="4" w:space="0" w:color="auto"/>
              <w:bottom w:val="single" w:sz="4" w:space="0" w:color="auto"/>
              <w:right w:val="single" w:sz="4" w:space="0" w:color="auto"/>
            </w:tcBorders>
            <w:hideMark/>
          </w:tcPr>
          <w:p w14:paraId="1C5B8567"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5B.01 Signs</w:t>
            </w:r>
          </w:p>
        </w:tc>
        <w:tc>
          <w:tcPr>
            <w:tcW w:w="1170" w:type="dxa"/>
            <w:tcBorders>
              <w:top w:val="single" w:sz="4" w:space="0" w:color="auto"/>
              <w:left w:val="single" w:sz="4" w:space="0" w:color="auto"/>
              <w:bottom w:val="single" w:sz="4" w:space="0" w:color="auto"/>
              <w:right w:val="single" w:sz="4" w:space="0" w:color="auto"/>
            </w:tcBorders>
          </w:tcPr>
          <w:p w14:paraId="7E198D37" w14:textId="77777777" w:rsidR="00AF7A32" w:rsidRPr="00722E2F" w:rsidRDefault="00AF7A32" w:rsidP="00754DA1">
            <w:pPr>
              <w:jc w:val="center"/>
              <w:rPr>
                <w:rFonts w:asciiTheme="minorHAnsi" w:hAnsiTheme="minorHAnsi" w:cstheme="minorHAnsi"/>
                <w:sz w:val="20"/>
                <w:szCs w:val="20"/>
              </w:rPr>
            </w:pPr>
          </w:p>
        </w:tc>
        <w:tc>
          <w:tcPr>
            <w:tcW w:w="1260" w:type="dxa"/>
            <w:tcBorders>
              <w:top w:val="single" w:sz="4" w:space="0" w:color="auto"/>
              <w:left w:val="single" w:sz="4" w:space="0" w:color="auto"/>
              <w:bottom w:val="single" w:sz="4" w:space="0" w:color="auto"/>
              <w:right w:val="single" w:sz="4" w:space="0" w:color="auto"/>
            </w:tcBorders>
            <w:hideMark/>
          </w:tcPr>
          <w:p w14:paraId="354B7E27" w14:textId="77777777" w:rsidR="00AF7A32" w:rsidRPr="00722E2F" w:rsidRDefault="00AF7A32" w:rsidP="00754DA1">
            <w:pPr>
              <w:jc w:val="center"/>
              <w:rPr>
                <w:rFonts w:asciiTheme="minorHAnsi" w:hAnsiTheme="minorHAnsi" w:cstheme="minorHAnsi"/>
                <w:sz w:val="20"/>
                <w:szCs w:val="20"/>
              </w:rPr>
            </w:pPr>
            <w:r w:rsidRPr="00722E2F">
              <w:rPr>
                <w:rFonts w:asciiTheme="minorHAnsi" w:hAnsiTheme="minorHAnsi" w:cstheme="minorHAnsi"/>
                <w:sz w:val="20"/>
                <w:szCs w:val="20"/>
              </w:rPr>
              <w:t>YES</w:t>
            </w:r>
          </w:p>
        </w:tc>
        <w:tc>
          <w:tcPr>
            <w:tcW w:w="1350" w:type="dxa"/>
            <w:tcBorders>
              <w:top w:val="single" w:sz="4" w:space="0" w:color="auto"/>
              <w:left w:val="single" w:sz="4" w:space="0" w:color="auto"/>
              <w:bottom w:val="single" w:sz="4" w:space="0" w:color="auto"/>
              <w:right w:val="single" w:sz="4" w:space="0" w:color="auto"/>
            </w:tcBorders>
          </w:tcPr>
          <w:p w14:paraId="2C336BB8" w14:textId="77777777" w:rsidR="00AF7A32" w:rsidRPr="00722E2F" w:rsidRDefault="00AF7A32" w:rsidP="00754DA1">
            <w:pPr>
              <w:rPr>
                <w:rFonts w:asciiTheme="minorHAnsi" w:hAnsiTheme="minorHAnsi" w:cstheme="minorHAnsi"/>
                <w:sz w:val="20"/>
                <w:szCs w:val="20"/>
              </w:rPr>
            </w:pPr>
          </w:p>
        </w:tc>
        <w:tc>
          <w:tcPr>
            <w:tcW w:w="5505" w:type="dxa"/>
            <w:tcBorders>
              <w:top w:val="single" w:sz="4" w:space="0" w:color="auto"/>
              <w:left w:val="single" w:sz="4" w:space="0" w:color="auto"/>
              <w:bottom w:val="single" w:sz="4" w:space="0" w:color="auto"/>
              <w:right w:val="single" w:sz="4" w:space="0" w:color="auto"/>
            </w:tcBorders>
            <w:hideMark/>
          </w:tcPr>
          <w:p w14:paraId="4BB84B9C"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 xml:space="preserve">Agree, in part. Machine vision technology deployed in vehicles today operates under a slightly different principle than that articulated in lines 4-6. System developers have a catalog of </w:t>
            </w:r>
            <w:r w:rsidRPr="00722E2F">
              <w:rPr>
                <w:rFonts w:asciiTheme="minorHAnsi" w:hAnsiTheme="minorHAnsi" w:cstheme="minorHAnsi"/>
                <w:sz w:val="20"/>
                <w:szCs w:val="20"/>
              </w:rPr>
              <w:lastRenderedPageBreak/>
              <w:t xml:space="preserve">traffic signs. Camera systems today scan for signs that match the picture. Technically they are not “reading” the sign but matching the pictures. Once a picture is identified, the message is processed within the driving system and appropriate action is taken. </w:t>
            </w:r>
          </w:p>
        </w:tc>
      </w:tr>
      <w:tr w:rsidR="00AF7A32" w:rsidRPr="002B1726" w14:paraId="02D9B6D8" w14:textId="77777777" w:rsidTr="00754DA1">
        <w:trPr>
          <w:trHeight w:val="231"/>
        </w:trPr>
        <w:tc>
          <w:tcPr>
            <w:tcW w:w="1170" w:type="dxa"/>
            <w:tcBorders>
              <w:top w:val="single" w:sz="4" w:space="0" w:color="auto"/>
              <w:left w:val="single" w:sz="4" w:space="0" w:color="auto"/>
              <w:bottom w:val="single" w:sz="4" w:space="0" w:color="auto"/>
              <w:right w:val="single" w:sz="4" w:space="0" w:color="auto"/>
            </w:tcBorders>
            <w:hideMark/>
          </w:tcPr>
          <w:p w14:paraId="4DB2C263"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lastRenderedPageBreak/>
              <w:t>5B.01, Lines 7-10</w:t>
            </w:r>
          </w:p>
        </w:tc>
        <w:tc>
          <w:tcPr>
            <w:tcW w:w="1170" w:type="dxa"/>
            <w:tcBorders>
              <w:top w:val="single" w:sz="4" w:space="0" w:color="auto"/>
              <w:left w:val="single" w:sz="4" w:space="0" w:color="auto"/>
              <w:bottom w:val="single" w:sz="4" w:space="0" w:color="auto"/>
              <w:right w:val="single" w:sz="4" w:space="0" w:color="auto"/>
            </w:tcBorders>
            <w:hideMark/>
          </w:tcPr>
          <w:p w14:paraId="5DD81DD0" w14:textId="77777777" w:rsidR="00AF7A32" w:rsidRPr="00722E2F" w:rsidRDefault="00AF7A32" w:rsidP="00754DA1">
            <w:pPr>
              <w:jc w:val="center"/>
              <w:rPr>
                <w:rFonts w:asciiTheme="minorHAnsi" w:hAnsiTheme="minorHAnsi" w:cstheme="minorHAnsi"/>
                <w:sz w:val="20"/>
                <w:szCs w:val="20"/>
              </w:rPr>
            </w:pPr>
            <w:r w:rsidRPr="00722E2F">
              <w:rPr>
                <w:rFonts w:asciiTheme="minorHAnsi" w:hAnsiTheme="minorHAnsi" w:cstheme="minorHAnsi"/>
                <w:sz w:val="20"/>
                <w:szCs w:val="20"/>
              </w:rPr>
              <w:t>Yes</w:t>
            </w:r>
          </w:p>
        </w:tc>
        <w:tc>
          <w:tcPr>
            <w:tcW w:w="1260" w:type="dxa"/>
            <w:tcBorders>
              <w:top w:val="single" w:sz="4" w:space="0" w:color="auto"/>
              <w:left w:val="single" w:sz="4" w:space="0" w:color="auto"/>
              <w:bottom w:val="single" w:sz="4" w:space="0" w:color="auto"/>
              <w:right w:val="single" w:sz="4" w:space="0" w:color="auto"/>
            </w:tcBorders>
          </w:tcPr>
          <w:p w14:paraId="46FCAA33" w14:textId="77777777" w:rsidR="00AF7A32" w:rsidRPr="00722E2F" w:rsidRDefault="00AF7A32" w:rsidP="00754DA1">
            <w:pPr>
              <w:jc w:val="center"/>
              <w:rPr>
                <w:rFonts w:asciiTheme="minorHAnsi" w:hAnsiTheme="minorHAnsi" w:cstheme="minorHAnsi"/>
                <w:sz w:val="20"/>
                <w:szCs w:val="20"/>
              </w:rPr>
            </w:pPr>
          </w:p>
        </w:tc>
        <w:tc>
          <w:tcPr>
            <w:tcW w:w="1350" w:type="dxa"/>
            <w:tcBorders>
              <w:top w:val="single" w:sz="4" w:space="0" w:color="auto"/>
              <w:left w:val="single" w:sz="4" w:space="0" w:color="auto"/>
              <w:bottom w:val="single" w:sz="4" w:space="0" w:color="auto"/>
              <w:right w:val="single" w:sz="4" w:space="0" w:color="auto"/>
            </w:tcBorders>
          </w:tcPr>
          <w:p w14:paraId="661A471C" w14:textId="77777777" w:rsidR="00AF7A32" w:rsidRPr="00722E2F" w:rsidRDefault="00AF7A32" w:rsidP="00754DA1">
            <w:pPr>
              <w:rPr>
                <w:rFonts w:asciiTheme="minorHAnsi" w:hAnsiTheme="minorHAnsi" w:cstheme="minorHAnsi"/>
                <w:sz w:val="20"/>
                <w:szCs w:val="20"/>
              </w:rPr>
            </w:pPr>
          </w:p>
        </w:tc>
        <w:tc>
          <w:tcPr>
            <w:tcW w:w="5505" w:type="dxa"/>
            <w:tcBorders>
              <w:top w:val="single" w:sz="4" w:space="0" w:color="auto"/>
              <w:left w:val="single" w:sz="4" w:space="0" w:color="auto"/>
              <w:bottom w:val="single" w:sz="4" w:space="0" w:color="auto"/>
              <w:right w:val="single" w:sz="4" w:space="0" w:color="auto"/>
            </w:tcBorders>
            <w:hideMark/>
          </w:tcPr>
          <w:p w14:paraId="1926DC2F"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 xml:space="preserve">Agree. The issue of sign confusion on parallel roads, such as when a highway and a toll lane operate in parallel, is a problem. We appreciate FHWA raising this issue so traffic engineers can take appropriate action. </w:t>
            </w:r>
          </w:p>
        </w:tc>
      </w:tr>
      <w:tr w:rsidR="00AF7A32" w:rsidRPr="002B1726" w14:paraId="00FDF17D" w14:textId="77777777" w:rsidTr="00754DA1">
        <w:trPr>
          <w:trHeight w:val="231"/>
        </w:trPr>
        <w:tc>
          <w:tcPr>
            <w:tcW w:w="1170" w:type="dxa"/>
            <w:tcBorders>
              <w:top w:val="single" w:sz="4" w:space="0" w:color="auto"/>
              <w:left w:val="single" w:sz="4" w:space="0" w:color="auto"/>
              <w:bottom w:val="single" w:sz="4" w:space="0" w:color="auto"/>
              <w:right w:val="single" w:sz="4" w:space="0" w:color="auto"/>
            </w:tcBorders>
            <w:hideMark/>
          </w:tcPr>
          <w:p w14:paraId="75481FAF"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5B.01, Lines 11-12</w:t>
            </w:r>
          </w:p>
        </w:tc>
        <w:tc>
          <w:tcPr>
            <w:tcW w:w="1170" w:type="dxa"/>
            <w:tcBorders>
              <w:top w:val="single" w:sz="4" w:space="0" w:color="auto"/>
              <w:left w:val="single" w:sz="4" w:space="0" w:color="auto"/>
              <w:bottom w:val="single" w:sz="4" w:space="0" w:color="auto"/>
              <w:right w:val="single" w:sz="4" w:space="0" w:color="auto"/>
            </w:tcBorders>
            <w:hideMark/>
          </w:tcPr>
          <w:p w14:paraId="6AF464A6" w14:textId="77777777" w:rsidR="00AF7A32" w:rsidRPr="00722E2F" w:rsidRDefault="00AF7A32" w:rsidP="00754DA1">
            <w:pPr>
              <w:jc w:val="center"/>
              <w:rPr>
                <w:rFonts w:asciiTheme="minorHAnsi" w:hAnsiTheme="minorHAnsi" w:cstheme="minorHAnsi"/>
                <w:sz w:val="20"/>
                <w:szCs w:val="20"/>
              </w:rPr>
            </w:pPr>
            <w:r w:rsidRPr="00722E2F">
              <w:rPr>
                <w:rFonts w:asciiTheme="minorHAnsi" w:hAnsiTheme="minorHAnsi" w:cstheme="minorHAnsi"/>
                <w:sz w:val="20"/>
                <w:szCs w:val="20"/>
              </w:rPr>
              <w:t>YES</w:t>
            </w:r>
          </w:p>
        </w:tc>
        <w:tc>
          <w:tcPr>
            <w:tcW w:w="1260" w:type="dxa"/>
            <w:tcBorders>
              <w:top w:val="single" w:sz="4" w:space="0" w:color="auto"/>
              <w:left w:val="single" w:sz="4" w:space="0" w:color="auto"/>
              <w:bottom w:val="single" w:sz="4" w:space="0" w:color="auto"/>
              <w:right w:val="single" w:sz="4" w:space="0" w:color="auto"/>
            </w:tcBorders>
          </w:tcPr>
          <w:p w14:paraId="3CC6309C" w14:textId="77777777" w:rsidR="00AF7A32" w:rsidRPr="00722E2F" w:rsidRDefault="00AF7A32" w:rsidP="00754DA1">
            <w:pPr>
              <w:jc w:val="center"/>
              <w:rPr>
                <w:rFonts w:asciiTheme="minorHAnsi" w:hAnsiTheme="minorHAnsi" w:cstheme="minorHAnsi"/>
                <w:sz w:val="20"/>
                <w:szCs w:val="20"/>
              </w:rPr>
            </w:pPr>
          </w:p>
        </w:tc>
        <w:tc>
          <w:tcPr>
            <w:tcW w:w="1350" w:type="dxa"/>
            <w:tcBorders>
              <w:top w:val="single" w:sz="4" w:space="0" w:color="auto"/>
              <w:left w:val="single" w:sz="4" w:space="0" w:color="auto"/>
              <w:bottom w:val="single" w:sz="4" w:space="0" w:color="auto"/>
              <w:right w:val="single" w:sz="4" w:space="0" w:color="auto"/>
            </w:tcBorders>
          </w:tcPr>
          <w:p w14:paraId="1A43B7B3" w14:textId="77777777" w:rsidR="00AF7A32" w:rsidRPr="00722E2F" w:rsidRDefault="00AF7A32" w:rsidP="00754DA1">
            <w:pPr>
              <w:rPr>
                <w:rFonts w:asciiTheme="minorHAnsi" w:hAnsiTheme="minorHAnsi" w:cstheme="minorHAnsi"/>
                <w:sz w:val="20"/>
                <w:szCs w:val="20"/>
              </w:rPr>
            </w:pPr>
          </w:p>
        </w:tc>
        <w:tc>
          <w:tcPr>
            <w:tcW w:w="5505" w:type="dxa"/>
            <w:tcBorders>
              <w:top w:val="single" w:sz="4" w:space="0" w:color="auto"/>
              <w:left w:val="single" w:sz="4" w:space="0" w:color="auto"/>
              <w:bottom w:val="single" w:sz="4" w:space="0" w:color="auto"/>
              <w:right w:val="single" w:sz="4" w:space="0" w:color="auto"/>
            </w:tcBorders>
            <w:hideMark/>
          </w:tcPr>
          <w:p w14:paraId="32EB1E80"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 xml:space="preserve">Agree. This is an issue for camera systems. Since cameras are looking for signs as a class, when two or more signs are placed together, they are often unrecognized. </w:t>
            </w:r>
          </w:p>
        </w:tc>
      </w:tr>
      <w:tr w:rsidR="00AF7A32" w:rsidRPr="002B1726" w14:paraId="29240C4A" w14:textId="77777777" w:rsidTr="00754DA1">
        <w:trPr>
          <w:trHeight w:val="231"/>
        </w:trPr>
        <w:tc>
          <w:tcPr>
            <w:tcW w:w="1170" w:type="dxa"/>
            <w:tcBorders>
              <w:top w:val="single" w:sz="4" w:space="0" w:color="auto"/>
              <w:left w:val="single" w:sz="4" w:space="0" w:color="auto"/>
              <w:bottom w:val="single" w:sz="4" w:space="0" w:color="auto"/>
              <w:right w:val="single" w:sz="4" w:space="0" w:color="auto"/>
            </w:tcBorders>
            <w:hideMark/>
          </w:tcPr>
          <w:p w14:paraId="29260BD9"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5B.01, Lines 13-15</w:t>
            </w:r>
          </w:p>
        </w:tc>
        <w:tc>
          <w:tcPr>
            <w:tcW w:w="1170" w:type="dxa"/>
            <w:tcBorders>
              <w:top w:val="single" w:sz="4" w:space="0" w:color="auto"/>
              <w:left w:val="single" w:sz="4" w:space="0" w:color="auto"/>
              <w:bottom w:val="single" w:sz="4" w:space="0" w:color="auto"/>
              <w:right w:val="single" w:sz="4" w:space="0" w:color="auto"/>
            </w:tcBorders>
          </w:tcPr>
          <w:p w14:paraId="33A14998" w14:textId="77777777" w:rsidR="00AF7A32" w:rsidRPr="00722E2F" w:rsidRDefault="00AF7A32" w:rsidP="00754DA1">
            <w:pPr>
              <w:jc w:val="center"/>
              <w:rPr>
                <w:rFonts w:asciiTheme="minorHAnsi" w:hAnsiTheme="minorHAnsi" w:cstheme="minorHAnsi"/>
                <w:sz w:val="20"/>
                <w:szCs w:val="20"/>
              </w:rPr>
            </w:pPr>
          </w:p>
        </w:tc>
        <w:tc>
          <w:tcPr>
            <w:tcW w:w="1260" w:type="dxa"/>
            <w:tcBorders>
              <w:top w:val="single" w:sz="4" w:space="0" w:color="auto"/>
              <w:left w:val="single" w:sz="4" w:space="0" w:color="auto"/>
              <w:bottom w:val="single" w:sz="4" w:space="0" w:color="auto"/>
              <w:right w:val="single" w:sz="4" w:space="0" w:color="auto"/>
            </w:tcBorders>
            <w:hideMark/>
          </w:tcPr>
          <w:p w14:paraId="4D910F51" w14:textId="77777777" w:rsidR="00AF7A32" w:rsidRPr="00722E2F" w:rsidRDefault="00AF7A32" w:rsidP="00754DA1">
            <w:pPr>
              <w:jc w:val="center"/>
              <w:rPr>
                <w:rFonts w:asciiTheme="minorHAnsi" w:hAnsiTheme="minorHAnsi" w:cstheme="minorHAnsi"/>
                <w:sz w:val="20"/>
                <w:szCs w:val="20"/>
              </w:rPr>
            </w:pPr>
            <w:r w:rsidRPr="00722E2F">
              <w:rPr>
                <w:rFonts w:asciiTheme="minorHAnsi" w:hAnsiTheme="minorHAnsi" w:cstheme="minorHAnsi"/>
                <w:sz w:val="20"/>
                <w:szCs w:val="20"/>
              </w:rPr>
              <w:t>YES</w:t>
            </w:r>
          </w:p>
        </w:tc>
        <w:tc>
          <w:tcPr>
            <w:tcW w:w="1350" w:type="dxa"/>
            <w:tcBorders>
              <w:top w:val="single" w:sz="4" w:space="0" w:color="auto"/>
              <w:left w:val="single" w:sz="4" w:space="0" w:color="auto"/>
              <w:bottom w:val="single" w:sz="4" w:space="0" w:color="auto"/>
              <w:right w:val="single" w:sz="4" w:space="0" w:color="auto"/>
            </w:tcBorders>
          </w:tcPr>
          <w:p w14:paraId="5105765F" w14:textId="77777777" w:rsidR="00AF7A32" w:rsidRPr="00722E2F" w:rsidRDefault="00AF7A32" w:rsidP="00754DA1">
            <w:pPr>
              <w:rPr>
                <w:rFonts w:asciiTheme="minorHAnsi" w:hAnsiTheme="minorHAnsi" w:cstheme="minorHAnsi"/>
                <w:sz w:val="20"/>
                <w:szCs w:val="20"/>
              </w:rPr>
            </w:pPr>
          </w:p>
        </w:tc>
        <w:tc>
          <w:tcPr>
            <w:tcW w:w="5505" w:type="dxa"/>
            <w:tcBorders>
              <w:top w:val="single" w:sz="4" w:space="0" w:color="auto"/>
              <w:left w:val="single" w:sz="4" w:space="0" w:color="auto"/>
              <w:bottom w:val="single" w:sz="4" w:space="0" w:color="auto"/>
              <w:right w:val="single" w:sz="4" w:space="0" w:color="auto"/>
            </w:tcBorders>
            <w:hideMark/>
          </w:tcPr>
          <w:p w14:paraId="599AF7DF"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 xml:space="preserve">Agree, in part. Machine vision system developers currently have no resource for signs that are not included in the MUTCD or the Standard Highway Signs publication. Unfortunately, using any specific design practices for signs would be of little help since machines currently do not read signs. We request that these lines be revised to inform agencies that any sign that is not currently available in the MUTCD or the Standard Highway Signs publication is unlikely to be recognized by machine systems. </w:t>
            </w:r>
          </w:p>
        </w:tc>
      </w:tr>
      <w:tr w:rsidR="00AF7A32" w:rsidRPr="002B1726" w14:paraId="63F19E0B" w14:textId="77777777" w:rsidTr="00754DA1">
        <w:trPr>
          <w:trHeight w:val="231"/>
        </w:trPr>
        <w:tc>
          <w:tcPr>
            <w:tcW w:w="1170" w:type="dxa"/>
            <w:tcBorders>
              <w:top w:val="single" w:sz="4" w:space="0" w:color="auto"/>
              <w:left w:val="single" w:sz="4" w:space="0" w:color="auto"/>
              <w:bottom w:val="single" w:sz="4" w:space="0" w:color="auto"/>
              <w:right w:val="single" w:sz="4" w:space="0" w:color="auto"/>
            </w:tcBorders>
            <w:hideMark/>
          </w:tcPr>
          <w:p w14:paraId="66F84A66"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5B.01 Lines 16-17</w:t>
            </w:r>
          </w:p>
        </w:tc>
        <w:tc>
          <w:tcPr>
            <w:tcW w:w="1170" w:type="dxa"/>
            <w:tcBorders>
              <w:top w:val="single" w:sz="4" w:space="0" w:color="auto"/>
              <w:left w:val="single" w:sz="4" w:space="0" w:color="auto"/>
              <w:bottom w:val="single" w:sz="4" w:space="0" w:color="auto"/>
              <w:right w:val="single" w:sz="4" w:space="0" w:color="auto"/>
            </w:tcBorders>
            <w:hideMark/>
          </w:tcPr>
          <w:p w14:paraId="5E4B0AE3" w14:textId="77777777" w:rsidR="00AF7A32" w:rsidRPr="00722E2F" w:rsidRDefault="00AF7A32" w:rsidP="00754DA1">
            <w:pPr>
              <w:jc w:val="center"/>
              <w:rPr>
                <w:rFonts w:asciiTheme="minorHAnsi" w:hAnsiTheme="minorHAnsi" w:cstheme="minorHAnsi"/>
                <w:sz w:val="20"/>
                <w:szCs w:val="20"/>
              </w:rPr>
            </w:pPr>
            <w:r w:rsidRPr="00722E2F">
              <w:rPr>
                <w:rFonts w:asciiTheme="minorHAnsi" w:hAnsiTheme="minorHAnsi" w:cstheme="minorHAnsi"/>
                <w:sz w:val="20"/>
                <w:szCs w:val="20"/>
              </w:rPr>
              <w:t>YES</w:t>
            </w:r>
          </w:p>
        </w:tc>
        <w:tc>
          <w:tcPr>
            <w:tcW w:w="1260" w:type="dxa"/>
            <w:tcBorders>
              <w:top w:val="single" w:sz="4" w:space="0" w:color="auto"/>
              <w:left w:val="single" w:sz="4" w:space="0" w:color="auto"/>
              <w:bottom w:val="single" w:sz="4" w:space="0" w:color="auto"/>
              <w:right w:val="single" w:sz="4" w:space="0" w:color="auto"/>
            </w:tcBorders>
          </w:tcPr>
          <w:p w14:paraId="7FED8C83" w14:textId="77777777" w:rsidR="00AF7A32" w:rsidRPr="00722E2F" w:rsidRDefault="00AF7A32" w:rsidP="00754DA1">
            <w:pPr>
              <w:jc w:val="center"/>
              <w:rPr>
                <w:rFonts w:asciiTheme="minorHAnsi" w:hAnsiTheme="minorHAnsi" w:cstheme="minorHAnsi"/>
                <w:sz w:val="20"/>
                <w:szCs w:val="20"/>
              </w:rPr>
            </w:pPr>
          </w:p>
        </w:tc>
        <w:tc>
          <w:tcPr>
            <w:tcW w:w="1350" w:type="dxa"/>
            <w:tcBorders>
              <w:top w:val="single" w:sz="4" w:space="0" w:color="auto"/>
              <w:left w:val="single" w:sz="4" w:space="0" w:color="auto"/>
              <w:bottom w:val="single" w:sz="4" w:space="0" w:color="auto"/>
              <w:right w:val="single" w:sz="4" w:space="0" w:color="auto"/>
            </w:tcBorders>
          </w:tcPr>
          <w:p w14:paraId="57348CED" w14:textId="77777777" w:rsidR="00AF7A32" w:rsidRPr="00722E2F" w:rsidRDefault="00AF7A32" w:rsidP="00754DA1">
            <w:pPr>
              <w:rPr>
                <w:rFonts w:asciiTheme="minorHAnsi" w:hAnsiTheme="minorHAnsi" w:cstheme="minorHAnsi"/>
                <w:sz w:val="20"/>
                <w:szCs w:val="20"/>
              </w:rPr>
            </w:pPr>
          </w:p>
        </w:tc>
        <w:tc>
          <w:tcPr>
            <w:tcW w:w="5505" w:type="dxa"/>
            <w:tcBorders>
              <w:top w:val="single" w:sz="4" w:space="0" w:color="auto"/>
              <w:left w:val="single" w:sz="4" w:space="0" w:color="auto"/>
              <w:bottom w:val="single" w:sz="4" w:space="0" w:color="auto"/>
              <w:right w:val="single" w:sz="4" w:space="0" w:color="auto"/>
            </w:tcBorders>
            <w:hideMark/>
          </w:tcPr>
          <w:p w14:paraId="160F4C5F"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 xml:space="preserve">Agree. This is an issue being studied by IEEE in coordination with the automotive industry. We support the language in this section related to LEDs and 200 Hz. </w:t>
            </w:r>
          </w:p>
        </w:tc>
      </w:tr>
      <w:tr w:rsidR="00AF7A32" w:rsidRPr="002B1726" w14:paraId="6521292D" w14:textId="77777777" w:rsidTr="00754DA1">
        <w:trPr>
          <w:trHeight w:val="231"/>
        </w:trPr>
        <w:tc>
          <w:tcPr>
            <w:tcW w:w="1170" w:type="dxa"/>
            <w:tcBorders>
              <w:top w:val="single" w:sz="4" w:space="0" w:color="auto"/>
              <w:left w:val="single" w:sz="4" w:space="0" w:color="auto"/>
              <w:bottom w:val="single" w:sz="4" w:space="0" w:color="auto"/>
              <w:right w:val="single" w:sz="4" w:space="0" w:color="auto"/>
            </w:tcBorders>
            <w:hideMark/>
          </w:tcPr>
          <w:p w14:paraId="4748FB6A"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5B.02, Markings Lines 20-24</w:t>
            </w:r>
          </w:p>
        </w:tc>
        <w:tc>
          <w:tcPr>
            <w:tcW w:w="1170" w:type="dxa"/>
            <w:tcBorders>
              <w:top w:val="single" w:sz="4" w:space="0" w:color="auto"/>
              <w:left w:val="single" w:sz="4" w:space="0" w:color="auto"/>
              <w:bottom w:val="single" w:sz="4" w:space="0" w:color="auto"/>
              <w:right w:val="single" w:sz="4" w:space="0" w:color="auto"/>
            </w:tcBorders>
            <w:hideMark/>
          </w:tcPr>
          <w:p w14:paraId="55E1EF2B" w14:textId="77777777" w:rsidR="00AF7A32" w:rsidRPr="00722E2F" w:rsidRDefault="00AF7A32" w:rsidP="00754DA1">
            <w:pPr>
              <w:jc w:val="center"/>
              <w:rPr>
                <w:rFonts w:asciiTheme="minorHAnsi" w:hAnsiTheme="minorHAnsi" w:cstheme="minorHAnsi"/>
                <w:sz w:val="20"/>
                <w:szCs w:val="20"/>
              </w:rPr>
            </w:pPr>
            <w:r w:rsidRPr="00722E2F">
              <w:rPr>
                <w:rFonts w:asciiTheme="minorHAnsi" w:hAnsiTheme="minorHAnsi" w:cstheme="minorHAnsi"/>
                <w:sz w:val="20"/>
                <w:szCs w:val="20"/>
              </w:rPr>
              <w:t>YES</w:t>
            </w:r>
          </w:p>
        </w:tc>
        <w:tc>
          <w:tcPr>
            <w:tcW w:w="1260" w:type="dxa"/>
            <w:tcBorders>
              <w:top w:val="single" w:sz="4" w:space="0" w:color="auto"/>
              <w:left w:val="single" w:sz="4" w:space="0" w:color="auto"/>
              <w:bottom w:val="single" w:sz="4" w:space="0" w:color="auto"/>
              <w:right w:val="single" w:sz="4" w:space="0" w:color="auto"/>
            </w:tcBorders>
          </w:tcPr>
          <w:p w14:paraId="57A12068" w14:textId="77777777" w:rsidR="00AF7A32" w:rsidRPr="00722E2F" w:rsidRDefault="00AF7A32" w:rsidP="00754DA1">
            <w:pPr>
              <w:jc w:val="center"/>
              <w:rPr>
                <w:rFonts w:asciiTheme="minorHAnsi" w:hAnsiTheme="minorHAnsi" w:cstheme="minorHAnsi"/>
                <w:sz w:val="20"/>
                <w:szCs w:val="20"/>
              </w:rPr>
            </w:pPr>
          </w:p>
        </w:tc>
        <w:tc>
          <w:tcPr>
            <w:tcW w:w="1350" w:type="dxa"/>
            <w:tcBorders>
              <w:top w:val="single" w:sz="4" w:space="0" w:color="auto"/>
              <w:left w:val="single" w:sz="4" w:space="0" w:color="auto"/>
              <w:bottom w:val="single" w:sz="4" w:space="0" w:color="auto"/>
              <w:right w:val="single" w:sz="4" w:space="0" w:color="auto"/>
            </w:tcBorders>
          </w:tcPr>
          <w:p w14:paraId="5B65232D" w14:textId="77777777" w:rsidR="00AF7A32" w:rsidRPr="00722E2F" w:rsidRDefault="00AF7A32" w:rsidP="00754DA1">
            <w:pPr>
              <w:rPr>
                <w:rFonts w:asciiTheme="minorHAnsi" w:hAnsiTheme="minorHAnsi" w:cstheme="minorHAnsi"/>
                <w:sz w:val="20"/>
                <w:szCs w:val="20"/>
              </w:rPr>
            </w:pPr>
          </w:p>
        </w:tc>
        <w:tc>
          <w:tcPr>
            <w:tcW w:w="5505" w:type="dxa"/>
            <w:tcBorders>
              <w:top w:val="single" w:sz="4" w:space="0" w:color="auto"/>
              <w:left w:val="single" w:sz="4" w:space="0" w:color="auto"/>
              <w:bottom w:val="single" w:sz="4" w:space="0" w:color="auto"/>
              <w:right w:val="single" w:sz="4" w:space="0" w:color="auto"/>
            </w:tcBorders>
            <w:hideMark/>
          </w:tcPr>
          <w:p w14:paraId="520356AE"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Agree.</w:t>
            </w:r>
          </w:p>
        </w:tc>
      </w:tr>
      <w:tr w:rsidR="00AF7A32" w:rsidRPr="002B1726" w14:paraId="33CAC866" w14:textId="77777777" w:rsidTr="00754DA1">
        <w:trPr>
          <w:trHeight w:val="231"/>
        </w:trPr>
        <w:tc>
          <w:tcPr>
            <w:tcW w:w="1170" w:type="dxa"/>
            <w:tcBorders>
              <w:top w:val="single" w:sz="4" w:space="0" w:color="auto"/>
              <w:left w:val="single" w:sz="4" w:space="0" w:color="auto"/>
              <w:bottom w:val="single" w:sz="4" w:space="0" w:color="auto"/>
              <w:right w:val="single" w:sz="4" w:space="0" w:color="auto"/>
            </w:tcBorders>
            <w:hideMark/>
          </w:tcPr>
          <w:p w14:paraId="443586A1"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5B.02, Markings Lines 25-28</w:t>
            </w:r>
          </w:p>
        </w:tc>
        <w:tc>
          <w:tcPr>
            <w:tcW w:w="1170" w:type="dxa"/>
            <w:tcBorders>
              <w:top w:val="single" w:sz="4" w:space="0" w:color="auto"/>
              <w:left w:val="single" w:sz="4" w:space="0" w:color="auto"/>
              <w:bottom w:val="single" w:sz="4" w:space="0" w:color="auto"/>
              <w:right w:val="single" w:sz="4" w:space="0" w:color="auto"/>
            </w:tcBorders>
          </w:tcPr>
          <w:p w14:paraId="547A9BD0" w14:textId="77777777" w:rsidR="00AF7A32" w:rsidRPr="00722E2F" w:rsidRDefault="00AF7A32" w:rsidP="00754DA1">
            <w:pPr>
              <w:jc w:val="center"/>
              <w:rPr>
                <w:rFonts w:asciiTheme="minorHAnsi" w:hAnsiTheme="minorHAnsi" w:cstheme="minorHAnsi"/>
                <w:sz w:val="20"/>
                <w:szCs w:val="20"/>
              </w:rPr>
            </w:pPr>
          </w:p>
        </w:tc>
        <w:tc>
          <w:tcPr>
            <w:tcW w:w="1260" w:type="dxa"/>
            <w:tcBorders>
              <w:top w:val="single" w:sz="4" w:space="0" w:color="auto"/>
              <w:left w:val="single" w:sz="4" w:space="0" w:color="auto"/>
              <w:bottom w:val="single" w:sz="4" w:space="0" w:color="auto"/>
              <w:right w:val="single" w:sz="4" w:space="0" w:color="auto"/>
            </w:tcBorders>
            <w:hideMark/>
          </w:tcPr>
          <w:p w14:paraId="7EB865C8" w14:textId="77777777" w:rsidR="00AF7A32" w:rsidRPr="00722E2F" w:rsidRDefault="00AF7A32" w:rsidP="00754DA1">
            <w:pPr>
              <w:jc w:val="center"/>
              <w:rPr>
                <w:rFonts w:asciiTheme="minorHAnsi" w:hAnsiTheme="minorHAnsi" w:cstheme="minorHAnsi"/>
                <w:sz w:val="20"/>
                <w:szCs w:val="20"/>
              </w:rPr>
            </w:pPr>
            <w:r w:rsidRPr="00722E2F">
              <w:rPr>
                <w:rFonts w:asciiTheme="minorHAnsi" w:hAnsiTheme="minorHAnsi" w:cstheme="minorHAnsi"/>
                <w:sz w:val="20"/>
                <w:szCs w:val="20"/>
              </w:rPr>
              <w:t>YES</w:t>
            </w:r>
          </w:p>
        </w:tc>
        <w:tc>
          <w:tcPr>
            <w:tcW w:w="1350" w:type="dxa"/>
            <w:tcBorders>
              <w:top w:val="single" w:sz="4" w:space="0" w:color="auto"/>
              <w:left w:val="single" w:sz="4" w:space="0" w:color="auto"/>
              <w:bottom w:val="single" w:sz="4" w:space="0" w:color="auto"/>
              <w:right w:val="single" w:sz="4" w:space="0" w:color="auto"/>
            </w:tcBorders>
          </w:tcPr>
          <w:p w14:paraId="0325A717" w14:textId="77777777" w:rsidR="00AF7A32" w:rsidRPr="00722E2F" w:rsidRDefault="00AF7A32" w:rsidP="00754DA1">
            <w:pPr>
              <w:rPr>
                <w:rFonts w:asciiTheme="minorHAnsi" w:hAnsiTheme="minorHAnsi" w:cstheme="minorHAnsi"/>
                <w:sz w:val="20"/>
                <w:szCs w:val="20"/>
              </w:rPr>
            </w:pPr>
          </w:p>
        </w:tc>
        <w:tc>
          <w:tcPr>
            <w:tcW w:w="5505" w:type="dxa"/>
            <w:tcBorders>
              <w:top w:val="single" w:sz="4" w:space="0" w:color="auto"/>
              <w:left w:val="single" w:sz="4" w:space="0" w:color="auto"/>
              <w:bottom w:val="single" w:sz="4" w:space="0" w:color="auto"/>
              <w:right w:val="single" w:sz="4" w:space="0" w:color="auto"/>
            </w:tcBorders>
            <w:hideMark/>
          </w:tcPr>
          <w:p w14:paraId="5687D387"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 xml:space="preserve">The NPA provides new Standard language in Part 3.04 relative to the width of markings. We would request that Part 5B.02 A and B be removed this section. </w:t>
            </w:r>
          </w:p>
        </w:tc>
      </w:tr>
      <w:tr w:rsidR="00AF7A32" w:rsidRPr="002B1726" w14:paraId="44DC9763" w14:textId="77777777" w:rsidTr="00754DA1">
        <w:trPr>
          <w:trHeight w:val="231"/>
        </w:trPr>
        <w:tc>
          <w:tcPr>
            <w:tcW w:w="1170" w:type="dxa"/>
            <w:tcBorders>
              <w:top w:val="single" w:sz="4" w:space="0" w:color="auto"/>
              <w:left w:val="single" w:sz="4" w:space="0" w:color="auto"/>
              <w:bottom w:val="single" w:sz="4" w:space="0" w:color="auto"/>
              <w:right w:val="single" w:sz="4" w:space="0" w:color="auto"/>
            </w:tcBorders>
            <w:hideMark/>
          </w:tcPr>
          <w:p w14:paraId="0576C02F"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5B.02, Markings Lines 29-41</w:t>
            </w:r>
          </w:p>
        </w:tc>
        <w:tc>
          <w:tcPr>
            <w:tcW w:w="1170" w:type="dxa"/>
            <w:tcBorders>
              <w:top w:val="single" w:sz="4" w:space="0" w:color="auto"/>
              <w:left w:val="single" w:sz="4" w:space="0" w:color="auto"/>
              <w:bottom w:val="single" w:sz="4" w:space="0" w:color="auto"/>
              <w:right w:val="single" w:sz="4" w:space="0" w:color="auto"/>
            </w:tcBorders>
            <w:hideMark/>
          </w:tcPr>
          <w:p w14:paraId="37B7775C" w14:textId="77777777" w:rsidR="00AF7A32" w:rsidRPr="00722E2F" w:rsidRDefault="00AF7A32" w:rsidP="00754DA1">
            <w:pPr>
              <w:jc w:val="center"/>
              <w:rPr>
                <w:rFonts w:asciiTheme="minorHAnsi" w:hAnsiTheme="minorHAnsi" w:cstheme="minorHAnsi"/>
                <w:sz w:val="20"/>
                <w:szCs w:val="20"/>
              </w:rPr>
            </w:pPr>
            <w:r w:rsidRPr="00722E2F">
              <w:rPr>
                <w:rFonts w:asciiTheme="minorHAnsi" w:hAnsiTheme="minorHAnsi" w:cstheme="minorHAnsi"/>
                <w:sz w:val="20"/>
                <w:szCs w:val="20"/>
              </w:rPr>
              <w:t>YES</w:t>
            </w:r>
          </w:p>
        </w:tc>
        <w:tc>
          <w:tcPr>
            <w:tcW w:w="1260" w:type="dxa"/>
            <w:tcBorders>
              <w:top w:val="single" w:sz="4" w:space="0" w:color="auto"/>
              <w:left w:val="single" w:sz="4" w:space="0" w:color="auto"/>
              <w:bottom w:val="single" w:sz="4" w:space="0" w:color="auto"/>
              <w:right w:val="single" w:sz="4" w:space="0" w:color="auto"/>
            </w:tcBorders>
          </w:tcPr>
          <w:p w14:paraId="146AC550" w14:textId="77777777" w:rsidR="00AF7A32" w:rsidRPr="00722E2F" w:rsidRDefault="00AF7A32" w:rsidP="00754DA1">
            <w:pPr>
              <w:jc w:val="center"/>
              <w:rPr>
                <w:rFonts w:asciiTheme="minorHAnsi" w:hAnsiTheme="minorHAnsi" w:cstheme="minorHAnsi"/>
                <w:sz w:val="20"/>
                <w:szCs w:val="20"/>
              </w:rPr>
            </w:pPr>
          </w:p>
        </w:tc>
        <w:tc>
          <w:tcPr>
            <w:tcW w:w="1350" w:type="dxa"/>
            <w:tcBorders>
              <w:top w:val="single" w:sz="4" w:space="0" w:color="auto"/>
              <w:left w:val="single" w:sz="4" w:space="0" w:color="auto"/>
              <w:bottom w:val="single" w:sz="4" w:space="0" w:color="auto"/>
              <w:right w:val="single" w:sz="4" w:space="0" w:color="auto"/>
            </w:tcBorders>
          </w:tcPr>
          <w:p w14:paraId="5F204D13" w14:textId="77777777" w:rsidR="00AF7A32" w:rsidRPr="00722E2F" w:rsidRDefault="00AF7A32" w:rsidP="00754DA1">
            <w:pPr>
              <w:rPr>
                <w:rFonts w:asciiTheme="minorHAnsi" w:hAnsiTheme="minorHAnsi" w:cstheme="minorHAnsi"/>
                <w:sz w:val="20"/>
                <w:szCs w:val="20"/>
              </w:rPr>
            </w:pPr>
          </w:p>
        </w:tc>
        <w:tc>
          <w:tcPr>
            <w:tcW w:w="5505" w:type="dxa"/>
            <w:tcBorders>
              <w:top w:val="single" w:sz="4" w:space="0" w:color="auto"/>
              <w:left w:val="single" w:sz="4" w:space="0" w:color="auto"/>
              <w:bottom w:val="single" w:sz="4" w:space="0" w:color="auto"/>
              <w:right w:val="single" w:sz="4" w:space="0" w:color="auto"/>
            </w:tcBorders>
            <w:hideMark/>
          </w:tcPr>
          <w:p w14:paraId="7539C8E3"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 xml:space="preserve">Agree. These are sound recommendations. We would ask that the phrase “at least” be removed from A and B. We seek uniformity and 6 inches wide as a standard is sufficient. </w:t>
            </w:r>
          </w:p>
        </w:tc>
      </w:tr>
      <w:tr w:rsidR="00AF7A32" w:rsidRPr="002B1726" w14:paraId="3AD9ED48" w14:textId="77777777" w:rsidTr="00754DA1">
        <w:trPr>
          <w:trHeight w:val="231"/>
        </w:trPr>
        <w:tc>
          <w:tcPr>
            <w:tcW w:w="1170" w:type="dxa"/>
            <w:tcBorders>
              <w:top w:val="single" w:sz="4" w:space="0" w:color="auto"/>
              <w:left w:val="single" w:sz="4" w:space="0" w:color="auto"/>
              <w:bottom w:val="single" w:sz="4" w:space="0" w:color="auto"/>
              <w:right w:val="single" w:sz="4" w:space="0" w:color="auto"/>
            </w:tcBorders>
            <w:hideMark/>
          </w:tcPr>
          <w:p w14:paraId="5DA89298"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5B.02 Markings (G)</w:t>
            </w:r>
          </w:p>
        </w:tc>
        <w:tc>
          <w:tcPr>
            <w:tcW w:w="1170" w:type="dxa"/>
            <w:tcBorders>
              <w:top w:val="single" w:sz="4" w:space="0" w:color="auto"/>
              <w:left w:val="single" w:sz="4" w:space="0" w:color="auto"/>
              <w:bottom w:val="single" w:sz="4" w:space="0" w:color="auto"/>
              <w:right w:val="single" w:sz="4" w:space="0" w:color="auto"/>
            </w:tcBorders>
          </w:tcPr>
          <w:p w14:paraId="270CC50F" w14:textId="77777777" w:rsidR="00AF7A32" w:rsidRPr="00722E2F" w:rsidRDefault="00AF7A32" w:rsidP="00754DA1">
            <w:pPr>
              <w:jc w:val="center"/>
              <w:rPr>
                <w:rFonts w:asciiTheme="minorHAnsi" w:hAnsiTheme="minorHAnsi" w:cstheme="minorHAnsi"/>
                <w:sz w:val="20"/>
                <w:szCs w:val="20"/>
              </w:rPr>
            </w:pPr>
          </w:p>
        </w:tc>
        <w:tc>
          <w:tcPr>
            <w:tcW w:w="1260" w:type="dxa"/>
            <w:tcBorders>
              <w:top w:val="single" w:sz="4" w:space="0" w:color="auto"/>
              <w:left w:val="single" w:sz="4" w:space="0" w:color="auto"/>
              <w:bottom w:val="single" w:sz="4" w:space="0" w:color="auto"/>
              <w:right w:val="single" w:sz="4" w:space="0" w:color="auto"/>
            </w:tcBorders>
            <w:hideMark/>
          </w:tcPr>
          <w:p w14:paraId="2FF0A33F" w14:textId="77777777" w:rsidR="00AF7A32" w:rsidRPr="00722E2F" w:rsidRDefault="00AF7A32" w:rsidP="00754DA1">
            <w:pPr>
              <w:jc w:val="center"/>
              <w:rPr>
                <w:rFonts w:asciiTheme="minorHAnsi" w:hAnsiTheme="minorHAnsi" w:cstheme="minorHAnsi"/>
                <w:sz w:val="20"/>
                <w:szCs w:val="20"/>
              </w:rPr>
            </w:pPr>
            <w:r w:rsidRPr="00722E2F">
              <w:rPr>
                <w:rFonts w:asciiTheme="minorHAnsi" w:hAnsiTheme="minorHAnsi" w:cstheme="minorHAnsi"/>
                <w:sz w:val="20"/>
                <w:szCs w:val="20"/>
              </w:rPr>
              <w:t>Yes</w:t>
            </w:r>
          </w:p>
        </w:tc>
        <w:tc>
          <w:tcPr>
            <w:tcW w:w="1350" w:type="dxa"/>
            <w:tcBorders>
              <w:top w:val="single" w:sz="4" w:space="0" w:color="auto"/>
              <w:left w:val="single" w:sz="4" w:space="0" w:color="auto"/>
              <w:bottom w:val="single" w:sz="4" w:space="0" w:color="auto"/>
              <w:right w:val="single" w:sz="4" w:space="0" w:color="auto"/>
            </w:tcBorders>
          </w:tcPr>
          <w:p w14:paraId="3DB376B6" w14:textId="77777777" w:rsidR="00AF7A32" w:rsidRPr="00722E2F" w:rsidRDefault="00AF7A32" w:rsidP="00754DA1">
            <w:pPr>
              <w:rPr>
                <w:rFonts w:asciiTheme="minorHAnsi" w:hAnsiTheme="minorHAnsi" w:cstheme="minorHAnsi"/>
                <w:sz w:val="20"/>
                <w:szCs w:val="20"/>
              </w:rPr>
            </w:pPr>
          </w:p>
        </w:tc>
        <w:tc>
          <w:tcPr>
            <w:tcW w:w="5505" w:type="dxa"/>
            <w:tcBorders>
              <w:top w:val="single" w:sz="4" w:space="0" w:color="auto"/>
              <w:left w:val="single" w:sz="4" w:space="0" w:color="auto"/>
              <w:bottom w:val="single" w:sz="4" w:space="0" w:color="auto"/>
              <w:right w:val="single" w:sz="4" w:space="0" w:color="auto"/>
            </w:tcBorders>
          </w:tcPr>
          <w:p w14:paraId="28DE0141"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Agree. The ASC supports the intent of Section 5B.02(G) addressing the issue of contrast markings on light-colored pavements. We request that FHWA provide Guidance language in Part 3A.04 Functions, Widths, and patterns of Longitudinal Pavement Markings, as follows: “</w:t>
            </w:r>
            <w:r w:rsidRPr="00722E2F">
              <w:rPr>
                <w:rFonts w:asciiTheme="minorHAnsi" w:hAnsiTheme="minorHAnsi" w:cstheme="minorHAnsi"/>
                <w:i/>
                <w:iCs/>
                <w:sz w:val="20"/>
                <w:szCs w:val="20"/>
                <w:u w:val="single"/>
              </w:rPr>
              <w:t>Guidance. If black contrast markings are used on light-colored pavements in conjunction with broken or dotted lane lines, the marking pattern should be in a lead-lag pattern and the broken line should be the same width and length as the broken or dotted line</w:t>
            </w:r>
            <w:r w:rsidRPr="00722E2F">
              <w:rPr>
                <w:rFonts w:asciiTheme="minorHAnsi" w:hAnsiTheme="minorHAnsi" w:cstheme="minorHAnsi"/>
                <w:sz w:val="20"/>
                <w:szCs w:val="20"/>
              </w:rPr>
              <w:t xml:space="preserve">.” </w:t>
            </w:r>
          </w:p>
          <w:p w14:paraId="67E2EBFC" w14:textId="77777777" w:rsidR="00AF7A32" w:rsidRPr="00722E2F" w:rsidRDefault="00AF7A32" w:rsidP="00754DA1">
            <w:pPr>
              <w:rPr>
                <w:rFonts w:asciiTheme="minorHAnsi" w:hAnsiTheme="minorHAnsi" w:cstheme="minorHAnsi"/>
                <w:sz w:val="20"/>
                <w:szCs w:val="20"/>
              </w:rPr>
            </w:pPr>
          </w:p>
          <w:p w14:paraId="0784066E" w14:textId="0168988F"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noProof/>
                <w:sz w:val="20"/>
                <w:szCs w:val="20"/>
              </w:rPr>
              <w:lastRenderedPageBreak/>
              <w:drawing>
                <wp:inline distT="0" distB="0" distL="0" distR="0" wp14:anchorId="0ACACDB3" wp14:editId="3F577ACE">
                  <wp:extent cx="3364302" cy="2091323"/>
                  <wp:effectExtent l="0" t="0" r="7620" b="4445"/>
                  <wp:docPr id="8" name="Picture 8" descr="A picture containing scene, way, road,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scene, way, road, outdoo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76325" cy="2098797"/>
                          </a:xfrm>
                          <a:prstGeom prst="rect">
                            <a:avLst/>
                          </a:prstGeom>
                          <a:noFill/>
                          <a:ln>
                            <a:noFill/>
                          </a:ln>
                        </pic:spPr>
                      </pic:pic>
                    </a:graphicData>
                  </a:graphic>
                </wp:inline>
              </w:drawing>
            </w:r>
          </w:p>
          <w:p w14:paraId="6EF7624E" w14:textId="24B1548E" w:rsidR="00AF7A32" w:rsidRPr="00722E2F" w:rsidRDefault="007F665A" w:rsidP="00754DA1">
            <w:pPr>
              <w:rPr>
                <w:rFonts w:asciiTheme="minorHAnsi" w:hAnsiTheme="minorHAnsi" w:cstheme="minorHAnsi"/>
                <w:sz w:val="20"/>
                <w:szCs w:val="20"/>
              </w:rPr>
            </w:pPr>
            <w:r w:rsidRPr="00722E2F">
              <w:rPr>
                <w:rFonts w:asciiTheme="minorHAnsi" w:hAnsiTheme="minorHAnsi" w:cstheme="minorHAnsi"/>
                <w:noProof/>
                <w:sz w:val="20"/>
                <w:szCs w:val="20"/>
              </w:rPr>
              <mc:AlternateContent>
                <mc:Choice Requires="wps">
                  <w:drawing>
                    <wp:anchor distT="0" distB="0" distL="114300" distR="114300" simplePos="0" relativeHeight="251663360" behindDoc="0" locked="0" layoutInCell="1" allowOverlap="1" wp14:anchorId="32073651" wp14:editId="17D6FB5F">
                      <wp:simplePos x="0" y="0"/>
                      <wp:positionH relativeFrom="column">
                        <wp:posOffset>3017520</wp:posOffset>
                      </wp:positionH>
                      <wp:positionV relativeFrom="paragraph">
                        <wp:posOffset>81280</wp:posOffset>
                      </wp:positionV>
                      <wp:extent cx="200025" cy="45719"/>
                      <wp:effectExtent l="0" t="0" r="28575" b="12065"/>
                      <wp:wrapNone/>
                      <wp:docPr id="7" name="Text Box 7"/>
                      <wp:cNvGraphicFramePr/>
                      <a:graphic xmlns:a="http://schemas.openxmlformats.org/drawingml/2006/main">
                        <a:graphicData uri="http://schemas.microsoft.com/office/word/2010/wordprocessingShape">
                          <wps:wsp>
                            <wps:cNvSpPr txBox="1"/>
                            <wps:spPr>
                              <a:xfrm>
                                <a:off x="0" y="0"/>
                                <a:ext cx="200025" cy="45719"/>
                              </a:xfrm>
                              <a:prstGeom prst="rect">
                                <a:avLst/>
                              </a:prstGeom>
                              <a:noFill/>
                              <a:ln w="6350">
                                <a:solidFill>
                                  <a:prstClr val="black"/>
                                </a:solidFill>
                              </a:ln>
                            </wps:spPr>
                            <wps:txbx>
                              <w:txbxContent>
                                <w:p w14:paraId="778713B2" w14:textId="77777777" w:rsidR="00AF7A32" w:rsidRDefault="00AF7A32" w:rsidP="00AF7A32">
                                  <w:pPr>
                                    <w:jc w:val="center"/>
                                    <w:rPr>
                                      <w:color w:val="FFFFFF" w:themeColor="background1"/>
                                    </w:rPr>
                                  </w:pPr>
                                  <w:r>
                                    <w:rPr>
                                      <w:color w:val="FFFFFF" w:themeColor="background1"/>
                                    </w:rPr>
                                    <w:t>Lead-Lag</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073651" id="_x0000_t202" coordsize="21600,21600" o:spt="202" path="m,l,21600r21600,l21600,xe">
                      <v:stroke joinstyle="miter"/>
                      <v:path gradientshapeok="t" o:connecttype="rect"/>
                    </v:shapetype>
                    <v:shape id="Text Box 7" o:spid="_x0000_s1027" type="#_x0000_t202" style="position:absolute;margin-left:237.6pt;margin-top:6.4pt;width:15.7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" filled="f" strokeweight=".5pt">
                      <v:textbox>
                        <w:txbxContent>
                          <w:p w14:paraId="778713B2" w14:textId="77777777" w:rsidR="00AF7A32" w:rsidRDefault="00AF7A32" w:rsidP="00AF7A32">
                            <w:pPr>
                              <w:jc w:val="center"/>
                              <w:rPr>
                                <w:color w:val="FFFFFF" w:themeColor="background1"/>
                              </w:rPr>
                            </w:pPr>
                            <w:r>
                              <w:rPr>
                                <w:color w:val="FFFFFF" w:themeColor="background1"/>
                              </w:rPr>
                              <w:t>Lead-Lag</w:t>
                            </w:r>
                          </w:p>
                        </w:txbxContent>
                      </v:textbox>
                    </v:shape>
                  </w:pict>
                </mc:Fallback>
              </mc:AlternateContent>
            </w:r>
          </w:p>
          <w:p w14:paraId="23833AF5"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 xml:space="preserve">Machine vision systems and humans occasionally have difficulties detecting white lane markings on a light road surface under certain ambient light levels and sun position. This is especially true of broken line markings that need to be detected individually. Applying a lead-lag pattern with white markings followed by a black marking of equal length and width provides machine vision detection advantages over other contrast patterns, such as the “oreo” pattern above. </w:t>
            </w:r>
          </w:p>
          <w:p w14:paraId="7C797CC7" w14:textId="77777777" w:rsidR="00AF7A32" w:rsidRPr="00722E2F" w:rsidRDefault="00AF7A32" w:rsidP="00754DA1">
            <w:pPr>
              <w:rPr>
                <w:rFonts w:asciiTheme="minorHAnsi" w:hAnsiTheme="minorHAnsi" w:cstheme="minorHAnsi"/>
                <w:sz w:val="20"/>
                <w:szCs w:val="20"/>
              </w:rPr>
            </w:pPr>
          </w:p>
          <w:p w14:paraId="5BB4CBD6"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 xml:space="preserve">The figure below provides a more detailed explanation regarding camera detection capabilities of each pattern. Vehicles traveling at higher speeds receive significant detection benefits from lead-lag patterns versus the “oreo” pattern. </w:t>
            </w:r>
          </w:p>
          <w:p w14:paraId="41FCC029" w14:textId="77777777" w:rsidR="00AF7A32" w:rsidRPr="00722E2F" w:rsidRDefault="00AF7A32" w:rsidP="00754DA1">
            <w:pPr>
              <w:rPr>
                <w:rFonts w:asciiTheme="minorHAnsi" w:hAnsiTheme="minorHAnsi" w:cstheme="minorHAnsi"/>
                <w:sz w:val="20"/>
                <w:szCs w:val="20"/>
              </w:rPr>
            </w:pPr>
          </w:p>
          <w:p w14:paraId="1864C28F"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noProof/>
                <w:sz w:val="20"/>
                <w:szCs w:val="20"/>
              </w:rPr>
              <w:drawing>
                <wp:inline distT="0" distB="0" distL="0" distR="0" wp14:anchorId="7EE7C785" wp14:editId="1CDE2F68">
                  <wp:extent cx="3338422" cy="1874779"/>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50228" cy="1881409"/>
                          </a:xfrm>
                          <a:prstGeom prst="rect">
                            <a:avLst/>
                          </a:prstGeom>
                          <a:noFill/>
                          <a:ln>
                            <a:noFill/>
                          </a:ln>
                        </pic:spPr>
                      </pic:pic>
                    </a:graphicData>
                  </a:graphic>
                </wp:inline>
              </w:drawing>
            </w:r>
            <w:r w:rsidRPr="00722E2F">
              <w:rPr>
                <w:rFonts w:asciiTheme="minorHAnsi" w:hAnsiTheme="minorHAnsi" w:cstheme="minorHAnsi"/>
                <w:sz w:val="20"/>
                <w:szCs w:val="20"/>
              </w:rPr>
              <w:t xml:space="preserve"> </w:t>
            </w:r>
          </w:p>
          <w:p w14:paraId="6C889D5F" w14:textId="77777777" w:rsidR="00AF7A32" w:rsidRPr="00722E2F" w:rsidRDefault="00AF7A32" w:rsidP="00754DA1">
            <w:pPr>
              <w:rPr>
                <w:rFonts w:asciiTheme="minorHAnsi" w:hAnsiTheme="minorHAnsi" w:cstheme="minorHAnsi"/>
                <w:sz w:val="20"/>
                <w:szCs w:val="20"/>
              </w:rPr>
            </w:pPr>
          </w:p>
          <w:p w14:paraId="500A32E8"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 xml:space="preserve"> </w:t>
            </w:r>
          </w:p>
          <w:p w14:paraId="324FCF9D"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 xml:space="preserve">If black contrast markings are installed to provide contrast on longitudinal edge lines, the black contrast should be installed on the outside of the edge line. </w:t>
            </w:r>
          </w:p>
          <w:p w14:paraId="3ADC9200" w14:textId="77777777" w:rsidR="00AF7A32" w:rsidRPr="00722E2F" w:rsidRDefault="00AF7A32" w:rsidP="00754DA1">
            <w:pPr>
              <w:rPr>
                <w:rFonts w:asciiTheme="minorHAnsi" w:hAnsiTheme="minorHAnsi" w:cstheme="minorHAnsi"/>
                <w:sz w:val="20"/>
                <w:szCs w:val="20"/>
              </w:rPr>
            </w:pPr>
          </w:p>
        </w:tc>
      </w:tr>
      <w:tr w:rsidR="00AF7A32" w:rsidRPr="002B1726" w14:paraId="3B228BB4" w14:textId="77777777" w:rsidTr="00754DA1">
        <w:trPr>
          <w:trHeight w:val="231"/>
        </w:trPr>
        <w:tc>
          <w:tcPr>
            <w:tcW w:w="1170" w:type="dxa"/>
            <w:tcBorders>
              <w:top w:val="single" w:sz="4" w:space="0" w:color="auto"/>
              <w:left w:val="single" w:sz="4" w:space="0" w:color="auto"/>
              <w:bottom w:val="single" w:sz="4" w:space="0" w:color="auto"/>
              <w:right w:val="single" w:sz="4" w:space="0" w:color="auto"/>
            </w:tcBorders>
            <w:hideMark/>
          </w:tcPr>
          <w:p w14:paraId="5570B07B"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lastRenderedPageBreak/>
              <w:t>5B.02, Markings Line 43 (H)</w:t>
            </w:r>
          </w:p>
        </w:tc>
        <w:tc>
          <w:tcPr>
            <w:tcW w:w="1170" w:type="dxa"/>
            <w:tcBorders>
              <w:top w:val="single" w:sz="4" w:space="0" w:color="auto"/>
              <w:left w:val="single" w:sz="4" w:space="0" w:color="auto"/>
              <w:bottom w:val="single" w:sz="4" w:space="0" w:color="auto"/>
              <w:right w:val="single" w:sz="4" w:space="0" w:color="auto"/>
            </w:tcBorders>
          </w:tcPr>
          <w:p w14:paraId="5F2F49E8" w14:textId="77777777" w:rsidR="00AF7A32" w:rsidRPr="00722E2F" w:rsidRDefault="00AF7A32" w:rsidP="00754DA1">
            <w:pPr>
              <w:jc w:val="center"/>
              <w:rPr>
                <w:rFonts w:asciiTheme="minorHAnsi" w:hAnsiTheme="minorHAnsi" w:cstheme="minorHAnsi"/>
                <w:sz w:val="20"/>
                <w:szCs w:val="20"/>
              </w:rPr>
            </w:pPr>
          </w:p>
        </w:tc>
        <w:tc>
          <w:tcPr>
            <w:tcW w:w="1260" w:type="dxa"/>
            <w:tcBorders>
              <w:top w:val="single" w:sz="4" w:space="0" w:color="auto"/>
              <w:left w:val="single" w:sz="4" w:space="0" w:color="auto"/>
              <w:bottom w:val="single" w:sz="4" w:space="0" w:color="auto"/>
              <w:right w:val="single" w:sz="4" w:space="0" w:color="auto"/>
            </w:tcBorders>
          </w:tcPr>
          <w:p w14:paraId="34332059" w14:textId="77777777" w:rsidR="00AF7A32" w:rsidRPr="00722E2F" w:rsidRDefault="00AF7A32" w:rsidP="00754DA1">
            <w:pPr>
              <w:jc w:val="center"/>
              <w:rPr>
                <w:rFonts w:asciiTheme="minorHAnsi" w:hAnsiTheme="minorHAnsi" w:cstheme="minorHAnsi"/>
                <w:sz w:val="20"/>
                <w:szCs w:val="20"/>
              </w:rPr>
            </w:pPr>
          </w:p>
        </w:tc>
        <w:tc>
          <w:tcPr>
            <w:tcW w:w="1350" w:type="dxa"/>
            <w:tcBorders>
              <w:top w:val="single" w:sz="4" w:space="0" w:color="auto"/>
              <w:left w:val="single" w:sz="4" w:space="0" w:color="auto"/>
              <w:bottom w:val="single" w:sz="4" w:space="0" w:color="auto"/>
              <w:right w:val="single" w:sz="4" w:space="0" w:color="auto"/>
            </w:tcBorders>
            <w:hideMark/>
          </w:tcPr>
          <w:p w14:paraId="286CD2B8"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YES</w:t>
            </w:r>
          </w:p>
        </w:tc>
        <w:tc>
          <w:tcPr>
            <w:tcW w:w="5505" w:type="dxa"/>
            <w:tcBorders>
              <w:top w:val="single" w:sz="4" w:space="0" w:color="auto"/>
              <w:left w:val="single" w:sz="4" w:space="0" w:color="auto"/>
              <w:bottom w:val="single" w:sz="4" w:space="0" w:color="auto"/>
              <w:right w:val="single" w:sz="4" w:space="0" w:color="auto"/>
            </w:tcBorders>
            <w:hideMark/>
          </w:tcPr>
          <w:p w14:paraId="71DCB542"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The ASC worked closely with the National Committee on Uniform Traffic Control Devices (NCUTCD) to develop proposed language that was adopted by the NCUTCD full Council on January 10, 2020 (Attachment No. 4, Item No: 19B-MKG-02). A significant element within that document was new Guidance language relative to broken lines on high-speed roadways. “</w:t>
            </w:r>
            <w:r w:rsidRPr="00722E2F">
              <w:rPr>
                <w:rFonts w:asciiTheme="minorHAnsi" w:hAnsiTheme="minorHAnsi" w:cstheme="minorHAnsi"/>
                <w:sz w:val="20"/>
                <w:szCs w:val="20"/>
                <w:u w:val="single"/>
              </w:rPr>
              <w:t xml:space="preserve">On </w:t>
            </w:r>
            <w:r w:rsidRPr="00722E2F">
              <w:rPr>
                <w:rFonts w:asciiTheme="minorHAnsi" w:hAnsiTheme="minorHAnsi" w:cstheme="minorHAnsi"/>
                <w:sz w:val="20"/>
                <w:szCs w:val="20"/>
                <w:u w:val="single"/>
              </w:rPr>
              <w:lastRenderedPageBreak/>
              <w:t>Interstates, freeways, and expressways, 15-foot line segments and 25-foot gaps should be used for broken line.</w:t>
            </w:r>
            <w:r w:rsidRPr="00722E2F">
              <w:rPr>
                <w:rFonts w:asciiTheme="minorHAnsi" w:hAnsiTheme="minorHAnsi" w:cstheme="minorHAnsi"/>
                <w:sz w:val="20"/>
                <w:szCs w:val="20"/>
              </w:rPr>
              <w:t>” We ask FHWA to include this as an additional exception on line 9. If not, we ask that it be included here in lieu of the current language in H.</w:t>
            </w:r>
          </w:p>
        </w:tc>
      </w:tr>
      <w:tr w:rsidR="00AF7A32" w:rsidRPr="002B1726" w14:paraId="62279821" w14:textId="77777777" w:rsidTr="00754DA1">
        <w:trPr>
          <w:trHeight w:val="231"/>
        </w:trPr>
        <w:tc>
          <w:tcPr>
            <w:tcW w:w="1170" w:type="dxa"/>
            <w:tcBorders>
              <w:top w:val="single" w:sz="4" w:space="0" w:color="auto"/>
              <w:left w:val="single" w:sz="4" w:space="0" w:color="auto"/>
              <w:bottom w:val="single" w:sz="4" w:space="0" w:color="auto"/>
              <w:right w:val="single" w:sz="4" w:space="0" w:color="auto"/>
            </w:tcBorders>
            <w:hideMark/>
          </w:tcPr>
          <w:p w14:paraId="3756536E"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lastRenderedPageBreak/>
              <w:t>5B.02, Markings (I)</w:t>
            </w:r>
          </w:p>
        </w:tc>
        <w:tc>
          <w:tcPr>
            <w:tcW w:w="1170" w:type="dxa"/>
            <w:tcBorders>
              <w:top w:val="single" w:sz="4" w:space="0" w:color="auto"/>
              <w:left w:val="single" w:sz="4" w:space="0" w:color="auto"/>
              <w:bottom w:val="single" w:sz="4" w:space="0" w:color="auto"/>
              <w:right w:val="single" w:sz="4" w:space="0" w:color="auto"/>
            </w:tcBorders>
            <w:hideMark/>
          </w:tcPr>
          <w:p w14:paraId="05CB710A" w14:textId="77777777" w:rsidR="00AF7A32" w:rsidRPr="00722E2F" w:rsidRDefault="00AF7A32" w:rsidP="00754DA1">
            <w:pPr>
              <w:jc w:val="center"/>
              <w:rPr>
                <w:rFonts w:asciiTheme="minorHAnsi" w:hAnsiTheme="minorHAnsi" w:cstheme="minorHAnsi"/>
                <w:sz w:val="20"/>
                <w:szCs w:val="20"/>
              </w:rPr>
            </w:pPr>
            <w:r w:rsidRPr="00722E2F">
              <w:rPr>
                <w:rFonts w:asciiTheme="minorHAnsi" w:hAnsiTheme="minorHAnsi" w:cstheme="minorHAnsi"/>
                <w:sz w:val="20"/>
                <w:szCs w:val="20"/>
              </w:rPr>
              <w:t>YES</w:t>
            </w:r>
          </w:p>
        </w:tc>
        <w:tc>
          <w:tcPr>
            <w:tcW w:w="1260" w:type="dxa"/>
            <w:tcBorders>
              <w:top w:val="single" w:sz="4" w:space="0" w:color="auto"/>
              <w:left w:val="single" w:sz="4" w:space="0" w:color="auto"/>
              <w:bottom w:val="single" w:sz="4" w:space="0" w:color="auto"/>
              <w:right w:val="single" w:sz="4" w:space="0" w:color="auto"/>
            </w:tcBorders>
          </w:tcPr>
          <w:p w14:paraId="68BC4A72" w14:textId="77777777" w:rsidR="00AF7A32" w:rsidRPr="00722E2F" w:rsidRDefault="00AF7A32" w:rsidP="00754DA1">
            <w:pPr>
              <w:jc w:val="center"/>
              <w:rPr>
                <w:rFonts w:asciiTheme="minorHAnsi" w:hAnsiTheme="minorHAnsi" w:cstheme="minorHAnsi"/>
                <w:sz w:val="20"/>
                <w:szCs w:val="20"/>
              </w:rPr>
            </w:pPr>
          </w:p>
        </w:tc>
        <w:tc>
          <w:tcPr>
            <w:tcW w:w="1350" w:type="dxa"/>
            <w:tcBorders>
              <w:top w:val="single" w:sz="4" w:space="0" w:color="auto"/>
              <w:left w:val="single" w:sz="4" w:space="0" w:color="auto"/>
              <w:bottom w:val="single" w:sz="4" w:space="0" w:color="auto"/>
              <w:right w:val="single" w:sz="4" w:space="0" w:color="auto"/>
            </w:tcBorders>
          </w:tcPr>
          <w:p w14:paraId="1A80F200" w14:textId="77777777" w:rsidR="00AF7A32" w:rsidRPr="00722E2F" w:rsidRDefault="00AF7A32" w:rsidP="00754DA1">
            <w:pPr>
              <w:rPr>
                <w:rFonts w:asciiTheme="minorHAnsi" w:hAnsiTheme="minorHAnsi" w:cstheme="minorHAnsi"/>
                <w:sz w:val="20"/>
                <w:szCs w:val="20"/>
              </w:rPr>
            </w:pPr>
          </w:p>
        </w:tc>
        <w:tc>
          <w:tcPr>
            <w:tcW w:w="5505" w:type="dxa"/>
            <w:tcBorders>
              <w:top w:val="single" w:sz="4" w:space="0" w:color="auto"/>
              <w:left w:val="single" w:sz="4" w:space="0" w:color="auto"/>
              <w:bottom w:val="single" w:sz="4" w:space="0" w:color="auto"/>
              <w:right w:val="single" w:sz="4" w:space="0" w:color="auto"/>
            </w:tcBorders>
            <w:hideMark/>
          </w:tcPr>
          <w:p w14:paraId="5FD0A3C5" w14:textId="77777777" w:rsidR="00AF7A32" w:rsidRPr="00722E2F" w:rsidRDefault="00AF7A32" w:rsidP="00754DA1">
            <w:pPr>
              <w:rPr>
                <w:rFonts w:asciiTheme="minorHAnsi" w:hAnsiTheme="minorHAnsi" w:cstheme="minorHAnsi"/>
                <w:sz w:val="20"/>
                <w:szCs w:val="20"/>
              </w:rPr>
            </w:pPr>
            <w:r w:rsidRPr="00722E2F">
              <w:rPr>
                <w:rFonts w:asciiTheme="minorHAnsi" w:hAnsiTheme="minorHAnsi" w:cstheme="minorHAnsi"/>
                <w:sz w:val="20"/>
                <w:szCs w:val="20"/>
              </w:rPr>
              <w:t xml:space="preserve">Agree. Aesthetic treatments in crosswalks complicate machine vision recognition and are the antithesis of uniformity. Every crosswalk variation installed requires the development of a new catalog item. It is important that road agencies understand that aesthetic treatments, especially on higher speed roadways, complicate recognition by machine vision systems. </w:t>
            </w:r>
          </w:p>
        </w:tc>
      </w:tr>
      <w:tr w:rsidR="00AF7A32" w:rsidRPr="002B1726" w14:paraId="7ECA7BF3" w14:textId="77777777" w:rsidTr="00754DA1">
        <w:trPr>
          <w:trHeight w:val="231"/>
        </w:trPr>
        <w:tc>
          <w:tcPr>
            <w:tcW w:w="1170" w:type="dxa"/>
            <w:tcBorders>
              <w:top w:val="single" w:sz="4" w:space="0" w:color="auto"/>
              <w:left w:val="single" w:sz="4" w:space="0" w:color="auto"/>
              <w:bottom w:val="single" w:sz="4" w:space="0" w:color="auto"/>
              <w:right w:val="single" w:sz="4" w:space="0" w:color="auto"/>
            </w:tcBorders>
          </w:tcPr>
          <w:p w14:paraId="2404027B" w14:textId="77777777" w:rsidR="00AF7A32" w:rsidRPr="00722E2F" w:rsidRDefault="00AF7A32" w:rsidP="00754DA1">
            <w:pPr>
              <w:rPr>
                <w:rFonts w:asciiTheme="minorHAnsi" w:hAnsiTheme="minorHAnsi"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tcPr>
          <w:p w14:paraId="48DFF004" w14:textId="77777777" w:rsidR="00AF7A32" w:rsidRPr="00722E2F" w:rsidRDefault="00AF7A32" w:rsidP="00754DA1">
            <w:pPr>
              <w:jc w:val="center"/>
              <w:rPr>
                <w:rFonts w:asciiTheme="minorHAnsi" w:hAnsiTheme="minorHAnsi" w:cstheme="minorHAnsi"/>
                <w:sz w:val="20"/>
                <w:szCs w:val="20"/>
              </w:rPr>
            </w:pPr>
          </w:p>
        </w:tc>
        <w:tc>
          <w:tcPr>
            <w:tcW w:w="1260" w:type="dxa"/>
            <w:tcBorders>
              <w:top w:val="single" w:sz="4" w:space="0" w:color="auto"/>
              <w:left w:val="single" w:sz="4" w:space="0" w:color="auto"/>
              <w:bottom w:val="single" w:sz="4" w:space="0" w:color="auto"/>
              <w:right w:val="single" w:sz="4" w:space="0" w:color="auto"/>
            </w:tcBorders>
          </w:tcPr>
          <w:p w14:paraId="5207A04B" w14:textId="77777777" w:rsidR="00AF7A32" w:rsidRPr="00722E2F" w:rsidRDefault="00AF7A32" w:rsidP="00754DA1">
            <w:pPr>
              <w:jc w:val="center"/>
              <w:rPr>
                <w:rFonts w:asciiTheme="minorHAnsi" w:hAnsiTheme="minorHAnsi" w:cstheme="minorHAnsi"/>
                <w:sz w:val="20"/>
                <w:szCs w:val="20"/>
              </w:rPr>
            </w:pPr>
          </w:p>
        </w:tc>
        <w:tc>
          <w:tcPr>
            <w:tcW w:w="1350" w:type="dxa"/>
            <w:tcBorders>
              <w:top w:val="single" w:sz="4" w:space="0" w:color="auto"/>
              <w:left w:val="single" w:sz="4" w:space="0" w:color="auto"/>
              <w:bottom w:val="single" w:sz="4" w:space="0" w:color="auto"/>
              <w:right w:val="single" w:sz="4" w:space="0" w:color="auto"/>
            </w:tcBorders>
          </w:tcPr>
          <w:p w14:paraId="099D4B18" w14:textId="77777777" w:rsidR="00AF7A32" w:rsidRPr="00722E2F" w:rsidRDefault="00AF7A32" w:rsidP="00754DA1">
            <w:pPr>
              <w:rPr>
                <w:rFonts w:asciiTheme="minorHAnsi" w:hAnsiTheme="minorHAnsi" w:cstheme="minorHAnsi"/>
                <w:sz w:val="20"/>
                <w:szCs w:val="20"/>
              </w:rPr>
            </w:pPr>
          </w:p>
        </w:tc>
        <w:tc>
          <w:tcPr>
            <w:tcW w:w="5505" w:type="dxa"/>
            <w:tcBorders>
              <w:top w:val="single" w:sz="4" w:space="0" w:color="auto"/>
              <w:left w:val="single" w:sz="4" w:space="0" w:color="auto"/>
              <w:bottom w:val="single" w:sz="4" w:space="0" w:color="auto"/>
              <w:right w:val="single" w:sz="4" w:space="0" w:color="auto"/>
            </w:tcBorders>
          </w:tcPr>
          <w:p w14:paraId="72569622" w14:textId="77777777" w:rsidR="00AF7A32" w:rsidRPr="00722E2F" w:rsidRDefault="00AF7A32" w:rsidP="00754DA1">
            <w:pPr>
              <w:rPr>
                <w:rFonts w:asciiTheme="minorHAnsi" w:hAnsiTheme="minorHAnsi" w:cstheme="minorHAnsi"/>
                <w:sz w:val="20"/>
                <w:szCs w:val="20"/>
              </w:rPr>
            </w:pPr>
          </w:p>
        </w:tc>
      </w:tr>
      <w:tr w:rsidR="00AF7A32" w:rsidRPr="002B1726" w14:paraId="608F7CA6" w14:textId="77777777" w:rsidTr="00754DA1">
        <w:trPr>
          <w:trHeight w:val="231"/>
        </w:trPr>
        <w:tc>
          <w:tcPr>
            <w:tcW w:w="1170" w:type="dxa"/>
            <w:tcBorders>
              <w:top w:val="single" w:sz="4" w:space="0" w:color="auto"/>
              <w:left w:val="single" w:sz="4" w:space="0" w:color="auto"/>
              <w:bottom w:val="single" w:sz="4" w:space="0" w:color="auto"/>
              <w:right w:val="single" w:sz="4" w:space="0" w:color="auto"/>
            </w:tcBorders>
          </w:tcPr>
          <w:p w14:paraId="3902252B" w14:textId="77777777" w:rsidR="00AF7A32" w:rsidRPr="00722E2F" w:rsidRDefault="00AF7A32" w:rsidP="00754DA1">
            <w:pPr>
              <w:rPr>
                <w:rFonts w:asciiTheme="minorHAnsi" w:hAnsiTheme="minorHAnsi"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tcPr>
          <w:p w14:paraId="2258C142" w14:textId="77777777" w:rsidR="00AF7A32" w:rsidRPr="00722E2F" w:rsidRDefault="00AF7A32" w:rsidP="00754DA1">
            <w:pPr>
              <w:jc w:val="center"/>
              <w:rPr>
                <w:rFonts w:asciiTheme="minorHAnsi" w:hAnsiTheme="minorHAnsi" w:cstheme="minorHAnsi"/>
                <w:sz w:val="20"/>
                <w:szCs w:val="20"/>
              </w:rPr>
            </w:pPr>
          </w:p>
        </w:tc>
        <w:tc>
          <w:tcPr>
            <w:tcW w:w="1260" w:type="dxa"/>
            <w:tcBorders>
              <w:top w:val="single" w:sz="4" w:space="0" w:color="auto"/>
              <w:left w:val="single" w:sz="4" w:space="0" w:color="auto"/>
              <w:bottom w:val="single" w:sz="4" w:space="0" w:color="auto"/>
              <w:right w:val="single" w:sz="4" w:space="0" w:color="auto"/>
            </w:tcBorders>
          </w:tcPr>
          <w:p w14:paraId="41FAC443" w14:textId="77777777" w:rsidR="00AF7A32" w:rsidRPr="00722E2F" w:rsidRDefault="00AF7A32" w:rsidP="00754DA1">
            <w:pPr>
              <w:jc w:val="center"/>
              <w:rPr>
                <w:rFonts w:asciiTheme="minorHAnsi" w:hAnsiTheme="minorHAnsi" w:cstheme="minorHAnsi"/>
                <w:sz w:val="20"/>
                <w:szCs w:val="20"/>
              </w:rPr>
            </w:pPr>
          </w:p>
        </w:tc>
        <w:tc>
          <w:tcPr>
            <w:tcW w:w="1350" w:type="dxa"/>
            <w:tcBorders>
              <w:top w:val="single" w:sz="4" w:space="0" w:color="auto"/>
              <w:left w:val="single" w:sz="4" w:space="0" w:color="auto"/>
              <w:bottom w:val="single" w:sz="4" w:space="0" w:color="auto"/>
              <w:right w:val="single" w:sz="4" w:space="0" w:color="auto"/>
            </w:tcBorders>
          </w:tcPr>
          <w:p w14:paraId="4C481C86" w14:textId="77777777" w:rsidR="00AF7A32" w:rsidRPr="00722E2F" w:rsidRDefault="00AF7A32" w:rsidP="00754DA1">
            <w:pPr>
              <w:rPr>
                <w:rFonts w:asciiTheme="minorHAnsi" w:hAnsiTheme="minorHAnsi" w:cstheme="minorHAnsi"/>
                <w:sz w:val="20"/>
                <w:szCs w:val="20"/>
              </w:rPr>
            </w:pPr>
          </w:p>
        </w:tc>
        <w:tc>
          <w:tcPr>
            <w:tcW w:w="5505" w:type="dxa"/>
            <w:tcBorders>
              <w:top w:val="single" w:sz="4" w:space="0" w:color="auto"/>
              <w:left w:val="single" w:sz="4" w:space="0" w:color="auto"/>
              <w:bottom w:val="single" w:sz="4" w:space="0" w:color="auto"/>
              <w:right w:val="single" w:sz="4" w:space="0" w:color="auto"/>
            </w:tcBorders>
          </w:tcPr>
          <w:p w14:paraId="057B26E3" w14:textId="77777777" w:rsidR="00AF7A32" w:rsidRPr="00722E2F" w:rsidRDefault="00AF7A32" w:rsidP="00754DA1">
            <w:pPr>
              <w:rPr>
                <w:rFonts w:asciiTheme="minorHAnsi" w:hAnsiTheme="minorHAnsi" w:cstheme="minorHAnsi"/>
                <w:sz w:val="20"/>
                <w:szCs w:val="20"/>
              </w:rPr>
            </w:pPr>
          </w:p>
        </w:tc>
      </w:tr>
      <w:tr w:rsidR="00AF7A32" w:rsidRPr="002B1726" w14:paraId="3E1F29D5" w14:textId="77777777" w:rsidTr="00754DA1">
        <w:trPr>
          <w:trHeight w:val="231"/>
        </w:trPr>
        <w:tc>
          <w:tcPr>
            <w:tcW w:w="1170" w:type="dxa"/>
            <w:tcBorders>
              <w:top w:val="single" w:sz="4" w:space="0" w:color="auto"/>
              <w:left w:val="single" w:sz="4" w:space="0" w:color="auto"/>
              <w:bottom w:val="single" w:sz="4" w:space="0" w:color="auto"/>
              <w:right w:val="single" w:sz="4" w:space="0" w:color="auto"/>
            </w:tcBorders>
          </w:tcPr>
          <w:p w14:paraId="7BADD041" w14:textId="77777777" w:rsidR="00AF7A32" w:rsidRPr="00722E2F" w:rsidRDefault="00AF7A32" w:rsidP="00754DA1">
            <w:pPr>
              <w:rPr>
                <w:rFonts w:asciiTheme="minorHAnsi" w:hAnsiTheme="minorHAnsi"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tcPr>
          <w:p w14:paraId="561B59A7" w14:textId="77777777" w:rsidR="00AF7A32" w:rsidRPr="00722E2F" w:rsidRDefault="00AF7A32" w:rsidP="00754DA1">
            <w:pPr>
              <w:jc w:val="center"/>
              <w:rPr>
                <w:rFonts w:asciiTheme="minorHAnsi" w:hAnsiTheme="minorHAnsi" w:cstheme="minorHAnsi"/>
                <w:sz w:val="20"/>
                <w:szCs w:val="20"/>
              </w:rPr>
            </w:pPr>
          </w:p>
        </w:tc>
        <w:tc>
          <w:tcPr>
            <w:tcW w:w="1260" w:type="dxa"/>
            <w:tcBorders>
              <w:top w:val="single" w:sz="4" w:space="0" w:color="auto"/>
              <w:left w:val="single" w:sz="4" w:space="0" w:color="auto"/>
              <w:bottom w:val="single" w:sz="4" w:space="0" w:color="auto"/>
              <w:right w:val="single" w:sz="4" w:space="0" w:color="auto"/>
            </w:tcBorders>
          </w:tcPr>
          <w:p w14:paraId="724B483C" w14:textId="77777777" w:rsidR="00AF7A32" w:rsidRPr="00722E2F" w:rsidRDefault="00AF7A32" w:rsidP="00754DA1">
            <w:pPr>
              <w:jc w:val="center"/>
              <w:rPr>
                <w:rFonts w:asciiTheme="minorHAnsi" w:hAnsiTheme="minorHAnsi" w:cstheme="minorHAnsi"/>
                <w:sz w:val="20"/>
                <w:szCs w:val="20"/>
              </w:rPr>
            </w:pPr>
          </w:p>
        </w:tc>
        <w:tc>
          <w:tcPr>
            <w:tcW w:w="1350" w:type="dxa"/>
            <w:tcBorders>
              <w:top w:val="single" w:sz="4" w:space="0" w:color="auto"/>
              <w:left w:val="single" w:sz="4" w:space="0" w:color="auto"/>
              <w:bottom w:val="single" w:sz="4" w:space="0" w:color="auto"/>
              <w:right w:val="single" w:sz="4" w:space="0" w:color="auto"/>
            </w:tcBorders>
          </w:tcPr>
          <w:p w14:paraId="4D1F2D91" w14:textId="77777777" w:rsidR="00AF7A32" w:rsidRPr="00722E2F" w:rsidRDefault="00AF7A32" w:rsidP="00754DA1">
            <w:pPr>
              <w:rPr>
                <w:rFonts w:asciiTheme="minorHAnsi" w:hAnsiTheme="minorHAnsi" w:cstheme="minorHAnsi"/>
                <w:sz w:val="20"/>
                <w:szCs w:val="20"/>
              </w:rPr>
            </w:pPr>
          </w:p>
        </w:tc>
        <w:tc>
          <w:tcPr>
            <w:tcW w:w="5505" w:type="dxa"/>
            <w:tcBorders>
              <w:top w:val="single" w:sz="4" w:space="0" w:color="auto"/>
              <w:left w:val="single" w:sz="4" w:space="0" w:color="auto"/>
              <w:bottom w:val="single" w:sz="4" w:space="0" w:color="auto"/>
              <w:right w:val="single" w:sz="4" w:space="0" w:color="auto"/>
            </w:tcBorders>
          </w:tcPr>
          <w:p w14:paraId="4023F29C" w14:textId="77777777" w:rsidR="00AF7A32" w:rsidRPr="00722E2F" w:rsidRDefault="00AF7A32" w:rsidP="00754DA1">
            <w:pPr>
              <w:rPr>
                <w:rFonts w:asciiTheme="minorHAnsi" w:hAnsiTheme="minorHAnsi" w:cstheme="minorHAnsi"/>
                <w:sz w:val="20"/>
                <w:szCs w:val="20"/>
              </w:rPr>
            </w:pPr>
          </w:p>
        </w:tc>
      </w:tr>
    </w:tbl>
    <w:p w14:paraId="4C949E14" w14:textId="77777777" w:rsidR="00AF7A32" w:rsidRPr="0013720E" w:rsidRDefault="00AF7A32" w:rsidP="00AF7A32">
      <w:pPr>
        <w:rPr>
          <w:rFonts w:asciiTheme="minorHAnsi" w:hAnsiTheme="minorHAnsi" w:cstheme="minorHAnsi"/>
        </w:rPr>
      </w:pPr>
      <w:r w:rsidRPr="0013720E">
        <w:rPr>
          <w:rFonts w:asciiTheme="minorHAnsi" w:hAnsiTheme="minorHAnsi" w:cstheme="minorHAnsi"/>
          <w:b/>
          <w:bCs/>
        </w:rPr>
        <w:t>TABLE 2.  AGREE WITH ANOTHER COMMENTER.</w:t>
      </w:r>
      <w:r w:rsidRPr="0013720E">
        <w:rPr>
          <w:rFonts w:asciiTheme="minorHAnsi" w:hAnsiTheme="minorHAnsi" w:cstheme="minorHAnsi"/>
        </w:rPr>
        <w:t xml:space="preserve">  If you agree with another commenter, please indicate the commenter with whom you agree with and note any additional information FHWA may find helpful or any exceptions.</w:t>
      </w:r>
    </w:p>
    <w:tbl>
      <w:tblPr>
        <w:tblStyle w:val="TableGrid"/>
        <w:tblW w:w="11070" w:type="dxa"/>
        <w:tblInd w:w="-635" w:type="dxa"/>
        <w:tblLayout w:type="fixed"/>
        <w:tblLook w:val="04A0" w:firstRow="1" w:lastRow="0" w:firstColumn="1" w:lastColumn="0" w:noHBand="0" w:noVBand="1"/>
      </w:tblPr>
      <w:tblGrid>
        <w:gridCol w:w="2484"/>
        <w:gridCol w:w="1475"/>
        <w:gridCol w:w="1440"/>
        <w:gridCol w:w="24"/>
        <w:gridCol w:w="5623"/>
        <w:gridCol w:w="24"/>
      </w:tblGrid>
      <w:tr w:rsidR="00AF7A32" w:rsidRPr="0013720E" w14:paraId="779EBDE5" w14:textId="77777777" w:rsidTr="00754DA1">
        <w:tc>
          <w:tcPr>
            <w:tcW w:w="2485" w:type="dxa"/>
            <w:tcBorders>
              <w:top w:val="single" w:sz="4" w:space="0" w:color="auto"/>
              <w:left w:val="single" w:sz="4" w:space="0" w:color="auto"/>
              <w:bottom w:val="single" w:sz="4" w:space="0" w:color="auto"/>
              <w:right w:val="single" w:sz="4" w:space="0" w:color="auto"/>
            </w:tcBorders>
            <w:hideMark/>
          </w:tcPr>
          <w:p w14:paraId="7C814CF7" w14:textId="77777777" w:rsidR="00AF7A32" w:rsidRPr="0013720E" w:rsidRDefault="00AF7A32" w:rsidP="00754DA1">
            <w:pPr>
              <w:rPr>
                <w:rFonts w:asciiTheme="minorHAnsi" w:hAnsiTheme="minorHAnsi" w:cstheme="minorHAnsi"/>
              </w:rPr>
            </w:pPr>
            <w:r w:rsidRPr="0013720E">
              <w:rPr>
                <w:rFonts w:asciiTheme="minorHAnsi" w:hAnsiTheme="minorHAnsi" w:cstheme="minorHAnsi"/>
              </w:rPr>
              <w:t>Docket Comment Number and/or Commenter Name</w:t>
            </w:r>
          </w:p>
        </w:tc>
        <w:tc>
          <w:tcPr>
            <w:tcW w:w="1475" w:type="dxa"/>
            <w:tcBorders>
              <w:top w:val="single" w:sz="4" w:space="0" w:color="auto"/>
              <w:left w:val="single" w:sz="4" w:space="0" w:color="auto"/>
              <w:bottom w:val="single" w:sz="4" w:space="0" w:color="auto"/>
              <w:right w:val="single" w:sz="4" w:space="0" w:color="auto"/>
            </w:tcBorders>
            <w:hideMark/>
          </w:tcPr>
          <w:p w14:paraId="0772888F" w14:textId="77777777" w:rsidR="00AF7A32" w:rsidRPr="0013720E" w:rsidRDefault="00AF7A32" w:rsidP="00754DA1">
            <w:pPr>
              <w:rPr>
                <w:rFonts w:asciiTheme="minorHAnsi" w:hAnsiTheme="minorHAnsi" w:cstheme="minorHAnsi"/>
              </w:rPr>
            </w:pPr>
            <w:r w:rsidRPr="0013720E">
              <w:rPr>
                <w:rFonts w:asciiTheme="minorHAnsi" w:hAnsiTheme="minorHAnsi" w:cstheme="minorHAnsi"/>
              </w:rPr>
              <w:t>Agree with commenter’s comments as written</w:t>
            </w:r>
          </w:p>
        </w:tc>
        <w:tc>
          <w:tcPr>
            <w:tcW w:w="1464" w:type="dxa"/>
            <w:gridSpan w:val="2"/>
            <w:tcBorders>
              <w:top w:val="single" w:sz="4" w:space="0" w:color="auto"/>
              <w:left w:val="single" w:sz="4" w:space="0" w:color="auto"/>
              <w:bottom w:val="single" w:sz="4" w:space="0" w:color="auto"/>
              <w:right w:val="single" w:sz="4" w:space="0" w:color="auto"/>
            </w:tcBorders>
            <w:hideMark/>
          </w:tcPr>
          <w:p w14:paraId="4FED8DEC" w14:textId="77777777" w:rsidR="00AF7A32" w:rsidRPr="0013720E" w:rsidRDefault="00AF7A32" w:rsidP="00754DA1">
            <w:pPr>
              <w:rPr>
                <w:rFonts w:asciiTheme="minorHAnsi" w:hAnsiTheme="minorHAnsi" w:cstheme="minorHAnsi"/>
              </w:rPr>
            </w:pPr>
            <w:r w:rsidRPr="0013720E">
              <w:rPr>
                <w:rFonts w:asciiTheme="minorHAnsi" w:hAnsiTheme="minorHAnsi" w:cstheme="minorHAnsi"/>
              </w:rPr>
              <w:t>Agree with commenter; with exception(s)</w:t>
            </w:r>
          </w:p>
        </w:tc>
        <w:tc>
          <w:tcPr>
            <w:tcW w:w="5648" w:type="dxa"/>
            <w:gridSpan w:val="2"/>
            <w:tcBorders>
              <w:top w:val="single" w:sz="4" w:space="0" w:color="auto"/>
              <w:left w:val="single" w:sz="4" w:space="0" w:color="auto"/>
              <w:bottom w:val="single" w:sz="4" w:space="0" w:color="auto"/>
              <w:right w:val="single" w:sz="4" w:space="0" w:color="auto"/>
            </w:tcBorders>
            <w:hideMark/>
          </w:tcPr>
          <w:p w14:paraId="676A6482" w14:textId="77777777" w:rsidR="00AF7A32" w:rsidRPr="0013720E" w:rsidRDefault="00AF7A32" w:rsidP="00754DA1">
            <w:pPr>
              <w:rPr>
                <w:rFonts w:asciiTheme="minorHAnsi" w:hAnsiTheme="minorHAnsi" w:cstheme="minorHAnsi"/>
              </w:rPr>
            </w:pPr>
            <w:r w:rsidRPr="0013720E">
              <w:rPr>
                <w:rFonts w:asciiTheme="minorHAnsi" w:hAnsiTheme="minorHAnsi" w:cstheme="minorHAnsi"/>
              </w:rPr>
              <w:t>Additional information helpful to FHWA, or exceptions to commenter’s comments</w:t>
            </w:r>
          </w:p>
        </w:tc>
      </w:tr>
      <w:tr w:rsidR="00AF7A32" w:rsidRPr="0013720E" w14:paraId="4E0D05D8" w14:textId="77777777" w:rsidTr="00754DA1">
        <w:trPr>
          <w:gridAfter w:val="1"/>
          <w:wAfter w:w="24" w:type="dxa"/>
        </w:trPr>
        <w:tc>
          <w:tcPr>
            <w:tcW w:w="2485" w:type="dxa"/>
            <w:tcBorders>
              <w:top w:val="single" w:sz="4" w:space="0" w:color="auto"/>
              <w:left w:val="single" w:sz="4" w:space="0" w:color="auto"/>
              <w:bottom w:val="single" w:sz="4" w:space="0" w:color="auto"/>
              <w:right w:val="single" w:sz="4" w:space="0" w:color="auto"/>
            </w:tcBorders>
            <w:hideMark/>
          </w:tcPr>
          <w:p w14:paraId="1FE7DEE6" w14:textId="77777777" w:rsidR="00AF7A32" w:rsidRPr="0013720E" w:rsidRDefault="00AF7A32" w:rsidP="00754DA1">
            <w:pPr>
              <w:rPr>
                <w:rFonts w:asciiTheme="minorHAnsi" w:hAnsiTheme="minorHAnsi" w:cstheme="minorHAnsi"/>
              </w:rPr>
            </w:pPr>
            <w:r w:rsidRPr="0013720E">
              <w:rPr>
                <w:rFonts w:asciiTheme="minorHAnsi" w:hAnsiTheme="minorHAnsi" w:cstheme="minorHAnsi"/>
              </w:rPr>
              <w:t>(</w:t>
            </w:r>
            <w:r w:rsidRPr="0013720E">
              <w:rPr>
                <w:rFonts w:asciiTheme="minorHAnsi" w:hAnsiTheme="minorHAnsi" w:cstheme="minorHAnsi"/>
                <w:b/>
                <w:bCs/>
              </w:rPr>
              <w:t>EXAMPLE</w:t>
            </w:r>
            <w:r w:rsidRPr="0013720E">
              <w:rPr>
                <w:rFonts w:asciiTheme="minorHAnsi" w:hAnsiTheme="minorHAnsi" w:cstheme="minorHAnsi"/>
              </w:rPr>
              <w:t>)</w:t>
            </w:r>
          </w:p>
          <w:p w14:paraId="1D5ED5D4" w14:textId="77777777" w:rsidR="00AF7A32" w:rsidRPr="0013720E" w:rsidRDefault="00AF7A32" w:rsidP="00754DA1">
            <w:pPr>
              <w:rPr>
                <w:rFonts w:asciiTheme="minorHAnsi" w:hAnsiTheme="minorHAnsi" w:cstheme="minorHAnsi"/>
              </w:rPr>
            </w:pPr>
            <w:r w:rsidRPr="0013720E">
              <w:rPr>
                <w:rFonts w:asciiTheme="minorHAnsi" w:hAnsiTheme="minorHAnsi" w:cstheme="minorHAnsi"/>
              </w:rPr>
              <w:t>FHWA-2020-0001-59</w:t>
            </w:r>
          </w:p>
        </w:tc>
        <w:tc>
          <w:tcPr>
            <w:tcW w:w="1475" w:type="dxa"/>
            <w:tcBorders>
              <w:top w:val="single" w:sz="4" w:space="0" w:color="auto"/>
              <w:left w:val="single" w:sz="4" w:space="0" w:color="auto"/>
              <w:bottom w:val="single" w:sz="4" w:space="0" w:color="auto"/>
              <w:right w:val="single" w:sz="4" w:space="0" w:color="auto"/>
            </w:tcBorders>
            <w:hideMark/>
          </w:tcPr>
          <w:p w14:paraId="5A3DE94D" w14:textId="77777777" w:rsidR="00AF7A32" w:rsidRPr="0013720E" w:rsidRDefault="00AF7A32" w:rsidP="00754DA1">
            <w:pPr>
              <w:rPr>
                <w:rFonts w:asciiTheme="minorHAnsi" w:hAnsiTheme="minorHAnsi" w:cstheme="minorHAnsi"/>
              </w:rPr>
            </w:pPr>
            <w:r w:rsidRPr="0013720E">
              <w:rPr>
                <w:rFonts w:asciiTheme="minorHAnsi" w:hAnsiTheme="minorHAnsi" w:cstheme="minorHAnsi"/>
              </w:rPr>
              <w:t>YES</w:t>
            </w:r>
          </w:p>
        </w:tc>
        <w:tc>
          <w:tcPr>
            <w:tcW w:w="1440" w:type="dxa"/>
            <w:tcBorders>
              <w:top w:val="single" w:sz="4" w:space="0" w:color="auto"/>
              <w:left w:val="single" w:sz="4" w:space="0" w:color="auto"/>
              <w:bottom w:val="single" w:sz="4" w:space="0" w:color="auto"/>
              <w:right w:val="single" w:sz="4" w:space="0" w:color="auto"/>
            </w:tcBorders>
            <w:hideMark/>
          </w:tcPr>
          <w:p w14:paraId="142C0D29" w14:textId="77777777" w:rsidR="00AF7A32" w:rsidRPr="0013720E" w:rsidRDefault="00AF7A32" w:rsidP="00754DA1">
            <w:pPr>
              <w:rPr>
                <w:rFonts w:asciiTheme="minorHAnsi" w:hAnsiTheme="minorHAnsi" w:cstheme="minorHAnsi"/>
              </w:rPr>
            </w:pPr>
            <w:r w:rsidRPr="0013720E">
              <w:rPr>
                <w:rFonts w:asciiTheme="minorHAnsi" w:hAnsiTheme="minorHAnsi" w:cstheme="minorHAnsi"/>
              </w:rPr>
              <w:t>N/A</w:t>
            </w:r>
          </w:p>
        </w:tc>
        <w:tc>
          <w:tcPr>
            <w:tcW w:w="5648" w:type="dxa"/>
            <w:gridSpan w:val="2"/>
            <w:tcBorders>
              <w:top w:val="single" w:sz="4" w:space="0" w:color="auto"/>
              <w:left w:val="single" w:sz="4" w:space="0" w:color="auto"/>
              <w:bottom w:val="single" w:sz="4" w:space="0" w:color="auto"/>
              <w:right w:val="single" w:sz="4" w:space="0" w:color="auto"/>
            </w:tcBorders>
            <w:hideMark/>
          </w:tcPr>
          <w:p w14:paraId="79019DBB" w14:textId="77777777" w:rsidR="00AF7A32" w:rsidRPr="0013720E" w:rsidRDefault="00AF7A32" w:rsidP="00754DA1">
            <w:pPr>
              <w:rPr>
                <w:rFonts w:asciiTheme="minorHAnsi" w:hAnsiTheme="minorHAnsi" w:cstheme="minorHAnsi"/>
              </w:rPr>
            </w:pPr>
            <w:r w:rsidRPr="0013720E">
              <w:rPr>
                <w:rFonts w:asciiTheme="minorHAnsi" w:hAnsiTheme="minorHAnsi" w:cstheme="minorHAnsi"/>
              </w:rPr>
              <w:t xml:space="preserve"> </w:t>
            </w:r>
          </w:p>
        </w:tc>
      </w:tr>
      <w:tr w:rsidR="00AF7A32" w:rsidRPr="0013720E" w14:paraId="58731B60" w14:textId="77777777" w:rsidTr="00754DA1">
        <w:trPr>
          <w:gridAfter w:val="1"/>
          <w:wAfter w:w="24" w:type="dxa"/>
        </w:trPr>
        <w:tc>
          <w:tcPr>
            <w:tcW w:w="2485" w:type="dxa"/>
            <w:tcBorders>
              <w:top w:val="single" w:sz="4" w:space="0" w:color="auto"/>
              <w:left w:val="single" w:sz="4" w:space="0" w:color="auto"/>
              <w:bottom w:val="single" w:sz="4" w:space="0" w:color="auto"/>
              <w:right w:val="single" w:sz="4" w:space="0" w:color="auto"/>
            </w:tcBorders>
          </w:tcPr>
          <w:p w14:paraId="64A6137F" w14:textId="77777777" w:rsidR="00AF7A32" w:rsidRPr="0013720E" w:rsidRDefault="00AF7A32" w:rsidP="00754DA1">
            <w:pPr>
              <w:rPr>
                <w:rFonts w:asciiTheme="minorHAnsi" w:hAnsiTheme="minorHAnsi" w:cstheme="minorHAnsi"/>
              </w:rPr>
            </w:pPr>
          </w:p>
        </w:tc>
        <w:tc>
          <w:tcPr>
            <w:tcW w:w="1475" w:type="dxa"/>
            <w:tcBorders>
              <w:top w:val="single" w:sz="4" w:space="0" w:color="auto"/>
              <w:left w:val="single" w:sz="4" w:space="0" w:color="auto"/>
              <w:bottom w:val="single" w:sz="4" w:space="0" w:color="auto"/>
              <w:right w:val="single" w:sz="4" w:space="0" w:color="auto"/>
            </w:tcBorders>
          </w:tcPr>
          <w:p w14:paraId="5246DBC8" w14:textId="77777777" w:rsidR="00AF7A32" w:rsidRPr="0013720E" w:rsidRDefault="00AF7A32" w:rsidP="00754DA1">
            <w:pPr>
              <w:rPr>
                <w:rFonts w:asciiTheme="minorHAnsi" w:hAnsiTheme="minorHAnsi" w:cstheme="minorHAnsi"/>
              </w:rPr>
            </w:pPr>
          </w:p>
        </w:tc>
        <w:tc>
          <w:tcPr>
            <w:tcW w:w="1440" w:type="dxa"/>
            <w:tcBorders>
              <w:top w:val="single" w:sz="4" w:space="0" w:color="auto"/>
              <w:left w:val="single" w:sz="4" w:space="0" w:color="auto"/>
              <w:bottom w:val="single" w:sz="4" w:space="0" w:color="auto"/>
              <w:right w:val="single" w:sz="4" w:space="0" w:color="auto"/>
            </w:tcBorders>
          </w:tcPr>
          <w:p w14:paraId="036A7009" w14:textId="77777777" w:rsidR="00AF7A32" w:rsidRPr="0013720E" w:rsidRDefault="00AF7A32" w:rsidP="00754DA1">
            <w:pPr>
              <w:rPr>
                <w:rFonts w:asciiTheme="minorHAnsi" w:hAnsiTheme="minorHAnsi" w:cstheme="minorHAnsi"/>
              </w:rPr>
            </w:pPr>
          </w:p>
        </w:tc>
        <w:tc>
          <w:tcPr>
            <w:tcW w:w="5648" w:type="dxa"/>
            <w:gridSpan w:val="2"/>
            <w:tcBorders>
              <w:top w:val="single" w:sz="4" w:space="0" w:color="auto"/>
              <w:left w:val="single" w:sz="4" w:space="0" w:color="auto"/>
              <w:bottom w:val="single" w:sz="4" w:space="0" w:color="auto"/>
              <w:right w:val="single" w:sz="4" w:space="0" w:color="auto"/>
            </w:tcBorders>
          </w:tcPr>
          <w:p w14:paraId="2558BDB9" w14:textId="77777777" w:rsidR="00AF7A32" w:rsidRPr="0013720E" w:rsidRDefault="00AF7A32" w:rsidP="00754DA1">
            <w:pPr>
              <w:rPr>
                <w:rFonts w:asciiTheme="minorHAnsi" w:hAnsiTheme="minorHAnsi" w:cstheme="minorHAnsi"/>
              </w:rPr>
            </w:pPr>
          </w:p>
        </w:tc>
      </w:tr>
      <w:tr w:rsidR="00AF7A32" w:rsidRPr="0013720E" w14:paraId="6E2168E7" w14:textId="77777777" w:rsidTr="00754DA1">
        <w:trPr>
          <w:gridAfter w:val="1"/>
          <w:wAfter w:w="24" w:type="dxa"/>
        </w:trPr>
        <w:tc>
          <w:tcPr>
            <w:tcW w:w="2485" w:type="dxa"/>
            <w:tcBorders>
              <w:top w:val="single" w:sz="4" w:space="0" w:color="auto"/>
              <w:left w:val="single" w:sz="4" w:space="0" w:color="auto"/>
              <w:bottom w:val="single" w:sz="4" w:space="0" w:color="auto"/>
              <w:right w:val="single" w:sz="4" w:space="0" w:color="auto"/>
            </w:tcBorders>
          </w:tcPr>
          <w:p w14:paraId="52EE226B" w14:textId="77777777" w:rsidR="00AF7A32" w:rsidRPr="0013720E" w:rsidRDefault="00AF7A32" w:rsidP="00754DA1">
            <w:pPr>
              <w:rPr>
                <w:rFonts w:asciiTheme="minorHAnsi" w:hAnsiTheme="minorHAnsi" w:cstheme="minorHAnsi"/>
              </w:rPr>
            </w:pPr>
          </w:p>
        </w:tc>
        <w:tc>
          <w:tcPr>
            <w:tcW w:w="1475" w:type="dxa"/>
            <w:tcBorders>
              <w:top w:val="single" w:sz="4" w:space="0" w:color="auto"/>
              <w:left w:val="single" w:sz="4" w:space="0" w:color="auto"/>
              <w:bottom w:val="single" w:sz="4" w:space="0" w:color="auto"/>
              <w:right w:val="single" w:sz="4" w:space="0" w:color="auto"/>
            </w:tcBorders>
          </w:tcPr>
          <w:p w14:paraId="14AB35F8" w14:textId="77777777" w:rsidR="00AF7A32" w:rsidRPr="0013720E" w:rsidRDefault="00AF7A32" w:rsidP="00754DA1">
            <w:pPr>
              <w:rPr>
                <w:rFonts w:asciiTheme="minorHAnsi" w:hAnsiTheme="minorHAnsi" w:cstheme="minorHAnsi"/>
              </w:rPr>
            </w:pPr>
          </w:p>
        </w:tc>
        <w:tc>
          <w:tcPr>
            <w:tcW w:w="1440" w:type="dxa"/>
            <w:tcBorders>
              <w:top w:val="single" w:sz="4" w:space="0" w:color="auto"/>
              <w:left w:val="single" w:sz="4" w:space="0" w:color="auto"/>
              <w:bottom w:val="single" w:sz="4" w:space="0" w:color="auto"/>
              <w:right w:val="single" w:sz="4" w:space="0" w:color="auto"/>
            </w:tcBorders>
          </w:tcPr>
          <w:p w14:paraId="07422F6F" w14:textId="77777777" w:rsidR="00AF7A32" w:rsidRPr="0013720E" w:rsidRDefault="00AF7A32" w:rsidP="00754DA1">
            <w:pPr>
              <w:rPr>
                <w:rFonts w:asciiTheme="minorHAnsi" w:hAnsiTheme="minorHAnsi" w:cstheme="minorHAnsi"/>
              </w:rPr>
            </w:pPr>
          </w:p>
        </w:tc>
        <w:tc>
          <w:tcPr>
            <w:tcW w:w="5648" w:type="dxa"/>
            <w:gridSpan w:val="2"/>
            <w:tcBorders>
              <w:top w:val="single" w:sz="4" w:space="0" w:color="auto"/>
              <w:left w:val="single" w:sz="4" w:space="0" w:color="auto"/>
              <w:bottom w:val="single" w:sz="4" w:space="0" w:color="auto"/>
              <w:right w:val="single" w:sz="4" w:space="0" w:color="auto"/>
            </w:tcBorders>
          </w:tcPr>
          <w:p w14:paraId="11225B9E" w14:textId="77777777" w:rsidR="00AF7A32" w:rsidRPr="0013720E" w:rsidRDefault="00AF7A32" w:rsidP="00754DA1">
            <w:pPr>
              <w:rPr>
                <w:rFonts w:asciiTheme="minorHAnsi" w:hAnsiTheme="minorHAnsi" w:cstheme="minorHAnsi"/>
              </w:rPr>
            </w:pPr>
          </w:p>
        </w:tc>
      </w:tr>
      <w:tr w:rsidR="00AF7A32" w:rsidRPr="0013720E" w14:paraId="00DF094A" w14:textId="77777777" w:rsidTr="00754DA1">
        <w:trPr>
          <w:gridAfter w:val="1"/>
          <w:wAfter w:w="24" w:type="dxa"/>
        </w:trPr>
        <w:tc>
          <w:tcPr>
            <w:tcW w:w="2485" w:type="dxa"/>
            <w:tcBorders>
              <w:top w:val="single" w:sz="4" w:space="0" w:color="auto"/>
              <w:left w:val="single" w:sz="4" w:space="0" w:color="auto"/>
              <w:bottom w:val="single" w:sz="4" w:space="0" w:color="auto"/>
              <w:right w:val="single" w:sz="4" w:space="0" w:color="auto"/>
            </w:tcBorders>
          </w:tcPr>
          <w:p w14:paraId="12C26214" w14:textId="77777777" w:rsidR="00AF7A32" w:rsidRPr="0013720E" w:rsidRDefault="00AF7A32" w:rsidP="00754DA1">
            <w:pPr>
              <w:rPr>
                <w:rFonts w:asciiTheme="minorHAnsi" w:hAnsiTheme="minorHAnsi" w:cstheme="minorHAnsi"/>
              </w:rPr>
            </w:pPr>
          </w:p>
        </w:tc>
        <w:tc>
          <w:tcPr>
            <w:tcW w:w="1475" w:type="dxa"/>
            <w:tcBorders>
              <w:top w:val="single" w:sz="4" w:space="0" w:color="auto"/>
              <w:left w:val="single" w:sz="4" w:space="0" w:color="auto"/>
              <w:bottom w:val="single" w:sz="4" w:space="0" w:color="auto"/>
              <w:right w:val="single" w:sz="4" w:space="0" w:color="auto"/>
            </w:tcBorders>
          </w:tcPr>
          <w:p w14:paraId="46394BFE" w14:textId="77777777" w:rsidR="00AF7A32" w:rsidRPr="0013720E" w:rsidRDefault="00AF7A32" w:rsidP="00754DA1">
            <w:pPr>
              <w:rPr>
                <w:rFonts w:asciiTheme="minorHAnsi" w:hAnsiTheme="minorHAnsi" w:cstheme="minorHAnsi"/>
              </w:rPr>
            </w:pPr>
          </w:p>
        </w:tc>
        <w:tc>
          <w:tcPr>
            <w:tcW w:w="1440" w:type="dxa"/>
            <w:tcBorders>
              <w:top w:val="single" w:sz="4" w:space="0" w:color="auto"/>
              <w:left w:val="single" w:sz="4" w:space="0" w:color="auto"/>
              <w:bottom w:val="single" w:sz="4" w:space="0" w:color="auto"/>
              <w:right w:val="single" w:sz="4" w:space="0" w:color="auto"/>
            </w:tcBorders>
          </w:tcPr>
          <w:p w14:paraId="1F2527FE" w14:textId="77777777" w:rsidR="00AF7A32" w:rsidRPr="0013720E" w:rsidRDefault="00AF7A32" w:rsidP="00754DA1">
            <w:pPr>
              <w:rPr>
                <w:rFonts w:asciiTheme="minorHAnsi" w:hAnsiTheme="minorHAnsi" w:cstheme="minorHAnsi"/>
              </w:rPr>
            </w:pPr>
          </w:p>
        </w:tc>
        <w:tc>
          <w:tcPr>
            <w:tcW w:w="5648" w:type="dxa"/>
            <w:gridSpan w:val="2"/>
            <w:tcBorders>
              <w:top w:val="single" w:sz="4" w:space="0" w:color="auto"/>
              <w:left w:val="single" w:sz="4" w:space="0" w:color="auto"/>
              <w:bottom w:val="single" w:sz="4" w:space="0" w:color="auto"/>
              <w:right w:val="single" w:sz="4" w:space="0" w:color="auto"/>
            </w:tcBorders>
          </w:tcPr>
          <w:p w14:paraId="6F7BF125" w14:textId="77777777" w:rsidR="00AF7A32" w:rsidRPr="0013720E" w:rsidRDefault="00AF7A32" w:rsidP="00754DA1">
            <w:pPr>
              <w:rPr>
                <w:rFonts w:asciiTheme="minorHAnsi" w:hAnsiTheme="minorHAnsi" w:cstheme="minorHAnsi"/>
              </w:rPr>
            </w:pPr>
          </w:p>
        </w:tc>
      </w:tr>
    </w:tbl>
    <w:p w14:paraId="0773FE47" w14:textId="77777777" w:rsidR="00AF7A32" w:rsidRPr="0013720E" w:rsidRDefault="00AF7A32" w:rsidP="00AF7A32">
      <w:pPr>
        <w:rPr>
          <w:rFonts w:asciiTheme="minorHAnsi" w:hAnsiTheme="minorHAnsi" w:cstheme="minorHAnsi"/>
        </w:rPr>
      </w:pPr>
    </w:p>
    <w:p w14:paraId="07EEAB96" w14:textId="77777777" w:rsidR="00AF7A32" w:rsidRPr="0013720E" w:rsidRDefault="00AF7A32" w:rsidP="00AF7A32">
      <w:pPr>
        <w:rPr>
          <w:rFonts w:asciiTheme="minorHAnsi" w:hAnsiTheme="minorHAnsi" w:cstheme="minorHAnsi"/>
        </w:rPr>
      </w:pPr>
    </w:p>
    <w:p w14:paraId="6A394489" w14:textId="77777777" w:rsidR="00AF7A32" w:rsidRPr="00AE2B8A" w:rsidRDefault="00AF7A32" w:rsidP="00AF7A32">
      <w:pPr>
        <w:rPr>
          <w:rFonts w:asciiTheme="minorHAnsi" w:hAnsiTheme="minorHAnsi" w:cstheme="minorHAnsi"/>
        </w:rPr>
      </w:pPr>
    </w:p>
    <w:p w14:paraId="3C6677BE" w14:textId="77777777" w:rsidR="003E6EB8" w:rsidRPr="00AE2B8A" w:rsidRDefault="003E6EB8">
      <w:pPr>
        <w:rPr>
          <w:rFonts w:asciiTheme="minorHAnsi" w:hAnsiTheme="minorHAnsi" w:cstheme="minorHAnsi"/>
        </w:rPr>
      </w:pPr>
    </w:p>
    <w:sectPr w:rsidR="003E6EB8" w:rsidRPr="00AE2B8A" w:rsidSect="0063493F">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86EEE" w14:textId="77777777" w:rsidR="00F41F3E" w:rsidRDefault="00F41F3E" w:rsidP="00137019">
      <w:r>
        <w:separator/>
      </w:r>
    </w:p>
  </w:endnote>
  <w:endnote w:type="continuationSeparator" w:id="0">
    <w:p w14:paraId="6F0510F7" w14:textId="77777777" w:rsidR="00F41F3E" w:rsidRDefault="00F41F3E" w:rsidP="00137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o">
    <w:altName w:val="Segoe UI"/>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68F57" w14:textId="77777777" w:rsidR="00F41F3E" w:rsidRDefault="00F41F3E" w:rsidP="00137019">
      <w:r>
        <w:separator/>
      </w:r>
    </w:p>
  </w:footnote>
  <w:footnote w:type="continuationSeparator" w:id="0">
    <w:p w14:paraId="6675047E" w14:textId="77777777" w:rsidR="00F41F3E" w:rsidRDefault="00F41F3E" w:rsidP="001370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469F"/>
    <w:multiLevelType w:val="hybridMultilevel"/>
    <w:tmpl w:val="9544E4DA"/>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3A46BFE"/>
    <w:multiLevelType w:val="hybridMultilevel"/>
    <w:tmpl w:val="BD2259BA"/>
    <w:lvl w:ilvl="0" w:tplc="0409000B">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 w15:restartNumberingAfterBreak="0">
    <w:nsid w:val="03AE4CDE"/>
    <w:multiLevelType w:val="hybridMultilevel"/>
    <w:tmpl w:val="B1408A86"/>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90C8A"/>
    <w:multiLevelType w:val="hybridMultilevel"/>
    <w:tmpl w:val="982EC40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F222C3B"/>
    <w:multiLevelType w:val="hybridMultilevel"/>
    <w:tmpl w:val="033A46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107E5BF7"/>
    <w:multiLevelType w:val="hybridMultilevel"/>
    <w:tmpl w:val="8EEC5C26"/>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1840B7"/>
    <w:multiLevelType w:val="hybridMultilevel"/>
    <w:tmpl w:val="3864E3F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DB38A156">
      <w:start w:val="4"/>
      <w:numFmt w:val="upperLetter"/>
      <w:lvlText w:val="%3."/>
      <w:lvlJc w:val="left"/>
      <w:pPr>
        <w:tabs>
          <w:tab w:val="num" w:pos="2340"/>
        </w:tabs>
        <w:ind w:left="2340" w:hanging="360"/>
      </w:pPr>
      <w:rPr>
        <w:rFonts w:hint="default"/>
        <w:b/>
        <w:color w:val="339966"/>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FC5739"/>
    <w:multiLevelType w:val="hybridMultilevel"/>
    <w:tmpl w:val="283855A2"/>
    <w:lvl w:ilvl="0" w:tplc="0409000F">
      <w:start w:val="17"/>
      <w:numFmt w:val="decimal"/>
      <w:lvlText w:val="%1."/>
      <w:lvlJc w:val="left"/>
      <w:pPr>
        <w:ind w:left="24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D2B00"/>
    <w:multiLevelType w:val="hybridMultilevel"/>
    <w:tmpl w:val="EAE868AE"/>
    <w:lvl w:ilvl="0" w:tplc="E3886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33444F4"/>
    <w:multiLevelType w:val="hybridMultilevel"/>
    <w:tmpl w:val="D6D64C1E"/>
    <w:lvl w:ilvl="0" w:tplc="AAAC044A">
      <w:start w:val="18"/>
      <w:numFmt w:val="decimal"/>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0" w15:restartNumberingAfterBreak="0">
    <w:nsid w:val="26FB19A7"/>
    <w:multiLevelType w:val="hybridMultilevel"/>
    <w:tmpl w:val="64A0A348"/>
    <w:lvl w:ilvl="0" w:tplc="3CA4D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221638"/>
    <w:multiLevelType w:val="hybridMultilevel"/>
    <w:tmpl w:val="DCFA17FE"/>
    <w:lvl w:ilvl="0" w:tplc="39E46D84">
      <w:start w:val="1"/>
      <w:numFmt w:val="upp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2" w15:restartNumberingAfterBreak="0">
    <w:nsid w:val="2A7039A0"/>
    <w:multiLevelType w:val="hybridMultilevel"/>
    <w:tmpl w:val="BDF61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CFD1D3E"/>
    <w:multiLevelType w:val="hybridMultilevel"/>
    <w:tmpl w:val="722A4FCA"/>
    <w:lvl w:ilvl="0" w:tplc="88DE1E2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30513D39"/>
    <w:multiLevelType w:val="hybridMultilevel"/>
    <w:tmpl w:val="3C02A3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E11B93"/>
    <w:multiLevelType w:val="hybridMultilevel"/>
    <w:tmpl w:val="D076EB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37958D5"/>
    <w:multiLevelType w:val="hybridMultilevel"/>
    <w:tmpl w:val="5E36A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33569E"/>
    <w:multiLevelType w:val="multilevel"/>
    <w:tmpl w:val="665C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B834BA"/>
    <w:multiLevelType w:val="hybridMultilevel"/>
    <w:tmpl w:val="F246FAA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1C175B"/>
    <w:multiLevelType w:val="hybridMultilevel"/>
    <w:tmpl w:val="12522868"/>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3B3078"/>
    <w:multiLevelType w:val="hybridMultilevel"/>
    <w:tmpl w:val="3166710C"/>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3F4D1E22"/>
    <w:multiLevelType w:val="hybridMultilevel"/>
    <w:tmpl w:val="D602A3C0"/>
    <w:lvl w:ilvl="0" w:tplc="976460A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15:restartNumberingAfterBreak="0">
    <w:nsid w:val="3FA71FFF"/>
    <w:multiLevelType w:val="hybridMultilevel"/>
    <w:tmpl w:val="FA726C58"/>
    <w:lvl w:ilvl="0" w:tplc="D7E880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48F6F47"/>
    <w:multiLevelType w:val="hybridMultilevel"/>
    <w:tmpl w:val="E20EAE5E"/>
    <w:lvl w:ilvl="0" w:tplc="8320E2F2">
      <w:start w:val="1"/>
      <w:numFmt w:val="decimal"/>
      <w:lvlText w:val="%1."/>
      <w:lvlJc w:val="left"/>
      <w:pPr>
        <w:ind w:left="198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9A15A3E"/>
    <w:multiLevelType w:val="hybridMultilevel"/>
    <w:tmpl w:val="033A1FC2"/>
    <w:lvl w:ilvl="0" w:tplc="B9742A2A">
      <w:start w:val="3"/>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4F541748"/>
    <w:multiLevelType w:val="hybridMultilevel"/>
    <w:tmpl w:val="0C5A5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0B0051"/>
    <w:multiLevelType w:val="hybridMultilevel"/>
    <w:tmpl w:val="A3B4B10A"/>
    <w:lvl w:ilvl="0" w:tplc="0409000B">
      <w:start w:val="1"/>
      <w:numFmt w:val="bullet"/>
      <w:lvlText w:val=""/>
      <w:lvlJc w:val="left"/>
      <w:pPr>
        <w:tabs>
          <w:tab w:val="num" w:pos="1170"/>
        </w:tabs>
        <w:ind w:left="1170" w:hanging="360"/>
      </w:pPr>
      <w:rPr>
        <w:rFonts w:ascii="Wingdings" w:hAnsi="Wingdings" w:hint="default"/>
      </w:rPr>
    </w:lvl>
    <w:lvl w:ilvl="1" w:tplc="04090003" w:tentative="1">
      <w:start w:val="1"/>
      <w:numFmt w:val="bullet"/>
      <w:lvlText w:val="o"/>
      <w:lvlJc w:val="left"/>
      <w:pPr>
        <w:tabs>
          <w:tab w:val="num" w:pos="1890"/>
        </w:tabs>
        <w:ind w:left="1890" w:hanging="360"/>
      </w:pPr>
      <w:rPr>
        <w:rFonts w:ascii="Courier New" w:hAnsi="Courier New" w:cs="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cs="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cs="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27" w15:restartNumberingAfterBreak="0">
    <w:nsid w:val="52A96682"/>
    <w:multiLevelType w:val="hybridMultilevel"/>
    <w:tmpl w:val="F25C4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49941C5"/>
    <w:multiLevelType w:val="hybridMultilevel"/>
    <w:tmpl w:val="DB5E307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6900FE0"/>
    <w:multiLevelType w:val="hybridMultilevel"/>
    <w:tmpl w:val="46B864D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74B2210"/>
    <w:multiLevelType w:val="hybridMultilevel"/>
    <w:tmpl w:val="FECEE3F8"/>
    <w:lvl w:ilvl="0" w:tplc="0409000F">
      <w:start w:val="1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A8B4475"/>
    <w:multiLevelType w:val="hybridMultilevel"/>
    <w:tmpl w:val="F4CA9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B2200F8"/>
    <w:multiLevelType w:val="hybridMultilevel"/>
    <w:tmpl w:val="6EA421D8"/>
    <w:lvl w:ilvl="0" w:tplc="4A7E5C54">
      <w:start w:val="3"/>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0EE52CB"/>
    <w:multiLevelType w:val="hybridMultilevel"/>
    <w:tmpl w:val="AFF86E1E"/>
    <w:lvl w:ilvl="0" w:tplc="6C5A44B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5D7C32"/>
    <w:multiLevelType w:val="hybridMultilevel"/>
    <w:tmpl w:val="E79625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5A588E"/>
    <w:multiLevelType w:val="hybridMultilevel"/>
    <w:tmpl w:val="93EC3A74"/>
    <w:lvl w:ilvl="0" w:tplc="A1941608">
      <w:start w:val="1"/>
      <w:numFmt w:val="decimal"/>
      <w:lvlText w:val="(%1)"/>
      <w:lvlJc w:val="left"/>
      <w:pPr>
        <w:ind w:left="525" w:hanging="360"/>
      </w:pPr>
      <w:rPr>
        <w:rFonts w:hint="default"/>
        <w:b/>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36" w15:restartNumberingAfterBreak="0">
    <w:nsid w:val="645E2A37"/>
    <w:multiLevelType w:val="hybridMultilevel"/>
    <w:tmpl w:val="84729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7B55B5E"/>
    <w:multiLevelType w:val="hybridMultilevel"/>
    <w:tmpl w:val="ED1E3994"/>
    <w:lvl w:ilvl="0" w:tplc="A9AC9E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AD40734"/>
    <w:multiLevelType w:val="hybridMultilevel"/>
    <w:tmpl w:val="D076EB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71952E70"/>
    <w:multiLevelType w:val="hybridMultilevel"/>
    <w:tmpl w:val="C3F41EBA"/>
    <w:lvl w:ilvl="0" w:tplc="887093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A66302"/>
    <w:multiLevelType w:val="hybridMultilevel"/>
    <w:tmpl w:val="7AFEC2F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8A0567D"/>
    <w:multiLevelType w:val="hybridMultilevel"/>
    <w:tmpl w:val="D33A10FC"/>
    <w:lvl w:ilvl="0" w:tplc="C5A497C4">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15:restartNumberingAfterBreak="0">
    <w:nsid w:val="78BD4E93"/>
    <w:multiLevelType w:val="hybridMultilevel"/>
    <w:tmpl w:val="CAFA6FBE"/>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193BD2"/>
    <w:multiLevelType w:val="hybridMultilevel"/>
    <w:tmpl w:val="7A7C785A"/>
    <w:lvl w:ilvl="0" w:tplc="09067DD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 w15:restartNumberingAfterBreak="0">
    <w:nsid w:val="7DC71764"/>
    <w:multiLevelType w:val="hybridMultilevel"/>
    <w:tmpl w:val="08026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6"/>
  </w:num>
  <w:num w:numId="3">
    <w:abstractNumId w:val="20"/>
  </w:num>
  <w:num w:numId="4">
    <w:abstractNumId w:val="3"/>
  </w:num>
  <w:num w:numId="5">
    <w:abstractNumId w:val="0"/>
  </w:num>
  <w:num w:numId="6">
    <w:abstractNumId w:val="1"/>
  </w:num>
  <w:num w:numId="7">
    <w:abstractNumId w:val="28"/>
  </w:num>
  <w:num w:numId="8">
    <w:abstractNumId w:val="40"/>
  </w:num>
  <w:num w:numId="9">
    <w:abstractNumId w:val="10"/>
  </w:num>
  <w:num w:numId="10">
    <w:abstractNumId w:val="35"/>
  </w:num>
  <w:num w:numId="11">
    <w:abstractNumId w:val="22"/>
  </w:num>
  <w:num w:numId="12">
    <w:abstractNumId w:val="37"/>
  </w:num>
  <w:num w:numId="13">
    <w:abstractNumId w:val="23"/>
  </w:num>
  <w:num w:numId="14">
    <w:abstractNumId w:val="41"/>
  </w:num>
  <w:num w:numId="15">
    <w:abstractNumId w:val="43"/>
  </w:num>
  <w:num w:numId="16">
    <w:abstractNumId w:val="32"/>
  </w:num>
  <w:num w:numId="17">
    <w:abstractNumId w:val="13"/>
  </w:num>
  <w:num w:numId="18">
    <w:abstractNumId w:val="8"/>
  </w:num>
  <w:num w:numId="19">
    <w:abstractNumId w:val="24"/>
  </w:num>
  <w:num w:numId="20">
    <w:abstractNumId w:val="33"/>
  </w:num>
  <w:num w:numId="21">
    <w:abstractNumId w:val="39"/>
  </w:num>
  <w:num w:numId="22">
    <w:abstractNumId w:val="25"/>
  </w:num>
  <w:num w:numId="23">
    <w:abstractNumId w:val="5"/>
  </w:num>
  <w:num w:numId="24">
    <w:abstractNumId w:val="7"/>
  </w:num>
  <w:num w:numId="25">
    <w:abstractNumId w:val="9"/>
  </w:num>
  <w:num w:numId="26">
    <w:abstractNumId w:val="30"/>
  </w:num>
  <w:num w:numId="27">
    <w:abstractNumId w:val="42"/>
  </w:num>
  <w:num w:numId="28">
    <w:abstractNumId w:val="17"/>
  </w:num>
  <w:num w:numId="29">
    <w:abstractNumId w:val="31"/>
  </w:num>
  <w:num w:numId="30">
    <w:abstractNumId w:val="14"/>
  </w:num>
  <w:num w:numId="31">
    <w:abstractNumId w:val="36"/>
  </w:num>
  <w:num w:numId="32">
    <w:abstractNumId w:val="27"/>
  </w:num>
  <w:num w:numId="33">
    <w:abstractNumId w:val="44"/>
  </w:num>
  <w:num w:numId="34">
    <w:abstractNumId w:val="21"/>
  </w:num>
  <w:num w:numId="35">
    <w:abstractNumId w:val="18"/>
  </w:num>
  <w:num w:numId="36">
    <w:abstractNumId w:val="11"/>
  </w:num>
  <w:num w:numId="37">
    <w:abstractNumId w:val="29"/>
  </w:num>
  <w:num w:numId="38">
    <w:abstractNumId w:val="12"/>
  </w:num>
  <w:num w:numId="39">
    <w:abstractNumId w:val="16"/>
  </w:num>
  <w:num w:numId="40">
    <w:abstractNumId w:val="4"/>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num>
  <w:num w:numId="43">
    <w:abstractNumId w:val="19"/>
  </w:num>
  <w:num w:numId="4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34"/>
  </w:num>
  <w:num w:numId="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742"/>
    <w:rsid w:val="00014008"/>
    <w:rsid w:val="000249BC"/>
    <w:rsid w:val="000275A3"/>
    <w:rsid w:val="00030E3D"/>
    <w:rsid w:val="00044644"/>
    <w:rsid w:val="000460B1"/>
    <w:rsid w:val="00061358"/>
    <w:rsid w:val="00071524"/>
    <w:rsid w:val="000811DA"/>
    <w:rsid w:val="00085BA5"/>
    <w:rsid w:val="00086324"/>
    <w:rsid w:val="000A0828"/>
    <w:rsid w:val="000D36BC"/>
    <w:rsid w:val="000F5884"/>
    <w:rsid w:val="000F68DE"/>
    <w:rsid w:val="00131806"/>
    <w:rsid w:val="001360CE"/>
    <w:rsid w:val="00137019"/>
    <w:rsid w:val="0013720E"/>
    <w:rsid w:val="00155BF3"/>
    <w:rsid w:val="001772F6"/>
    <w:rsid w:val="00180915"/>
    <w:rsid w:val="00190FB8"/>
    <w:rsid w:val="001A0CD6"/>
    <w:rsid w:val="001A4255"/>
    <w:rsid w:val="001A6D5E"/>
    <w:rsid w:val="001B7ACB"/>
    <w:rsid w:val="001C3E2F"/>
    <w:rsid w:val="001C62AB"/>
    <w:rsid w:val="001C70A8"/>
    <w:rsid w:val="001E5873"/>
    <w:rsid w:val="001F16A2"/>
    <w:rsid w:val="00202830"/>
    <w:rsid w:val="00204BBB"/>
    <w:rsid w:val="002070A7"/>
    <w:rsid w:val="00254A65"/>
    <w:rsid w:val="00261597"/>
    <w:rsid w:val="002637B6"/>
    <w:rsid w:val="00267C90"/>
    <w:rsid w:val="00283AF0"/>
    <w:rsid w:val="002A227E"/>
    <w:rsid w:val="002C535B"/>
    <w:rsid w:val="002E37E4"/>
    <w:rsid w:val="002E7078"/>
    <w:rsid w:val="00325BDB"/>
    <w:rsid w:val="003454A8"/>
    <w:rsid w:val="00364834"/>
    <w:rsid w:val="00371370"/>
    <w:rsid w:val="0038769A"/>
    <w:rsid w:val="00392448"/>
    <w:rsid w:val="003970F5"/>
    <w:rsid w:val="003A588F"/>
    <w:rsid w:val="003B5DC3"/>
    <w:rsid w:val="003B74BB"/>
    <w:rsid w:val="003C32FB"/>
    <w:rsid w:val="003D0D46"/>
    <w:rsid w:val="003E6EB8"/>
    <w:rsid w:val="003F19CF"/>
    <w:rsid w:val="00407D7D"/>
    <w:rsid w:val="00437318"/>
    <w:rsid w:val="00437CF5"/>
    <w:rsid w:val="00444D02"/>
    <w:rsid w:val="00466221"/>
    <w:rsid w:val="00466263"/>
    <w:rsid w:val="00484566"/>
    <w:rsid w:val="004A21F9"/>
    <w:rsid w:val="004B1F4B"/>
    <w:rsid w:val="004B3480"/>
    <w:rsid w:val="004C0159"/>
    <w:rsid w:val="004D1782"/>
    <w:rsid w:val="004D1A96"/>
    <w:rsid w:val="004E211E"/>
    <w:rsid w:val="004F27E6"/>
    <w:rsid w:val="00503215"/>
    <w:rsid w:val="0051129F"/>
    <w:rsid w:val="0051311C"/>
    <w:rsid w:val="00523962"/>
    <w:rsid w:val="005271A0"/>
    <w:rsid w:val="00536CFA"/>
    <w:rsid w:val="0054453C"/>
    <w:rsid w:val="00553F29"/>
    <w:rsid w:val="00576FAE"/>
    <w:rsid w:val="00582208"/>
    <w:rsid w:val="00583125"/>
    <w:rsid w:val="005853C8"/>
    <w:rsid w:val="005943FB"/>
    <w:rsid w:val="00595473"/>
    <w:rsid w:val="005B7316"/>
    <w:rsid w:val="005C7287"/>
    <w:rsid w:val="005E549F"/>
    <w:rsid w:val="005F3610"/>
    <w:rsid w:val="005F552A"/>
    <w:rsid w:val="0060703C"/>
    <w:rsid w:val="00610D3E"/>
    <w:rsid w:val="006220E2"/>
    <w:rsid w:val="0063493F"/>
    <w:rsid w:val="00656FB0"/>
    <w:rsid w:val="00663050"/>
    <w:rsid w:val="006846D1"/>
    <w:rsid w:val="00691700"/>
    <w:rsid w:val="00693E87"/>
    <w:rsid w:val="006A1742"/>
    <w:rsid w:val="006A348B"/>
    <w:rsid w:val="006B47FD"/>
    <w:rsid w:val="006E0790"/>
    <w:rsid w:val="006E5B90"/>
    <w:rsid w:val="00706C12"/>
    <w:rsid w:val="007122EE"/>
    <w:rsid w:val="00725230"/>
    <w:rsid w:val="00732C2A"/>
    <w:rsid w:val="00742015"/>
    <w:rsid w:val="00752E4A"/>
    <w:rsid w:val="00777B60"/>
    <w:rsid w:val="007865DD"/>
    <w:rsid w:val="007913EB"/>
    <w:rsid w:val="00792253"/>
    <w:rsid w:val="00792C86"/>
    <w:rsid w:val="00796D90"/>
    <w:rsid w:val="007A5689"/>
    <w:rsid w:val="007A5B77"/>
    <w:rsid w:val="007B05EC"/>
    <w:rsid w:val="007B61CB"/>
    <w:rsid w:val="007D2D30"/>
    <w:rsid w:val="007E646E"/>
    <w:rsid w:val="007F0015"/>
    <w:rsid w:val="007F471D"/>
    <w:rsid w:val="007F665A"/>
    <w:rsid w:val="00800E72"/>
    <w:rsid w:val="008039C6"/>
    <w:rsid w:val="00811301"/>
    <w:rsid w:val="0085795A"/>
    <w:rsid w:val="00866794"/>
    <w:rsid w:val="0087272D"/>
    <w:rsid w:val="00877955"/>
    <w:rsid w:val="008A7201"/>
    <w:rsid w:val="008F1F1D"/>
    <w:rsid w:val="008F4C85"/>
    <w:rsid w:val="00910A6C"/>
    <w:rsid w:val="00923321"/>
    <w:rsid w:val="00925A1C"/>
    <w:rsid w:val="009544D7"/>
    <w:rsid w:val="00970527"/>
    <w:rsid w:val="00982F32"/>
    <w:rsid w:val="00992D12"/>
    <w:rsid w:val="00994891"/>
    <w:rsid w:val="009B6033"/>
    <w:rsid w:val="009B61F8"/>
    <w:rsid w:val="009B7129"/>
    <w:rsid w:val="009B7303"/>
    <w:rsid w:val="009D0875"/>
    <w:rsid w:val="009E3795"/>
    <w:rsid w:val="00A062AE"/>
    <w:rsid w:val="00A403D7"/>
    <w:rsid w:val="00A40818"/>
    <w:rsid w:val="00A41EA4"/>
    <w:rsid w:val="00A43D03"/>
    <w:rsid w:val="00A45AC1"/>
    <w:rsid w:val="00A5688B"/>
    <w:rsid w:val="00A56BC3"/>
    <w:rsid w:val="00A65051"/>
    <w:rsid w:val="00A6708B"/>
    <w:rsid w:val="00A72EC6"/>
    <w:rsid w:val="00A8454C"/>
    <w:rsid w:val="00A95E27"/>
    <w:rsid w:val="00AA2C5E"/>
    <w:rsid w:val="00AD0D62"/>
    <w:rsid w:val="00AE2B8A"/>
    <w:rsid w:val="00AF0F53"/>
    <w:rsid w:val="00AF41C4"/>
    <w:rsid w:val="00AF7713"/>
    <w:rsid w:val="00AF7A32"/>
    <w:rsid w:val="00B05535"/>
    <w:rsid w:val="00B16DD4"/>
    <w:rsid w:val="00B24C24"/>
    <w:rsid w:val="00B252B8"/>
    <w:rsid w:val="00B341D4"/>
    <w:rsid w:val="00B71914"/>
    <w:rsid w:val="00B873C3"/>
    <w:rsid w:val="00B97259"/>
    <w:rsid w:val="00BB1B60"/>
    <w:rsid w:val="00BB23DB"/>
    <w:rsid w:val="00BB30CB"/>
    <w:rsid w:val="00BB42EC"/>
    <w:rsid w:val="00BD1D6B"/>
    <w:rsid w:val="00BD38B5"/>
    <w:rsid w:val="00BE04E9"/>
    <w:rsid w:val="00BE0A23"/>
    <w:rsid w:val="00BE1C65"/>
    <w:rsid w:val="00BE7168"/>
    <w:rsid w:val="00BE7449"/>
    <w:rsid w:val="00BF09BE"/>
    <w:rsid w:val="00C00C77"/>
    <w:rsid w:val="00C03362"/>
    <w:rsid w:val="00C13DA8"/>
    <w:rsid w:val="00C22CEA"/>
    <w:rsid w:val="00C35457"/>
    <w:rsid w:val="00C45896"/>
    <w:rsid w:val="00C55A07"/>
    <w:rsid w:val="00C67231"/>
    <w:rsid w:val="00C70B69"/>
    <w:rsid w:val="00C7106F"/>
    <w:rsid w:val="00C85FE3"/>
    <w:rsid w:val="00C96320"/>
    <w:rsid w:val="00CA44C3"/>
    <w:rsid w:val="00CA4699"/>
    <w:rsid w:val="00CA5988"/>
    <w:rsid w:val="00CB0053"/>
    <w:rsid w:val="00CD0F8B"/>
    <w:rsid w:val="00CE107B"/>
    <w:rsid w:val="00CE4EF2"/>
    <w:rsid w:val="00CF74CE"/>
    <w:rsid w:val="00D036A3"/>
    <w:rsid w:val="00D1235C"/>
    <w:rsid w:val="00D13A81"/>
    <w:rsid w:val="00D74174"/>
    <w:rsid w:val="00D80496"/>
    <w:rsid w:val="00D86CD0"/>
    <w:rsid w:val="00D87A01"/>
    <w:rsid w:val="00D87B91"/>
    <w:rsid w:val="00D921FE"/>
    <w:rsid w:val="00D97BD2"/>
    <w:rsid w:val="00DA05DC"/>
    <w:rsid w:val="00DA3527"/>
    <w:rsid w:val="00DA6D5A"/>
    <w:rsid w:val="00DB0D4B"/>
    <w:rsid w:val="00DB46B4"/>
    <w:rsid w:val="00DC23D4"/>
    <w:rsid w:val="00DD6D82"/>
    <w:rsid w:val="00DE06CB"/>
    <w:rsid w:val="00DF0349"/>
    <w:rsid w:val="00DF4F2A"/>
    <w:rsid w:val="00E048AE"/>
    <w:rsid w:val="00E173AA"/>
    <w:rsid w:val="00E27985"/>
    <w:rsid w:val="00E32998"/>
    <w:rsid w:val="00E4076F"/>
    <w:rsid w:val="00E40EF8"/>
    <w:rsid w:val="00E46DD5"/>
    <w:rsid w:val="00E50873"/>
    <w:rsid w:val="00E73487"/>
    <w:rsid w:val="00E74C79"/>
    <w:rsid w:val="00E83C92"/>
    <w:rsid w:val="00E854E8"/>
    <w:rsid w:val="00EA513F"/>
    <w:rsid w:val="00EA5D6F"/>
    <w:rsid w:val="00EB2DD0"/>
    <w:rsid w:val="00EC6FFB"/>
    <w:rsid w:val="00EE5687"/>
    <w:rsid w:val="00EF3130"/>
    <w:rsid w:val="00EF409E"/>
    <w:rsid w:val="00F059C2"/>
    <w:rsid w:val="00F12834"/>
    <w:rsid w:val="00F34F53"/>
    <w:rsid w:val="00F41F3E"/>
    <w:rsid w:val="00F520BB"/>
    <w:rsid w:val="00F73FFA"/>
    <w:rsid w:val="00F95970"/>
    <w:rsid w:val="00FA0B00"/>
    <w:rsid w:val="00FB4FF6"/>
    <w:rsid w:val="00FB6A30"/>
    <w:rsid w:val="00FC448D"/>
    <w:rsid w:val="00FC5FCD"/>
    <w:rsid w:val="00FD4986"/>
    <w:rsid w:val="00FD4A97"/>
    <w:rsid w:val="00FD571B"/>
    <w:rsid w:val="00FE4A73"/>
    <w:rsid w:val="00FE6913"/>
    <w:rsid w:val="00FF1F28"/>
    <w:rsid w:val="1D7A3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3FF3F"/>
  <w15:docId w15:val="{158780B6-ABC3-41DE-B0B2-CD085CC1D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74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A1742"/>
    <w:pPr>
      <w:tabs>
        <w:tab w:val="center" w:pos="4320"/>
        <w:tab w:val="right" w:pos="8640"/>
      </w:tabs>
    </w:pPr>
  </w:style>
  <w:style w:type="character" w:customStyle="1" w:styleId="HeaderChar">
    <w:name w:val="Header Char"/>
    <w:basedOn w:val="DefaultParagraphFont"/>
    <w:link w:val="Header"/>
    <w:rsid w:val="006A174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A1742"/>
    <w:rPr>
      <w:rFonts w:ascii="Tahoma" w:hAnsi="Tahoma" w:cs="Tahoma"/>
      <w:sz w:val="16"/>
      <w:szCs w:val="16"/>
    </w:rPr>
  </w:style>
  <w:style w:type="character" w:customStyle="1" w:styleId="BalloonTextChar">
    <w:name w:val="Balloon Text Char"/>
    <w:basedOn w:val="DefaultParagraphFont"/>
    <w:link w:val="BalloonText"/>
    <w:uiPriority w:val="99"/>
    <w:semiHidden/>
    <w:rsid w:val="006A1742"/>
    <w:rPr>
      <w:rFonts w:ascii="Tahoma" w:eastAsia="Times New Roman" w:hAnsi="Tahoma" w:cs="Tahoma"/>
      <w:sz w:val="16"/>
      <w:szCs w:val="16"/>
    </w:rPr>
  </w:style>
  <w:style w:type="paragraph" w:styleId="ListParagraph">
    <w:name w:val="List Paragraph"/>
    <w:basedOn w:val="Normal"/>
    <w:uiPriority w:val="34"/>
    <w:qFormat/>
    <w:rsid w:val="00583125"/>
    <w:pPr>
      <w:ind w:left="720"/>
      <w:contextualSpacing/>
    </w:pPr>
  </w:style>
  <w:style w:type="paragraph" w:styleId="Footer">
    <w:name w:val="footer"/>
    <w:basedOn w:val="Normal"/>
    <w:link w:val="FooterChar"/>
    <w:uiPriority w:val="99"/>
    <w:unhideWhenUsed/>
    <w:rsid w:val="00137019"/>
    <w:pPr>
      <w:tabs>
        <w:tab w:val="center" w:pos="4680"/>
        <w:tab w:val="right" w:pos="9360"/>
      </w:tabs>
    </w:pPr>
  </w:style>
  <w:style w:type="character" w:customStyle="1" w:styleId="FooterChar">
    <w:name w:val="Footer Char"/>
    <w:basedOn w:val="DefaultParagraphFont"/>
    <w:link w:val="Footer"/>
    <w:uiPriority w:val="99"/>
    <w:rsid w:val="00137019"/>
    <w:rPr>
      <w:rFonts w:ascii="Times New Roman" w:eastAsia="Times New Roman" w:hAnsi="Times New Roman" w:cs="Times New Roman"/>
      <w:sz w:val="24"/>
      <w:szCs w:val="24"/>
    </w:rPr>
  </w:style>
  <w:style w:type="paragraph" w:styleId="NormalWeb">
    <w:name w:val="Normal (Web)"/>
    <w:basedOn w:val="Normal"/>
    <w:uiPriority w:val="99"/>
    <w:unhideWhenUsed/>
    <w:rsid w:val="006846D1"/>
    <w:pPr>
      <w:spacing w:before="100" w:beforeAutospacing="1" w:after="100" w:afterAutospacing="1"/>
    </w:pPr>
    <w:rPr>
      <w:lang w:eastAsia="zh-CN"/>
    </w:rPr>
  </w:style>
  <w:style w:type="character" w:styleId="Hyperlink">
    <w:name w:val="Hyperlink"/>
    <w:basedOn w:val="DefaultParagraphFont"/>
    <w:uiPriority w:val="99"/>
    <w:unhideWhenUsed/>
    <w:rsid w:val="00FA0B00"/>
    <w:rPr>
      <w:color w:val="0000FF" w:themeColor="hyperlink"/>
      <w:u w:val="single"/>
    </w:rPr>
  </w:style>
  <w:style w:type="table" w:styleId="TableGrid">
    <w:name w:val="Table Grid"/>
    <w:basedOn w:val="TableNormal"/>
    <w:uiPriority w:val="59"/>
    <w:rsid w:val="00137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7925">
      <w:bodyDiv w:val="1"/>
      <w:marLeft w:val="0"/>
      <w:marRight w:val="0"/>
      <w:marTop w:val="0"/>
      <w:marBottom w:val="0"/>
      <w:divBdr>
        <w:top w:val="none" w:sz="0" w:space="0" w:color="auto"/>
        <w:left w:val="none" w:sz="0" w:space="0" w:color="auto"/>
        <w:bottom w:val="none" w:sz="0" w:space="0" w:color="auto"/>
        <w:right w:val="none" w:sz="0" w:space="0" w:color="auto"/>
      </w:divBdr>
    </w:div>
    <w:div w:id="186065617">
      <w:bodyDiv w:val="1"/>
      <w:marLeft w:val="0"/>
      <w:marRight w:val="0"/>
      <w:marTop w:val="0"/>
      <w:marBottom w:val="0"/>
      <w:divBdr>
        <w:top w:val="none" w:sz="0" w:space="0" w:color="auto"/>
        <w:left w:val="none" w:sz="0" w:space="0" w:color="auto"/>
        <w:bottom w:val="none" w:sz="0" w:space="0" w:color="auto"/>
        <w:right w:val="none" w:sz="0" w:space="0" w:color="auto"/>
      </w:divBdr>
    </w:div>
    <w:div w:id="259799661">
      <w:bodyDiv w:val="1"/>
      <w:marLeft w:val="0"/>
      <w:marRight w:val="0"/>
      <w:marTop w:val="0"/>
      <w:marBottom w:val="0"/>
      <w:divBdr>
        <w:top w:val="none" w:sz="0" w:space="0" w:color="auto"/>
        <w:left w:val="none" w:sz="0" w:space="0" w:color="auto"/>
        <w:bottom w:val="none" w:sz="0" w:space="0" w:color="auto"/>
        <w:right w:val="none" w:sz="0" w:space="0" w:color="auto"/>
      </w:divBdr>
    </w:div>
    <w:div w:id="277371968">
      <w:bodyDiv w:val="1"/>
      <w:marLeft w:val="0"/>
      <w:marRight w:val="0"/>
      <w:marTop w:val="0"/>
      <w:marBottom w:val="0"/>
      <w:divBdr>
        <w:top w:val="none" w:sz="0" w:space="0" w:color="auto"/>
        <w:left w:val="none" w:sz="0" w:space="0" w:color="auto"/>
        <w:bottom w:val="none" w:sz="0" w:space="0" w:color="auto"/>
        <w:right w:val="none" w:sz="0" w:space="0" w:color="auto"/>
      </w:divBdr>
    </w:div>
    <w:div w:id="302584985">
      <w:bodyDiv w:val="1"/>
      <w:marLeft w:val="0"/>
      <w:marRight w:val="0"/>
      <w:marTop w:val="0"/>
      <w:marBottom w:val="0"/>
      <w:divBdr>
        <w:top w:val="none" w:sz="0" w:space="0" w:color="auto"/>
        <w:left w:val="none" w:sz="0" w:space="0" w:color="auto"/>
        <w:bottom w:val="none" w:sz="0" w:space="0" w:color="auto"/>
        <w:right w:val="none" w:sz="0" w:space="0" w:color="auto"/>
      </w:divBdr>
    </w:div>
    <w:div w:id="325942129">
      <w:bodyDiv w:val="1"/>
      <w:marLeft w:val="0"/>
      <w:marRight w:val="0"/>
      <w:marTop w:val="0"/>
      <w:marBottom w:val="0"/>
      <w:divBdr>
        <w:top w:val="none" w:sz="0" w:space="0" w:color="auto"/>
        <w:left w:val="none" w:sz="0" w:space="0" w:color="auto"/>
        <w:bottom w:val="none" w:sz="0" w:space="0" w:color="auto"/>
        <w:right w:val="none" w:sz="0" w:space="0" w:color="auto"/>
      </w:divBdr>
    </w:div>
    <w:div w:id="406267385">
      <w:bodyDiv w:val="1"/>
      <w:marLeft w:val="0"/>
      <w:marRight w:val="0"/>
      <w:marTop w:val="0"/>
      <w:marBottom w:val="0"/>
      <w:divBdr>
        <w:top w:val="none" w:sz="0" w:space="0" w:color="auto"/>
        <w:left w:val="none" w:sz="0" w:space="0" w:color="auto"/>
        <w:bottom w:val="none" w:sz="0" w:space="0" w:color="auto"/>
        <w:right w:val="none" w:sz="0" w:space="0" w:color="auto"/>
      </w:divBdr>
    </w:div>
    <w:div w:id="750080037">
      <w:bodyDiv w:val="1"/>
      <w:marLeft w:val="0"/>
      <w:marRight w:val="0"/>
      <w:marTop w:val="0"/>
      <w:marBottom w:val="0"/>
      <w:divBdr>
        <w:top w:val="none" w:sz="0" w:space="0" w:color="auto"/>
        <w:left w:val="none" w:sz="0" w:space="0" w:color="auto"/>
        <w:bottom w:val="none" w:sz="0" w:space="0" w:color="auto"/>
        <w:right w:val="none" w:sz="0" w:space="0" w:color="auto"/>
      </w:divBdr>
    </w:div>
    <w:div w:id="861748534">
      <w:bodyDiv w:val="1"/>
      <w:marLeft w:val="0"/>
      <w:marRight w:val="0"/>
      <w:marTop w:val="0"/>
      <w:marBottom w:val="0"/>
      <w:divBdr>
        <w:top w:val="none" w:sz="0" w:space="0" w:color="auto"/>
        <w:left w:val="none" w:sz="0" w:space="0" w:color="auto"/>
        <w:bottom w:val="none" w:sz="0" w:space="0" w:color="auto"/>
        <w:right w:val="none" w:sz="0" w:space="0" w:color="auto"/>
      </w:divBdr>
    </w:div>
    <w:div w:id="865364429">
      <w:bodyDiv w:val="1"/>
      <w:marLeft w:val="0"/>
      <w:marRight w:val="0"/>
      <w:marTop w:val="0"/>
      <w:marBottom w:val="0"/>
      <w:divBdr>
        <w:top w:val="none" w:sz="0" w:space="0" w:color="auto"/>
        <w:left w:val="none" w:sz="0" w:space="0" w:color="auto"/>
        <w:bottom w:val="none" w:sz="0" w:space="0" w:color="auto"/>
        <w:right w:val="none" w:sz="0" w:space="0" w:color="auto"/>
      </w:divBdr>
    </w:div>
    <w:div w:id="1013415530">
      <w:bodyDiv w:val="1"/>
      <w:marLeft w:val="0"/>
      <w:marRight w:val="0"/>
      <w:marTop w:val="0"/>
      <w:marBottom w:val="0"/>
      <w:divBdr>
        <w:top w:val="none" w:sz="0" w:space="0" w:color="auto"/>
        <w:left w:val="none" w:sz="0" w:space="0" w:color="auto"/>
        <w:bottom w:val="none" w:sz="0" w:space="0" w:color="auto"/>
        <w:right w:val="none" w:sz="0" w:space="0" w:color="auto"/>
      </w:divBdr>
    </w:div>
    <w:div w:id="1049764914">
      <w:bodyDiv w:val="1"/>
      <w:marLeft w:val="0"/>
      <w:marRight w:val="0"/>
      <w:marTop w:val="0"/>
      <w:marBottom w:val="0"/>
      <w:divBdr>
        <w:top w:val="none" w:sz="0" w:space="0" w:color="auto"/>
        <w:left w:val="none" w:sz="0" w:space="0" w:color="auto"/>
        <w:bottom w:val="none" w:sz="0" w:space="0" w:color="auto"/>
        <w:right w:val="none" w:sz="0" w:space="0" w:color="auto"/>
      </w:divBdr>
    </w:div>
    <w:div w:id="1111245782">
      <w:bodyDiv w:val="1"/>
      <w:marLeft w:val="0"/>
      <w:marRight w:val="0"/>
      <w:marTop w:val="0"/>
      <w:marBottom w:val="0"/>
      <w:divBdr>
        <w:top w:val="none" w:sz="0" w:space="0" w:color="auto"/>
        <w:left w:val="none" w:sz="0" w:space="0" w:color="auto"/>
        <w:bottom w:val="none" w:sz="0" w:space="0" w:color="auto"/>
        <w:right w:val="none" w:sz="0" w:space="0" w:color="auto"/>
      </w:divBdr>
    </w:div>
    <w:div w:id="1217818350">
      <w:bodyDiv w:val="1"/>
      <w:marLeft w:val="0"/>
      <w:marRight w:val="0"/>
      <w:marTop w:val="0"/>
      <w:marBottom w:val="0"/>
      <w:divBdr>
        <w:top w:val="none" w:sz="0" w:space="0" w:color="auto"/>
        <w:left w:val="none" w:sz="0" w:space="0" w:color="auto"/>
        <w:bottom w:val="none" w:sz="0" w:space="0" w:color="auto"/>
        <w:right w:val="none" w:sz="0" w:space="0" w:color="auto"/>
      </w:divBdr>
    </w:div>
    <w:div w:id="1232229296">
      <w:bodyDiv w:val="1"/>
      <w:marLeft w:val="0"/>
      <w:marRight w:val="0"/>
      <w:marTop w:val="0"/>
      <w:marBottom w:val="0"/>
      <w:divBdr>
        <w:top w:val="none" w:sz="0" w:space="0" w:color="auto"/>
        <w:left w:val="none" w:sz="0" w:space="0" w:color="auto"/>
        <w:bottom w:val="none" w:sz="0" w:space="0" w:color="auto"/>
        <w:right w:val="none" w:sz="0" w:space="0" w:color="auto"/>
      </w:divBdr>
    </w:div>
    <w:div w:id="1239093595">
      <w:bodyDiv w:val="1"/>
      <w:marLeft w:val="0"/>
      <w:marRight w:val="0"/>
      <w:marTop w:val="0"/>
      <w:marBottom w:val="0"/>
      <w:divBdr>
        <w:top w:val="none" w:sz="0" w:space="0" w:color="auto"/>
        <w:left w:val="none" w:sz="0" w:space="0" w:color="auto"/>
        <w:bottom w:val="none" w:sz="0" w:space="0" w:color="auto"/>
        <w:right w:val="none" w:sz="0" w:space="0" w:color="auto"/>
      </w:divBdr>
    </w:div>
    <w:div w:id="1255440004">
      <w:bodyDiv w:val="1"/>
      <w:marLeft w:val="0"/>
      <w:marRight w:val="0"/>
      <w:marTop w:val="0"/>
      <w:marBottom w:val="0"/>
      <w:divBdr>
        <w:top w:val="none" w:sz="0" w:space="0" w:color="auto"/>
        <w:left w:val="none" w:sz="0" w:space="0" w:color="auto"/>
        <w:bottom w:val="none" w:sz="0" w:space="0" w:color="auto"/>
        <w:right w:val="none" w:sz="0" w:space="0" w:color="auto"/>
      </w:divBdr>
    </w:div>
    <w:div w:id="1327248191">
      <w:bodyDiv w:val="1"/>
      <w:marLeft w:val="0"/>
      <w:marRight w:val="0"/>
      <w:marTop w:val="0"/>
      <w:marBottom w:val="0"/>
      <w:divBdr>
        <w:top w:val="none" w:sz="0" w:space="0" w:color="auto"/>
        <w:left w:val="none" w:sz="0" w:space="0" w:color="auto"/>
        <w:bottom w:val="none" w:sz="0" w:space="0" w:color="auto"/>
        <w:right w:val="none" w:sz="0" w:space="0" w:color="auto"/>
      </w:divBdr>
    </w:div>
    <w:div w:id="1342777138">
      <w:bodyDiv w:val="1"/>
      <w:marLeft w:val="0"/>
      <w:marRight w:val="0"/>
      <w:marTop w:val="0"/>
      <w:marBottom w:val="0"/>
      <w:divBdr>
        <w:top w:val="none" w:sz="0" w:space="0" w:color="auto"/>
        <w:left w:val="none" w:sz="0" w:space="0" w:color="auto"/>
        <w:bottom w:val="none" w:sz="0" w:space="0" w:color="auto"/>
        <w:right w:val="none" w:sz="0" w:space="0" w:color="auto"/>
      </w:divBdr>
    </w:div>
    <w:div w:id="1360205947">
      <w:bodyDiv w:val="1"/>
      <w:marLeft w:val="0"/>
      <w:marRight w:val="0"/>
      <w:marTop w:val="0"/>
      <w:marBottom w:val="0"/>
      <w:divBdr>
        <w:top w:val="none" w:sz="0" w:space="0" w:color="auto"/>
        <w:left w:val="none" w:sz="0" w:space="0" w:color="auto"/>
        <w:bottom w:val="none" w:sz="0" w:space="0" w:color="auto"/>
        <w:right w:val="none" w:sz="0" w:space="0" w:color="auto"/>
      </w:divBdr>
    </w:div>
    <w:div w:id="1368723419">
      <w:bodyDiv w:val="1"/>
      <w:marLeft w:val="0"/>
      <w:marRight w:val="0"/>
      <w:marTop w:val="0"/>
      <w:marBottom w:val="0"/>
      <w:divBdr>
        <w:top w:val="none" w:sz="0" w:space="0" w:color="auto"/>
        <w:left w:val="none" w:sz="0" w:space="0" w:color="auto"/>
        <w:bottom w:val="none" w:sz="0" w:space="0" w:color="auto"/>
        <w:right w:val="none" w:sz="0" w:space="0" w:color="auto"/>
      </w:divBdr>
    </w:div>
    <w:div w:id="1472865636">
      <w:bodyDiv w:val="1"/>
      <w:marLeft w:val="0"/>
      <w:marRight w:val="0"/>
      <w:marTop w:val="0"/>
      <w:marBottom w:val="0"/>
      <w:divBdr>
        <w:top w:val="none" w:sz="0" w:space="0" w:color="auto"/>
        <w:left w:val="none" w:sz="0" w:space="0" w:color="auto"/>
        <w:bottom w:val="none" w:sz="0" w:space="0" w:color="auto"/>
        <w:right w:val="none" w:sz="0" w:space="0" w:color="auto"/>
      </w:divBdr>
    </w:div>
    <w:div w:id="1497921645">
      <w:bodyDiv w:val="1"/>
      <w:marLeft w:val="0"/>
      <w:marRight w:val="0"/>
      <w:marTop w:val="0"/>
      <w:marBottom w:val="0"/>
      <w:divBdr>
        <w:top w:val="none" w:sz="0" w:space="0" w:color="auto"/>
        <w:left w:val="none" w:sz="0" w:space="0" w:color="auto"/>
        <w:bottom w:val="none" w:sz="0" w:space="0" w:color="auto"/>
        <w:right w:val="none" w:sz="0" w:space="0" w:color="auto"/>
      </w:divBdr>
    </w:div>
    <w:div w:id="1533568086">
      <w:bodyDiv w:val="1"/>
      <w:marLeft w:val="0"/>
      <w:marRight w:val="0"/>
      <w:marTop w:val="0"/>
      <w:marBottom w:val="0"/>
      <w:divBdr>
        <w:top w:val="none" w:sz="0" w:space="0" w:color="auto"/>
        <w:left w:val="none" w:sz="0" w:space="0" w:color="auto"/>
        <w:bottom w:val="none" w:sz="0" w:space="0" w:color="auto"/>
        <w:right w:val="none" w:sz="0" w:space="0" w:color="auto"/>
      </w:divBdr>
    </w:div>
    <w:div w:id="1536695522">
      <w:bodyDiv w:val="1"/>
      <w:marLeft w:val="0"/>
      <w:marRight w:val="0"/>
      <w:marTop w:val="0"/>
      <w:marBottom w:val="0"/>
      <w:divBdr>
        <w:top w:val="none" w:sz="0" w:space="0" w:color="auto"/>
        <w:left w:val="none" w:sz="0" w:space="0" w:color="auto"/>
        <w:bottom w:val="none" w:sz="0" w:space="0" w:color="auto"/>
        <w:right w:val="none" w:sz="0" w:space="0" w:color="auto"/>
      </w:divBdr>
    </w:div>
    <w:div w:id="1595241512">
      <w:bodyDiv w:val="1"/>
      <w:marLeft w:val="0"/>
      <w:marRight w:val="0"/>
      <w:marTop w:val="0"/>
      <w:marBottom w:val="0"/>
      <w:divBdr>
        <w:top w:val="none" w:sz="0" w:space="0" w:color="auto"/>
        <w:left w:val="none" w:sz="0" w:space="0" w:color="auto"/>
        <w:bottom w:val="none" w:sz="0" w:space="0" w:color="auto"/>
        <w:right w:val="none" w:sz="0" w:space="0" w:color="auto"/>
      </w:divBdr>
    </w:div>
    <w:div w:id="1670936789">
      <w:bodyDiv w:val="1"/>
      <w:marLeft w:val="0"/>
      <w:marRight w:val="0"/>
      <w:marTop w:val="0"/>
      <w:marBottom w:val="0"/>
      <w:divBdr>
        <w:top w:val="none" w:sz="0" w:space="0" w:color="auto"/>
        <w:left w:val="none" w:sz="0" w:space="0" w:color="auto"/>
        <w:bottom w:val="none" w:sz="0" w:space="0" w:color="auto"/>
        <w:right w:val="none" w:sz="0" w:space="0" w:color="auto"/>
      </w:divBdr>
    </w:div>
    <w:div w:id="1679234561">
      <w:bodyDiv w:val="1"/>
      <w:marLeft w:val="0"/>
      <w:marRight w:val="0"/>
      <w:marTop w:val="0"/>
      <w:marBottom w:val="0"/>
      <w:divBdr>
        <w:top w:val="none" w:sz="0" w:space="0" w:color="auto"/>
        <w:left w:val="none" w:sz="0" w:space="0" w:color="auto"/>
        <w:bottom w:val="none" w:sz="0" w:space="0" w:color="auto"/>
        <w:right w:val="none" w:sz="0" w:space="0" w:color="auto"/>
      </w:divBdr>
    </w:div>
    <w:div w:id="1684092719">
      <w:bodyDiv w:val="1"/>
      <w:marLeft w:val="0"/>
      <w:marRight w:val="0"/>
      <w:marTop w:val="0"/>
      <w:marBottom w:val="0"/>
      <w:divBdr>
        <w:top w:val="none" w:sz="0" w:space="0" w:color="auto"/>
        <w:left w:val="none" w:sz="0" w:space="0" w:color="auto"/>
        <w:bottom w:val="none" w:sz="0" w:space="0" w:color="auto"/>
        <w:right w:val="none" w:sz="0" w:space="0" w:color="auto"/>
      </w:divBdr>
    </w:div>
    <w:div w:id="1815872412">
      <w:bodyDiv w:val="1"/>
      <w:marLeft w:val="0"/>
      <w:marRight w:val="0"/>
      <w:marTop w:val="0"/>
      <w:marBottom w:val="0"/>
      <w:divBdr>
        <w:top w:val="none" w:sz="0" w:space="0" w:color="auto"/>
        <w:left w:val="none" w:sz="0" w:space="0" w:color="auto"/>
        <w:bottom w:val="none" w:sz="0" w:space="0" w:color="auto"/>
        <w:right w:val="none" w:sz="0" w:space="0" w:color="auto"/>
      </w:divBdr>
    </w:div>
    <w:div w:id="200038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27854-1EDD-41EF-B830-E385D41CE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5727</Words>
  <Characters>32644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Campbell</dc:creator>
  <cp:lastModifiedBy>Douglas Campbell</cp:lastModifiedBy>
  <cp:revision>5</cp:revision>
  <dcterms:created xsi:type="dcterms:W3CDTF">2021-05-14T02:34:00Z</dcterms:created>
  <dcterms:modified xsi:type="dcterms:W3CDTF">2021-05-14T12:33:00Z</dcterms:modified>
</cp:coreProperties>
</file>