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3A5B25">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4A03C4" w14:paraId="6BA5487D" w14:textId="77777777" w:rsidTr="003A5B25">
        <w:tc>
          <w:tcPr>
            <w:tcW w:w="1170" w:type="dxa"/>
          </w:tcPr>
          <w:p w14:paraId="2224C663" w14:textId="149A8DAA" w:rsidR="004A03C4" w:rsidRPr="008B2A22" w:rsidRDefault="00FE495D" w:rsidP="00A67B2B">
            <w:pPr>
              <w:spacing w:line="259" w:lineRule="auto"/>
              <w:rPr>
                <w:rFonts w:ascii="Arial" w:hAnsi="Arial" w:cs="Arial"/>
                <w:sz w:val="20"/>
                <w:szCs w:val="20"/>
              </w:rPr>
            </w:pPr>
            <w:r>
              <w:rPr>
                <w:rFonts w:ascii="Arial" w:hAnsi="Arial" w:cs="Arial"/>
                <w:sz w:val="20"/>
                <w:szCs w:val="20"/>
              </w:rPr>
              <w:t>All</w:t>
            </w:r>
          </w:p>
        </w:tc>
        <w:tc>
          <w:tcPr>
            <w:tcW w:w="1167" w:type="dxa"/>
          </w:tcPr>
          <w:p w14:paraId="77DB8454" w14:textId="08395ED2" w:rsidR="004A03C4" w:rsidRPr="008B2A22" w:rsidRDefault="004A03C4" w:rsidP="00A67B2B">
            <w:pPr>
              <w:spacing w:line="259" w:lineRule="auto"/>
              <w:jc w:val="center"/>
              <w:rPr>
                <w:rFonts w:ascii="Arial" w:hAnsi="Arial" w:cs="Arial"/>
                <w:sz w:val="20"/>
                <w:szCs w:val="20"/>
              </w:rPr>
            </w:pPr>
          </w:p>
        </w:tc>
        <w:tc>
          <w:tcPr>
            <w:tcW w:w="1183" w:type="dxa"/>
          </w:tcPr>
          <w:p w14:paraId="3B7070FB" w14:textId="1BF74A46" w:rsidR="004A03C4" w:rsidRPr="008B2A22" w:rsidRDefault="004A03C4" w:rsidP="00A67B2B">
            <w:pPr>
              <w:spacing w:line="259" w:lineRule="auto"/>
              <w:jc w:val="center"/>
              <w:rPr>
                <w:rFonts w:ascii="Arial" w:hAnsi="Arial" w:cs="Arial"/>
                <w:sz w:val="20"/>
                <w:szCs w:val="20"/>
              </w:rPr>
            </w:pPr>
          </w:p>
        </w:tc>
        <w:tc>
          <w:tcPr>
            <w:tcW w:w="1017" w:type="dxa"/>
          </w:tcPr>
          <w:p w14:paraId="63AB22FA" w14:textId="78E92ACE" w:rsidR="004A03C4" w:rsidRPr="008B2A22" w:rsidRDefault="004A03C4" w:rsidP="00A67B2B">
            <w:pPr>
              <w:spacing w:line="259" w:lineRule="auto"/>
              <w:jc w:val="center"/>
              <w:rPr>
                <w:rFonts w:ascii="Arial" w:hAnsi="Arial" w:cs="Arial"/>
                <w:sz w:val="20"/>
                <w:szCs w:val="20"/>
              </w:rPr>
            </w:pPr>
          </w:p>
        </w:tc>
        <w:tc>
          <w:tcPr>
            <w:tcW w:w="6263" w:type="dxa"/>
          </w:tcPr>
          <w:p w14:paraId="3769A9D6" w14:textId="1C3403F0" w:rsidR="004A03C4" w:rsidRPr="008B2A22" w:rsidRDefault="00FE495D" w:rsidP="00A67B2B">
            <w:pPr>
              <w:spacing w:line="259" w:lineRule="auto"/>
              <w:rPr>
                <w:rFonts w:ascii="Arial"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BD7682" w14:paraId="3A298636" w14:textId="77777777" w:rsidTr="003A5B25">
        <w:tc>
          <w:tcPr>
            <w:tcW w:w="1170" w:type="dxa"/>
          </w:tcPr>
          <w:p w14:paraId="7C3C349B" w14:textId="65E8F3EF" w:rsidR="00BD7682" w:rsidRPr="0029284F" w:rsidRDefault="006203B1">
            <w:pPr>
              <w:spacing w:line="259" w:lineRule="auto"/>
              <w:rPr>
                <w:rFonts w:ascii="Arial" w:hAnsi="Arial" w:cs="Arial"/>
                <w:sz w:val="20"/>
                <w:szCs w:val="20"/>
              </w:rPr>
            </w:pPr>
            <w:r>
              <w:rPr>
                <w:rFonts w:ascii="Arial" w:hAnsi="Arial" w:cs="Arial"/>
                <w:sz w:val="20"/>
                <w:szCs w:val="20"/>
              </w:rPr>
              <w:t>2K.01</w:t>
            </w:r>
          </w:p>
        </w:tc>
        <w:tc>
          <w:tcPr>
            <w:tcW w:w="1167" w:type="dxa"/>
          </w:tcPr>
          <w:p w14:paraId="2CBB2136" w14:textId="064A0A32" w:rsidR="00BD7682" w:rsidRPr="0029284F" w:rsidRDefault="006203B1"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21F5D4AF" w14:textId="339C9120" w:rsidR="00BD7682" w:rsidRPr="0029284F" w:rsidRDefault="006203B1"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6EECFCA9" w14:textId="26DBE076" w:rsidR="00BD7682" w:rsidRPr="0029284F" w:rsidRDefault="003A5B25"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14A5DD5A" w14:textId="73370276" w:rsidR="00BD7682" w:rsidRPr="0029284F" w:rsidRDefault="00546843" w:rsidP="0029284F">
            <w:pPr>
              <w:spacing w:line="259" w:lineRule="auto"/>
              <w:rPr>
                <w:rFonts w:ascii="Arial" w:hAnsi="Arial" w:cs="Arial"/>
                <w:sz w:val="20"/>
                <w:szCs w:val="20"/>
              </w:rPr>
            </w:pPr>
            <w:r w:rsidRPr="00546843">
              <w:rPr>
                <w:rFonts w:ascii="Arial" w:hAnsi="Arial" w:cs="Arial"/>
                <w:sz w:val="20"/>
                <w:szCs w:val="20"/>
              </w:rPr>
              <w:t>NCUTCD recommends revising 2K.01 to incorporate material from NCUTCD recommendation 11A-GMI-02 changing the first Standard paragraph from Standard to Guidance, as it is very difficult for practitioners to verify the requirements in that paragraph.  NCUTCD also recommends deleting the term “urbanized” as it is undefined and subject to interpretation.  The term “urban” is currently used in the existing MUTCD.</w:t>
            </w:r>
          </w:p>
        </w:tc>
      </w:tr>
      <w:tr w:rsidR="006203B1" w14:paraId="7017C9DB" w14:textId="4839F836" w:rsidTr="003A5B25">
        <w:tc>
          <w:tcPr>
            <w:tcW w:w="1170" w:type="dxa"/>
          </w:tcPr>
          <w:p w14:paraId="0642A744" w14:textId="0E9F1AB2" w:rsidR="006203B1" w:rsidRPr="00A67B2B" w:rsidRDefault="006203B1" w:rsidP="006203B1">
            <w:pPr>
              <w:spacing w:line="259" w:lineRule="auto"/>
              <w:rPr>
                <w:rFonts w:ascii="Arial" w:hAnsi="Arial" w:cs="Arial"/>
                <w:sz w:val="20"/>
                <w:szCs w:val="20"/>
              </w:rPr>
            </w:pPr>
            <w:r>
              <w:rPr>
                <w:rFonts w:ascii="Arial" w:hAnsi="Arial" w:cs="Arial"/>
                <w:sz w:val="20"/>
                <w:szCs w:val="20"/>
              </w:rPr>
              <w:t>2K.02</w:t>
            </w:r>
          </w:p>
        </w:tc>
        <w:tc>
          <w:tcPr>
            <w:tcW w:w="1167" w:type="dxa"/>
          </w:tcPr>
          <w:p w14:paraId="4617A116" w14:textId="4A27AE2E" w:rsidR="006203B1" w:rsidRPr="00A67B2B" w:rsidRDefault="006203B1" w:rsidP="006203B1">
            <w:pPr>
              <w:spacing w:line="259" w:lineRule="auto"/>
              <w:jc w:val="center"/>
              <w:rPr>
                <w:rFonts w:ascii="Arial" w:hAnsi="Arial" w:cs="Arial"/>
                <w:sz w:val="20"/>
                <w:szCs w:val="20"/>
              </w:rPr>
            </w:pPr>
            <w:r>
              <w:rPr>
                <w:rFonts w:ascii="Arial" w:hAnsi="Arial" w:cs="Arial"/>
                <w:sz w:val="20"/>
                <w:szCs w:val="20"/>
              </w:rPr>
              <w:t>NO</w:t>
            </w:r>
          </w:p>
        </w:tc>
        <w:tc>
          <w:tcPr>
            <w:tcW w:w="1183" w:type="dxa"/>
          </w:tcPr>
          <w:p w14:paraId="138BAA7A" w14:textId="6F520901" w:rsidR="006203B1" w:rsidRPr="00A67B2B" w:rsidRDefault="006203B1" w:rsidP="006203B1">
            <w:pPr>
              <w:spacing w:line="259" w:lineRule="auto"/>
              <w:jc w:val="center"/>
              <w:rPr>
                <w:rFonts w:ascii="Arial" w:hAnsi="Arial" w:cs="Arial"/>
                <w:sz w:val="20"/>
                <w:szCs w:val="20"/>
              </w:rPr>
            </w:pPr>
            <w:r>
              <w:rPr>
                <w:rFonts w:ascii="Arial" w:hAnsi="Arial" w:cs="Arial"/>
                <w:sz w:val="20"/>
                <w:szCs w:val="20"/>
              </w:rPr>
              <w:t>YES</w:t>
            </w:r>
          </w:p>
        </w:tc>
        <w:tc>
          <w:tcPr>
            <w:tcW w:w="1017" w:type="dxa"/>
          </w:tcPr>
          <w:p w14:paraId="7A41E31B" w14:textId="39305397" w:rsidR="006203B1" w:rsidRPr="00A67B2B" w:rsidRDefault="006203B1" w:rsidP="006203B1">
            <w:pPr>
              <w:spacing w:line="259" w:lineRule="auto"/>
              <w:jc w:val="center"/>
              <w:rPr>
                <w:rFonts w:ascii="Arial" w:hAnsi="Arial" w:cs="Arial"/>
                <w:sz w:val="20"/>
                <w:szCs w:val="20"/>
              </w:rPr>
            </w:pPr>
            <w:r>
              <w:rPr>
                <w:rFonts w:ascii="Arial" w:hAnsi="Arial" w:cs="Arial"/>
                <w:sz w:val="20"/>
                <w:szCs w:val="20"/>
              </w:rPr>
              <w:t>N/A</w:t>
            </w:r>
          </w:p>
        </w:tc>
        <w:tc>
          <w:tcPr>
            <w:tcW w:w="6263" w:type="dxa"/>
          </w:tcPr>
          <w:p w14:paraId="72F41D3C" w14:textId="2E30C341" w:rsidR="006203B1" w:rsidRPr="00A67B2B" w:rsidRDefault="006203B1" w:rsidP="006203B1">
            <w:pPr>
              <w:spacing w:line="259" w:lineRule="auto"/>
              <w:rPr>
                <w:rFonts w:ascii="Arial" w:hAnsi="Arial" w:cs="Arial"/>
                <w:sz w:val="20"/>
                <w:szCs w:val="20"/>
              </w:rPr>
            </w:pPr>
            <w:r w:rsidRPr="006203B1">
              <w:rPr>
                <w:rFonts w:ascii="Arial" w:hAnsi="Arial" w:cs="Arial"/>
                <w:sz w:val="20"/>
                <w:szCs w:val="20"/>
              </w:rPr>
              <w:t>NCUTCD generally agrees with 2K.02 as presented in the NPA, as it is consistent with NCUTCD recommendation 14B-GMI-05, but recommends revising the color of recreational and cultural interest area symbols on tourist oriented directional signs to blue rather than brown.  Examples in Fig. 2K-1 and 2K-2 show blue camping symbols rather than brown.  NCUTCD also recommends revising the allowable symbol height from 15 to 18 inches to match typical 4:3 sign dimension ratio.</w:t>
            </w:r>
          </w:p>
        </w:tc>
      </w:tr>
      <w:tr w:rsidR="006203B1" w14:paraId="728D6732" w14:textId="0756E885" w:rsidTr="003A5B25">
        <w:tc>
          <w:tcPr>
            <w:tcW w:w="1170" w:type="dxa"/>
          </w:tcPr>
          <w:p w14:paraId="6AFCDF00" w14:textId="259787D8" w:rsidR="006203B1" w:rsidRPr="00A67B2B" w:rsidRDefault="006203B1" w:rsidP="006203B1">
            <w:pPr>
              <w:spacing w:line="259" w:lineRule="auto"/>
              <w:rPr>
                <w:rFonts w:ascii="Arial" w:hAnsi="Arial" w:cs="Arial"/>
                <w:sz w:val="20"/>
                <w:szCs w:val="20"/>
              </w:rPr>
            </w:pPr>
            <w:r>
              <w:rPr>
                <w:rFonts w:ascii="Arial" w:hAnsi="Arial" w:cs="Arial"/>
                <w:sz w:val="20"/>
                <w:szCs w:val="20"/>
              </w:rPr>
              <w:t>Fig</w:t>
            </w:r>
            <w:r w:rsidR="001C55C9">
              <w:rPr>
                <w:rFonts w:ascii="Arial" w:hAnsi="Arial" w:cs="Arial"/>
                <w:sz w:val="20"/>
                <w:szCs w:val="20"/>
              </w:rPr>
              <w:t>ure</w:t>
            </w:r>
            <w:r>
              <w:rPr>
                <w:rFonts w:ascii="Arial" w:hAnsi="Arial" w:cs="Arial"/>
                <w:sz w:val="20"/>
                <w:szCs w:val="20"/>
              </w:rPr>
              <w:t xml:space="preserve"> 2K-1</w:t>
            </w:r>
          </w:p>
        </w:tc>
        <w:tc>
          <w:tcPr>
            <w:tcW w:w="1167" w:type="dxa"/>
          </w:tcPr>
          <w:p w14:paraId="02040168" w14:textId="07C21828" w:rsidR="006203B1" w:rsidRPr="00A67B2B" w:rsidRDefault="006203B1" w:rsidP="006203B1">
            <w:pPr>
              <w:spacing w:line="259" w:lineRule="auto"/>
              <w:jc w:val="center"/>
              <w:rPr>
                <w:rFonts w:ascii="Arial" w:hAnsi="Arial" w:cs="Arial"/>
                <w:sz w:val="20"/>
                <w:szCs w:val="20"/>
              </w:rPr>
            </w:pPr>
            <w:r>
              <w:rPr>
                <w:rFonts w:ascii="Arial" w:hAnsi="Arial" w:cs="Arial"/>
                <w:sz w:val="20"/>
                <w:szCs w:val="20"/>
              </w:rPr>
              <w:t>YES</w:t>
            </w:r>
          </w:p>
        </w:tc>
        <w:tc>
          <w:tcPr>
            <w:tcW w:w="1183" w:type="dxa"/>
          </w:tcPr>
          <w:p w14:paraId="6EB6B6BD" w14:textId="00F390D4" w:rsidR="006203B1" w:rsidRPr="00A67B2B" w:rsidRDefault="006203B1" w:rsidP="006203B1">
            <w:pPr>
              <w:spacing w:line="259" w:lineRule="auto"/>
              <w:jc w:val="center"/>
              <w:rPr>
                <w:rFonts w:ascii="Arial" w:hAnsi="Arial" w:cs="Arial"/>
                <w:sz w:val="20"/>
                <w:szCs w:val="20"/>
              </w:rPr>
            </w:pPr>
            <w:r>
              <w:rPr>
                <w:rFonts w:ascii="Arial" w:hAnsi="Arial" w:cs="Arial"/>
                <w:sz w:val="20"/>
                <w:szCs w:val="20"/>
              </w:rPr>
              <w:t>N/A</w:t>
            </w:r>
          </w:p>
        </w:tc>
        <w:tc>
          <w:tcPr>
            <w:tcW w:w="1017" w:type="dxa"/>
          </w:tcPr>
          <w:p w14:paraId="50A51550" w14:textId="128413E4" w:rsidR="006203B1" w:rsidRPr="00A67B2B" w:rsidRDefault="006203B1" w:rsidP="006203B1">
            <w:pPr>
              <w:spacing w:line="259" w:lineRule="auto"/>
              <w:jc w:val="center"/>
              <w:rPr>
                <w:rFonts w:ascii="Arial" w:hAnsi="Arial" w:cs="Arial"/>
                <w:sz w:val="20"/>
                <w:szCs w:val="20"/>
              </w:rPr>
            </w:pPr>
            <w:r>
              <w:rPr>
                <w:rFonts w:ascii="Arial" w:hAnsi="Arial" w:cs="Arial"/>
                <w:sz w:val="20"/>
                <w:szCs w:val="20"/>
              </w:rPr>
              <w:t>N/A</w:t>
            </w:r>
          </w:p>
        </w:tc>
        <w:tc>
          <w:tcPr>
            <w:tcW w:w="6263" w:type="dxa"/>
          </w:tcPr>
          <w:p w14:paraId="2C22E9F2" w14:textId="4A6DB8CA" w:rsidR="006203B1" w:rsidRPr="00A67B2B" w:rsidRDefault="006203B1" w:rsidP="006203B1">
            <w:pPr>
              <w:spacing w:line="259" w:lineRule="auto"/>
              <w:rPr>
                <w:rFonts w:ascii="Arial" w:hAnsi="Arial" w:cs="Arial"/>
                <w:sz w:val="20"/>
                <w:szCs w:val="20"/>
              </w:rPr>
            </w:pPr>
            <w:r w:rsidRPr="006203B1">
              <w:rPr>
                <w:rFonts w:ascii="Arial" w:hAnsi="Arial" w:cs="Arial"/>
                <w:sz w:val="20"/>
                <w:szCs w:val="20"/>
              </w:rPr>
              <w:t>NCUTCD agrees with Figure 2K-1 as presented in the NPA</w:t>
            </w:r>
            <w:r w:rsidR="00546843">
              <w:rPr>
                <w:rFonts w:ascii="Arial" w:hAnsi="Arial" w:cs="Arial"/>
                <w:sz w:val="20"/>
                <w:szCs w:val="20"/>
              </w:rPr>
              <w:t>.</w:t>
            </w:r>
          </w:p>
        </w:tc>
      </w:tr>
      <w:tr w:rsidR="006203B1" w14:paraId="291930E3" w14:textId="74252152" w:rsidTr="003A5B25">
        <w:tc>
          <w:tcPr>
            <w:tcW w:w="1170" w:type="dxa"/>
          </w:tcPr>
          <w:p w14:paraId="5C239D48" w14:textId="2477214A" w:rsidR="006203B1" w:rsidRPr="00A67B2B" w:rsidRDefault="006203B1" w:rsidP="006203B1">
            <w:pPr>
              <w:spacing w:line="259" w:lineRule="auto"/>
              <w:rPr>
                <w:rFonts w:ascii="Arial" w:hAnsi="Arial" w:cs="Arial"/>
                <w:sz w:val="20"/>
                <w:szCs w:val="20"/>
              </w:rPr>
            </w:pPr>
            <w:r>
              <w:rPr>
                <w:rFonts w:ascii="Arial" w:hAnsi="Arial" w:cs="Arial"/>
                <w:sz w:val="20"/>
                <w:szCs w:val="20"/>
              </w:rPr>
              <w:t>Fig</w:t>
            </w:r>
            <w:r w:rsidR="001C55C9">
              <w:rPr>
                <w:rFonts w:ascii="Arial" w:hAnsi="Arial" w:cs="Arial"/>
                <w:sz w:val="20"/>
                <w:szCs w:val="20"/>
              </w:rPr>
              <w:t>ure</w:t>
            </w:r>
            <w:r>
              <w:rPr>
                <w:rFonts w:ascii="Arial" w:hAnsi="Arial" w:cs="Arial"/>
                <w:sz w:val="20"/>
                <w:szCs w:val="20"/>
              </w:rPr>
              <w:t xml:space="preserve"> 2K-2</w:t>
            </w:r>
          </w:p>
        </w:tc>
        <w:tc>
          <w:tcPr>
            <w:tcW w:w="1167" w:type="dxa"/>
          </w:tcPr>
          <w:p w14:paraId="5D55ADD1" w14:textId="3F1F6825" w:rsidR="006203B1" w:rsidRPr="00A67B2B" w:rsidRDefault="006203B1" w:rsidP="006203B1">
            <w:pPr>
              <w:spacing w:line="259" w:lineRule="auto"/>
              <w:jc w:val="center"/>
              <w:rPr>
                <w:rFonts w:ascii="Arial" w:hAnsi="Arial" w:cs="Arial"/>
                <w:sz w:val="20"/>
                <w:szCs w:val="20"/>
              </w:rPr>
            </w:pPr>
            <w:r>
              <w:rPr>
                <w:rFonts w:ascii="Arial" w:hAnsi="Arial" w:cs="Arial"/>
                <w:sz w:val="20"/>
                <w:szCs w:val="20"/>
              </w:rPr>
              <w:t>YES</w:t>
            </w:r>
          </w:p>
        </w:tc>
        <w:tc>
          <w:tcPr>
            <w:tcW w:w="1183" w:type="dxa"/>
          </w:tcPr>
          <w:p w14:paraId="3AFA22E3" w14:textId="32EB2856" w:rsidR="006203B1" w:rsidRPr="00A67B2B" w:rsidRDefault="006203B1" w:rsidP="006203B1">
            <w:pPr>
              <w:spacing w:line="259" w:lineRule="auto"/>
              <w:jc w:val="center"/>
              <w:rPr>
                <w:rFonts w:ascii="Arial" w:hAnsi="Arial" w:cs="Arial"/>
                <w:sz w:val="20"/>
                <w:szCs w:val="20"/>
              </w:rPr>
            </w:pPr>
            <w:r>
              <w:rPr>
                <w:rFonts w:ascii="Arial" w:hAnsi="Arial" w:cs="Arial"/>
                <w:sz w:val="20"/>
                <w:szCs w:val="20"/>
              </w:rPr>
              <w:t>N/A</w:t>
            </w:r>
          </w:p>
        </w:tc>
        <w:tc>
          <w:tcPr>
            <w:tcW w:w="1017" w:type="dxa"/>
          </w:tcPr>
          <w:p w14:paraId="636BEA9F" w14:textId="02773D5E" w:rsidR="006203B1" w:rsidRPr="00A67B2B" w:rsidRDefault="006203B1" w:rsidP="006203B1">
            <w:pPr>
              <w:spacing w:line="259" w:lineRule="auto"/>
              <w:jc w:val="center"/>
              <w:rPr>
                <w:rFonts w:ascii="Arial" w:hAnsi="Arial" w:cs="Arial"/>
                <w:sz w:val="20"/>
                <w:szCs w:val="20"/>
              </w:rPr>
            </w:pPr>
            <w:r>
              <w:rPr>
                <w:rFonts w:ascii="Arial" w:hAnsi="Arial" w:cs="Arial"/>
                <w:sz w:val="20"/>
                <w:szCs w:val="20"/>
              </w:rPr>
              <w:t>N/A</w:t>
            </w:r>
          </w:p>
        </w:tc>
        <w:tc>
          <w:tcPr>
            <w:tcW w:w="6263" w:type="dxa"/>
          </w:tcPr>
          <w:p w14:paraId="4F7C4F3C" w14:textId="6E570142" w:rsidR="006203B1" w:rsidRPr="00A67B2B" w:rsidRDefault="006203B1" w:rsidP="006203B1">
            <w:pPr>
              <w:spacing w:line="259" w:lineRule="auto"/>
              <w:rPr>
                <w:rFonts w:ascii="Arial" w:hAnsi="Arial" w:cs="Arial"/>
                <w:sz w:val="20"/>
                <w:szCs w:val="20"/>
              </w:rPr>
            </w:pPr>
            <w:r w:rsidRPr="006203B1">
              <w:rPr>
                <w:rFonts w:ascii="Arial" w:hAnsi="Arial" w:cs="Arial"/>
                <w:sz w:val="20"/>
                <w:szCs w:val="20"/>
              </w:rPr>
              <w:t>NCUTCD agrees with Figure 2K-</w:t>
            </w:r>
            <w:r>
              <w:rPr>
                <w:rFonts w:ascii="Arial" w:hAnsi="Arial" w:cs="Arial"/>
                <w:sz w:val="20"/>
                <w:szCs w:val="20"/>
              </w:rPr>
              <w:t>2</w:t>
            </w:r>
            <w:r w:rsidRPr="006203B1">
              <w:rPr>
                <w:rFonts w:ascii="Arial" w:hAnsi="Arial" w:cs="Arial"/>
                <w:sz w:val="20"/>
                <w:szCs w:val="20"/>
              </w:rPr>
              <w:t xml:space="preserve"> as presented in the NPA</w:t>
            </w:r>
            <w:r w:rsidR="00546843">
              <w:rPr>
                <w:rFonts w:ascii="Arial" w:hAnsi="Arial" w:cs="Arial"/>
                <w:sz w:val="20"/>
                <w:szCs w:val="20"/>
              </w:rPr>
              <w:t>.</w:t>
            </w:r>
          </w:p>
        </w:tc>
      </w:tr>
      <w:tr w:rsidR="006203B1" w14:paraId="441F5ED9" w14:textId="3F7BEEC2" w:rsidTr="003A5B25">
        <w:tc>
          <w:tcPr>
            <w:tcW w:w="1170" w:type="dxa"/>
          </w:tcPr>
          <w:p w14:paraId="467546D0" w14:textId="6D1B1FCB" w:rsidR="006203B1" w:rsidRPr="00A67B2B" w:rsidRDefault="006203B1" w:rsidP="006203B1">
            <w:pPr>
              <w:spacing w:line="259" w:lineRule="auto"/>
              <w:rPr>
                <w:rFonts w:ascii="Arial" w:hAnsi="Arial" w:cs="Arial"/>
                <w:sz w:val="20"/>
                <w:szCs w:val="20"/>
              </w:rPr>
            </w:pPr>
            <w:bookmarkStart w:id="0" w:name="_Hlk70070188"/>
            <w:r>
              <w:rPr>
                <w:rFonts w:ascii="Arial" w:hAnsi="Arial" w:cs="Arial"/>
                <w:sz w:val="20"/>
                <w:szCs w:val="20"/>
              </w:rPr>
              <w:t>2K.03</w:t>
            </w:r>
          </w:p>
        </w:tc>
        <w:tc>
          <w:tcPr>
            <w:tcW w:w="1167" w:type="dxa"/>
          </w:tcPr>
          <w:p w14:paraId="1C2A64F1" w14:textId="383A0602" w:rsidR="006203B1" w:rsidRPr="00A67B2B" w:rsidRDefault="006203B1" w:rsidP="006203B1">
            <w:pPr>
              <w:spacing w:line="259" w:lineRule="auto"/>
              <w:jc w:val="center"/>
              <w:rPr>
                <w:rFonts w:ascii="Arial" w:hAnsi="Arial" w:cs="Arial"/>
                <w:sz w:val="20"/>
                <w:szCs w:val="20"/>
              </w:rPr>
            </w:pPr>
            <w:r>
              <w:rPr>
                <w:rFonts w:ascii="Arial" w:hAnsi="Arial" w:cs="Arial"/>
                <w:sz w:val="20"/>
                <w:szCs w:val="20"/>
              </w:rPr>
              <w:t>YES</w:t>
            </w:r>
          </w:p>
        </w:tc>
        <w:tc>
          <w:tcPr>
            <w:tcW w:w="1183" w:type="dxa"/>
          </w:tcPr>
          <w:p w14:paraId="216F410D" w14:textId="25055C83" w:rsidR="006203B1" w:rsidRPr="00A67B2B" w:rsidRDefault="006203B1" w:rsidP="006203B1">
            <w:pPr>
              <w:spacing w:line="259" w:lineRule="auto"/>
              <w:jc w:val="center"/>
              <w:rPr>
                <w:rFonts w:ascii="Arial" w:hAnsi="Arial" w:cs="Arial"/>
                <w:sz w:val="20"/>
                <w:szCs w:val="20"/>
              </w:rPr>
            </w:pPr>
            <w:r>
              <w:rPr>
                <w:rFonts w:ascii="Arial" w:hAnsi="Arial" w:cs="Arial"/>
                <w:sz w:val="20"/>
                <w:szCs w:val="20"/>
              </w:rPr>
              <w:t>N/A</w:t>
            </w:r>
          </w:p>
        </w:tc>
        <w:tc>
          <w:tcPr>
            <w:tcW w:w="1017" w:type="dxa"/>
          </w:tcPr>
          <w:p w14:paraId="49427328" w14:textId="59BAC2A3" w:rsidR="006203B1" w:rsidRPr="00A67B2B" w:rsidRDefault="006203B1" w:rsidP="006203B1">
            <w:pPr>
              <w:spacing w:line="259" w:lineRule="auto"/>
              <w:jc w:val="center"/>
              <w:rPr>
                <w:rFonts w:ascii="Arial" w:hAnsi="Arial" w:cs="Arial"/>
                <w:sz w:val="20"/>
                <w:szCs w:val="20"/>
              </w:rPr>
            </w:pPr>
            <w:r>
              <w:rPr>
                <w:rFonts w:ascii="Arial" w:hAnsi="Arial" w:cs="Arial"/>
                <w:sz w:val="20"/>
                <w:szCs w:val="20"/>
              </w:rPr>
              <w:t>N/A</w:t>
            </w:r>
          </w:p>
        </w:tc>
        <w:tc>
          <w:tcPr>
            <w:tcW w:w="6263" w:type="dxa"/>
          </w:tcPr>
          <w:p w14:paraId="108350DC" w14:textId="48B775FA" w:rsidR="006203B1" w:rsidRPr="00A67B2B" w:rsidRDefault="006203B1" w:rsidP="006203B1">
            <w:pPr>
              <w:spacing w:line="259" w:lineRule="auto"/>
              <w:rPr>
                <w:rFonts w:ascii="Arial" w:hAnsi="Arial" w:cs="Arial"/>
                <w:sz w:val="20"/>
                <w:szCs w:val="20"/>
              </w:rPr>
            </w:pPr>
            <w:r w:rsidRPr="006203B1">
              <w:rPr>
                <w:rFonts w:ascii="Arial" w:hAnsi="Arial" w:cs="Arial"/>
                <w:sz w:val="20"/>
                <w:szCs w:val="20"/>
              </w:rPr>
              <w:t>NCUTCD agrees with 2K</w:t>
            </w:r>
            <w:r>
              <w:rPr>
                <w:rFonts w:ascii="Arial" w:hAnsi="Arial" w:cs="Arial"/>
                <w:sz w:val="20"/>
                <w:szCs w:val="20"/>
              </w:rPr>
              <w:t>.03</w:t>
            </w:r>
            <w:r w:rsidRPr="006203B1">
              <w:rPr>
                <w:rFonts w:ascii="Arial" w:hAnsi="Arial" w:cs="Arial"/>
                <w:sz w:val="20"/>
                <w:szCs w:val="20"/>
              </w:rPr>
              <w:t xml:space="preserve"> as presented in the NPA</w:t>
            </w:r>
            <w:r w:rsidR="00546843">
              <w:rPr>
                <w:rFonts w:ascii="Arial" w:hAnsi="Arial" w:cs="Arial"/>
                <w:sz w:val="20"/>
                <w:szCs w:val="20"/>
              </w:rPr>
              <w:t>.</w:t>
            </w:r>
          </w:p>
        </w:tc>
      </w:tr>
      <w:tr w:rsidR="006203B1" w:rsidRPr="003A5B25" w14:paraId="3E1E8447" w14:textId="77777777" w:rsidTr="009E5AD1">
        <w:tc>
          <w:tcPr>
            <w:tcW w:w="1170" w:type="dxa"/>
          </w:tcPr>
          <w:p w14:paraId="1AD9B9F2" w14:textId="6AB5D0C7" w:rsidR="006203B1" w:rsidRDefault="006203B1" w:rsidP="006203B1">
            <w:pPr>
              <w:rPr>
                <w:rFonts w:ascii="Arial" w:hAnsi="Arial" w:cs="Arial"/>
                <w:sz w:val="20"/>
                <w:szCs w:val="20"/>
              </w:rPr>
            </w:pPr>
            <w:bookmarkStart w:id="1" w:name="_Hlk70070224"/>
            <w:bookmarkEnd w:id="0"/>
            <w:r>
              <w:rPr>
                <w:rFonts w:ascii="Arial" w:hAnsi="Arial" w:cs="Arial"/>
                <w:sz w:val="20"/>
                <w:szCs w:val="20"/>
              </w:rPr>
              <w:t>2K.04</w:t>
            </w:r>
          </w:p>
        </w:tc>
        <w:tc>
          <w:tcPr>
            <w:tcW w:w="1167" w:type="dxa"/>
          </w:tcPr>
          <w:p w14:paraId="2DBF3FDF" w14:textId="4EE120EC" w:rsidR="006203B1" w:rsidRDefault="006203B1" w:rsidP="006203B1">
            <w:pPr>
              <w:jc w:val="center"/>
              <w:rPr>
                <w:rFonts w:ascii="Arial" w:hAnsi="Arial" w:cs="Arial"/>
                <w:sz w:val="20"/>
                <w:szCs w:val="20"/>
              </w:rPr>
            </w:pPr>
            <w:r>
              <w:rPr>
                <w:rFonts w:ascii="Arial" w:hAnsi="Arial" w:cs="Arial"/>
                <w:sz w:val="20"/>
                <w:szCs w:val="20"/>
              </w:rPr>
              <w:t>YES</w:t>
            </w:r>
          </w:p>
        </w:tc>
        <w:tc>
          <w:tcPr>
            <w:tcW w:w="1183" w:type="dxa"/>
          </w:tcPr>
          <w:p w14:paraId="1D022861" w14:textId="2DB8E7AF" w:rsidR="006203B1" w:rsidRDefault="006203B1" w:rsidP="006203B1">
            <w:pPr>
              <w:jc w:val="center"/>
              <w:rPr>
                <w:rFonts w:ascii="Arial" w:hAnsi="Arial" w:cs="Arial"/>
                <w:sz w:val="20"/>
                <w:szCs w:val="20"/>
              </w:rPr>
            </w:pPr>
            <w:r>
              <w:rPr>
                <w:rFonts w:ascii="Arial" w:hAnsi="Arial" w:cs="Arial"/>
                <w:sz w:val="20"/>
                <w:szCs w:val="20"/>
              </w:rPr>
              <w:t>N/A</w:t>
            </w:r>
          </w:p>
        </w:tc>
        <w:tc>
          <w:tcPr>
            <w:tcW w:w="1017" w:type="dxa"/>
          </w:tcPr>
          <w:p w14:paraId="76D3C6F5" w14:textId="299CF845" w:rsidR="006203B1" w:rsidRDefault="006203B1" w:rsidP="006203B1">
            <w:pPr>
              <w:jc w:val="center"/>
              <w:rPr>
                <w:rFonts w:ascii="Arial" w:hAnsi="Arial" w:cs="Arial"/>
                <w:sz w:val="20"/>
                <w:szCs w:val="20"/>
              </w:rPr>
            </w:pPr>
            <w:r>
              <w:rPr>
                <w:rFonts w:ascii="Arial" w:hAnsi="Arial" w:cs="Arial"/>
                <w:sz w:val="20"/>
                <w:szCs w:val="20"/>
              </w:rPr>
              <w:t>N/A</w:t>
            </w:r>
          </w:p>
        </w:tc>
        <w:tc>
          <w:tcPr>
            <w:tcW w:w="6263" w:type="dxa"/>
          </w:tcPr>
          <w:p w14:paraId="3584AE46" w14:textId="4135E54A" w:rsidR="006203B1" w:rsidRPr="003A5B25" w:rsidRDefault="006203B1" w:rsidP="006203B1">
            <w:pPr>
              <w:rPr>
                <w:rFonts w:ascii="Arial" w:hAnsi="Arial" w:cs="Arial"/>
                <w:sz w:val="20"/>
                <w:szCs w:val="20"/>
              </w:rPr>
            </w:pPr>
            <w:r w:rsidRPr="006203B1">
              <w:rPr>
                <w:rFonts w:ascii="Arial" w:hAnsi="Arial" w:cs="Arial"/>
                <w:sz w:val="20"/>
                <w:szCs w:val="20"/>
              </w:rPr>
              <w:t>NCUTCD agrees with 2K</w:t>
            </w:r>
            <w:r>
              <w:rPr>
                <w:rFonts w:ascii="Arial" w:hAnsi="Arial" w:cs="Arial"/>
                <w:sz w:val="20"/>
                <w:szCs w:val="20"/>
              </w:rPr>
              <w:t>.04</w:t>
            </w:r>
            <w:r w:rsidRPr="006203B1">
              <w:rPr>
                <w:rFonts w:ascii="Arial" w:hAnsi="Arial" w:cs="Arial"/>
                <w:sz w:val="20"/>
                <w:szCs w:val="20"/>
              </w:rPr>
              <w:t xml:space="preserve"> as presented in the NPA</w:t>
            </w:r>
            <w:r w:rsidR="00546843">
              <w:rPr>
                <w:rFonts w:ascii="Arial" w:hAnsi="Arial" w:cs="Arial"/>
                <w:sz w:val="20"/>
                <w:szCs w:val="20"/>
              </w:rPr>
              <w:t>.</w:t>
            </w:r>
          </w:p>
        </w:tc>
      </w:tr>
      <w:tr w:rsidR="006203B1" w14:paraId="369E2CF8" w14:textId="77777777" w:rsidTr="003A5B25">
        <w:tc>
          <w:tcPr>
            <w:tcW w:w="1170" w:type="dxa"/>
          </w:tcPr>
          <w:p w14:paraId="092C42A2" w14:textId="3E8F7CC1" w:rsidR="006203B1" w:rsidRDefault="006203B1" w:rsidP="006203B1">
            <w:pPr>
              <w:rPr>
                <w:rFonts w:ascii="Arial" w:hAnsi="Arial" w:cs="Arial"/>
                <w:sz w:val="20"/>
                <w:szCs w:val="20"/>
              </w:rPr>
            </w:pPr>
            <w:r>
              <w:rPr>
                <w:rFonts w:ascii="Arial" w:hAnsi="Arial" w:cs="Arial"/>
                <w:sz w:val="20"/>
                <w:szCs w:val="20"/>
              </w:rPr>
              <w:t>2K.05</w:t>
            </w:r>
          </w:p>
        </w:tc>
        <w:tc>
          <w:tcPr>
            <w:tcW w:w="1167" w:type="dxa"/>
          </w:tcPr>
          <w:p w14:paraId="02050544" w14:textId="60E6FECF" w:rsidR="006203B1" w:rsidRDefault="006203B1" w:rsidP="006203B1">
            <w:pPr>
              <w:jc w:val="center"/>
              <w:rPr>
                <w:rFonts w:ascii="Arial" w:hAnsi="Arial" w:cs="Arial"/>
                <w:sz w:val="20"/>
                <w:szCs w:val="20"/>
              </w:rPr>
            </w:pPr>
            <w:r>
              <w:rPr>
                <w:rFonts w:ascii="Arial" w:hAnsi="Arial" w:cs="Arial"/>
                <w:sz w:val="20"/>
                <w:szCs w:val="20"/>
              </w:rPr>
              <w:t>YES</w:t>
            </w:r>
          </w:p>
        </w:tc>
        <w:tc>
          <w:tcPr>
            <w:tcW w:w="1183" w:type="dxa"/>
          </w:tcPr>
          <w:p w14:paraId="15A7AEF6" w14:textId="18CA4868" w:rsidR="006203B1" w:rsidRDefault="006203B1" w:rsidP="006203B1">
            <w:pPr>
              <w:jc w:val="center"/>
              <w:rPr>
                <w:rFonts w:ascii="Arial" w:hAnsi="Arial" w:cs="Arial"/>
                <w:sz w:val="20"/>
                <w:szCs w:val="20"/>
              </w:rPr>
            </w:pPr>
            <w:r>
              <w:rPr>
                <w:rFonts w:ascii="Arial" w:hAnsi="Arial" w:cs="Arial"/>
                <w:sz w:val="20"/>
                <w:szCs w:val="20"/>
              </w:rPr>
              <w:t>N/A</w:t>
            </w:r>
          </w:p>
        </w:tc>
        <w:tc>
          <w:tcPr>
            <w:tcW w:w="1017" w:type="dxa"/>
          </w:tcPr>
          <w:p w14:paraId="5CEFE21E" w14:textId="23488544" w:rsidR="006203B1" w:rsidRDefault="006203B1" w:rsidP="006203B1">
            <w:pPr>
              <w:jc w:val="center"/>
              <w:rPr>
                <w:rFonts w:ascii="Arial" w:hAnsi="Arial" w:cs="Arial"/>
                <w:sz w:val="20"/>
                <w:szCs w:val="20"/>
              </w:rPr>
            </w:pPr>
            <w:r>
              <w:rPr>
                <w:rFonts w:ascii="Arial" w:hAnsi="Arial" w:cs="Arial"/>
                <w:sz w:val="20"/>
                <w:szCs w:val="20"/>
              </w:rPr>
              <w:t>N/A</w:t>
            </w:r>
          </w:p>
        </w:tc>
        <w:tc>
          <w:tcPr>
            <w:tcW w:w="6263" w:type="dxa"/>
          </w:tcPr>
          <w:p w14:paraId="79C28611" w14:textId="4BAA302F" w:rsidR="006203B1" w:rsidRPr="003A5B25" w:rsidRDefault="006203B1" w:rsidP="006203B1">
            <w:pPr>
              <w:rPr>
                <w:rFonts w:ascii="Arial" w:hAnsi="Arial" w:cs="Arial"/>
                <w:sz w:val="20"/>
                <w:szCs w:val="20"/>
              </w:rPr>
            </w:pPr>
            <w:r w:rsidRPr="006203B1">
              <w:rPr>
                <w:rFonts w:ascii="Arial" w:hAnsi="Arial" w:cs="Arial"/>
                <w:sz w:val="20"/>
                <w:szCs w:val="20"/>
              </w:rPr>
              <w:t>NCUTCD agrees with 2K</w:t>
            </w:r>
            <w:r>
              <w:rPr>
                <w:rFonts w:ascii="Arial" w:hAnsi="Arial" w:cs="Arial"/>
                <w:sz w:val="20"/>
                <w:szCs w:val="20"/>
              </w:rPr>
              <w:t>.05</w:t>
            </w:r>
            <w:r w:rsidRPr="006203B1">
              <w:rPr>
                <w:rFonts w:ascii="Arial" w:hAnsi="Arial" w:cs="Arial"/>
                <w:sz w:val="20"/>
                <w:szCs w:val="20"/>
              </w:rPr>
              <w:t xml:space="preserve"> as presented in the NPA</w:t>
            </w:r>
            <w:r w:rsidR="00546843">
              <w:rPr>
                <w:rFonts w:ascii="Arial" w:hAnsi="Arial" w:cs="Arial"/>
                <w:sz w:val="20"/>
                <w:szCs w:val="20"/>
              </w:rPr>
              <w:t>.</w:t>
            </w:r>
          </w:p>
        </w:tc>
      </w:tr>
      <w:tr w:rsidR="006203B1" w14:paraId="7BC5FA5B" w14:textId="77777777" w:rsidTr="003A5B25">
        <w:tc>
          <w:tcPr>
            <w:tcW w:w="1170" w:type="dxa"/>
          </w:tcPr>
          <w:p w14:paraId="45CCA2DE" w14:textId="62D7F682" w:rsidR="006203B1" w:rsidRDefault="006203B1" w:rsidP="006203B1">
            <w:pPr>
              <w:rPr>
                <w:rFonts w:ascii="Arial" w:hAnsi="Arial" w:cs="Arial"/>
                <w:sz w:val="20"/>
                <w:szCs w:val="20"/>
              </w:rPr>
            </w:pPr>
            <w:r>
              <w:rPr>
                <w:rFonts w:ascii="Arial" w:hAnsi="Arial" w:cs="Arial"/>
                <w:sz w:val="20"/>
                <w:szCs w:val="20"/>
              </w:rPr>
              <w:t>2K.06</w:t>
            </w:r>
          </w:p>
        </w:tc>
        <w:tc>
          <w:tcPr>
            <w:tcW w:w="1167" w:type="dxa"/>
          </w:tcPr>
          <w:p w14:paraId="56910393" w14:textId="40CC0E28" w:rsidR="006203B1" w:rsidRDefault="006203B1" w:rsidP="006203B1">
            <w:pPr>
              <w:jc w:val="center"/>
              <w:rPr>
                <w:rFonts w:ascii="Arial" w:hAnsi="Arial" w:cs="Arial"/>
                <w:sz w:val="20"/>
                <w:szCs w:val="20"/>
              </w:rPr>
            </w:pPr>
            <w:r>
              <w:rPr>
                <w:rFonts w:ascii="Arial" w:hAnsi="Arial" w:cs="Arial"/>
                <w:sz w:val="20"/>
                <w:szCs w:val="20"/>
              </w:rPr>
              <w:t>YES</w:t>
            </w:r>
          </w:p>
        </w:tc>
        <w:tc>
          <w:tcPr>
            <w:tcW w:w="1183" w:type="dxa"/>
          </w:tcPr>
          <w:p w14:paraId="144311F2" w14:textId="6F47EFF1" w:rsidR="006203B1" w:rsidRDefault="006203B1" w:rsidP="006203B1">
            <w:pPr>
              <w:jc w:val="center"/>
              <w:rPr>
                <w:rFonts w:ascii="Arial" w:hAnsi="Arial" w:cs="Arial"/>
                <w:sz w:val="20"/>
                <w:szCs w:val="20"/>
              </w:rPr>
            </w:pPr>
            <w:r>
              <w:rPr>
                <w:rFonts w:ascii="Arial" w:hAnsi="Arial" w:cs="Arial"/>
                <w:sz w:val="20"/>
                <w:szCs w:val="20"/>
              </w:rPr>
              <w:t>N/A</w:t>
            </w:r>
          </w:p>
        </w:tc>
        <w:tc>
          <w:tcPr>
            <w:tcW w:w="1017" w:type="dxa"/>
          </w:tcPr>
          <w:p w14:paraId="6C1427D6" w14:textId="35CCE178" w:rsidR="006203B1" w:rsidRDefault="006203B1" w:rsidP="006203B1">
            <w:pPr>
              <w:jc w:val="center"/>
              <w:rPr>
                <w:rFonts w:ascii="Arial" w:hAnsi="Arial" w:cs="Arial"/>
                <w:sz w:val="20"/>
                <w:szCs w:val="20"/>
              </w:rPr>
            </w:pPr>
            <w:r>
              <w:rPr>
                <w:rFonts w:ascii="Arial" w:hAnsi="Arial" w:cs="Arial"/>
                <w:sz w:val="20"/>
                <w:szCs w:val="20"/>
              </w:rPr>
              <w:t>N/A</w:t>
            </w:r>
          </w:p>
        </w:tc>
        <w:tc>
          <w:tcPr>
            <w:tcW w:w="6263" w:type="dxa"/>
          </w:tcPr>
          <w:p w14:paraId="5C491C0D" w14:textId="5B074EEB" w:rsidR="006203B1" w:rsidRPr="003A5B25" w:rsidRDefault="006203B1" w:rsidP="006203B1">
            <w:pPr>
              <w:rPr>
                <w:rFonts w:ascii="Arial" w:hAnsi="Arial" w:cs="Arial"/>
                <w:sz w:val="20"/>
                <w:szCs w:val="20"/>
              </w:rPr>
            </w:pPr>
            <w:r w:rsidRPr="006203B1">
              <w:rPr>
                <w:rFonts w:ascii="Arial" w:hAnsi="Arial" w:cs="Arial"/>
                <w:sz w:val="20"/>
                <w:szCs w:val="20"/>
              </w:rPr>
              <w:t>NCUTCD agrees with 2K</w:t>
            </w:r>
            <w:r>
              <w:rPr>
                <w:rFonts w:ascii="Arial" w:hAnsi="Arial" w:cs="Arial"/>
                <w:sz w:val="20"/>
                <w:szCs w:val="20"/>
              </w:rPr>
              <w:t>.06</w:t>
            </w:r>
            <w:r w:rsidRPr="006203B1">
              <w:rPr>
                <w:rFonts w:ascii="Arial" w:hAnsi="Arial" w:cs="Arial"/>
                <w:sz w:val="20"/>
                <w:szCs w:val="20"/>
              </w:rPr>
              <w:t xml:space="preserve"> as presented in the NPA</w:t>
            </w:r>
            <w:r w:rsidR="00546843">
              <w:rPr>
                <w:rFonts w:ascii="Arial" w:hAnsi="Arial" w:cs="Arial"/>
                <w:sz w:val="20"/>
                <w:szCs w:val="20"/>
              </w:rPr>
              <w:t>.</w:t>
            </w:r>
          </w:p>
        </w:tc>
      </w:tr>
      <w:tr w:rsidR="006203B1" w14:paraId="16D693D6" w14:textId="77777777" w:rsidTr="003A5B25">
        <w:tc>
          <w:tcPr>
            <w:tcW w:w="1170" w:type="dxa"/>
          </w:tcPr>
          <w:p w14:paraId="7B72FD3F" w14:textId="48D875BE" w:rsidR="006203B1" w:rsidRDefault="006203B1" w:rsidP="006203B1">
            <w:pPr>
              <w:rPr>
                <w:rFonts w:ascii="Arial" w:hAnsi="Arial" w:cs="Arial"/>
                <w:sz w:val="20"/>
                <w:szCs w:val="20"/>
              </w:rPr>
            </w:pPr>
            <w:r>
              <w:rPr>
                <w:rFonts w:ascii="Arial" w:hAnsi="Arial" w:cs="Arial"/>
                <w:sz w:val="20"/>
                <w:szCs w:val="20"/>
              </w:rPr>
              <w:t>2K.07</w:t>
            </w:r>
          </w:p>
        </w:tc>
        <w:tc>
          <w:tcPr>
            <w:tcW w:w="1167" w:type="dxa"/>
          </w:tcPr>
          <w:p w14:paraId="056A50BA" w14:textId="67FC2815" w:rsidR="006203B1" w:rsidRDefault="006203B1" w:rsidP="006203B1">
            <w:pPr>
              <w:jc w:val="center"/>
              <w:rPr>
                <w:rFonts w:ascii="Arial" w:hAnsi="Arial" w:cs="Arial"/>
                <w:sz w:val="20"/>
                <w:szCs w:val="20"/>
              </w:rPr>
            </w:pPr>
            <w:r>
              <w:rPr>
                <w:rFonts w:ascii="Arial" w:hAnsi="Arial" w:cs="Arial"/>
                <w:sz w:val="20"/>
                <w:szCs w:val="20"/>
              </w:rPr>
              <w:t>NO</w:t>
            </w:r>
          </w:p>
        </w:tc>
        <w:tc>
          <w:tcPr>
            <w:tcW w:w="1183" w:type="dxa"/>
          </w:tcPr>
          <w:p w14:paraId="5AA7A657" w14:textId="5618F08F" w:rsidR="006203B1" w:rsidRDefault="006203B1" w:rsidP="006203B1">
            <w:pPr>
              <w:jc w:val="center"/>
              <w:rPr>
                <w:rFonts w:ascii="Arial" w:hAnsi="Arial" w:cs="Arial"/>
                <w:sz w:val="20"/>
                <w:szCs w:val="20"/>
              </w:rPr>
            </w:pPr>
            <w:r>
              <w:rPr>
                <w:rFonts w:ascii="Arial" w:hAnsi="Arial" w:cs="Arial"/>
                <w:sz w:val="20"/>
                <w:szCs w:val="20"/>
              </w:rPr>
              <w:t>YES</w:t>
            </w:r>
          </w:p>
        </w:tc>
        <w:tc>
          <w:tcPr>
            <w:tcW w:w="1017" w:type="dxa"/>
          </w:tcPr>
          <w:p w14:paraId="6CA54F57" w14:textId="5CD74379" w:rsidR="006203B1" w:rsidRDefault="006203B1" w:rsidP="006203B1">
            <w:pPr>
              <w:jc w:val="center"/>
              <w:rPr>
                <w:rFonts w:ascii="Arial" w:hAnsi="Arial" w:cs="Arial"/>
                <w:sz w:val="20"/>
                <w:szCs w:val="20"/>
              </w:rPr>
            </w:pPr>
            <w:r>
              <w:rPr>
                <w:rFonts w:ascii="Arial" w:hAnsi="Arial" w:cs="Arial"/>
                <w:sz w:val="20"/>
                <w:szCs w:val="20"/>
              </w:rPr>
              <w:t>N/A</w:t>
            </w:r>
          </w:p>
        </w:tc>
        <w:tc>
          <w:tcPr>
            <w:tcW w:w="6263" w:type="dxa"/>
          </w:tcPr>
          <w:p w14:paraId="0354923F" w14:textId="77777777" w:rsidR="006203B1" w:rsidRDefault="006203B1" w:rsidP="006203B1">
            <w:pPr>
              <w:rPr>
                <w:rFonts w:ascii="Arial" w:hAnsi="Arial" w:cs="Arial"/>
                <w:sz w:val="20"/>
                <w:szCs w:val="20"/>
              </w:rPr>
            </w:pPr>
            <w:r w:rsidRPr="006203B1">
              <w:rPr>
                <w:rFonts w:ascii="Arial" w:hAnsi="Arial" w:cs="Arial"/>
                <w:sz w:val="20"/>
                <w:szCs w:val="20"/>
              </w:rPr>
              <w:t xml:space="preserve">NCUTCD generally agrees with 2K.07 as presented in the NPA, but recommends editorial changes as shown.  </w:t>
            </w:r>
          </w:p>
          <w:p w14:paraId="1CE1A07D" w14:textId="5E7B1D47" w:rsidR="001C55C9" w:rsidRPr="001C55C9" w:rsidRDefault="001C55C9" w:rsidP="001C55C9">
            <w:pPr>
              <w:tabs>
                <w:tab w:val="left" w:pos="3540"/>
              </w:tabs>
              <w:rPr>
                <w:rFonts w:ascii="Arial" w:hAnsi="Arial" w:cs="Arial"/>
                <w:sz w:val="20"/>
                <w:szCs w:val="20"/>
              </w:rPr>
            </w:pPr>
            <w:r>
              <w:rPr>
                <w:rFonts w:ascii="Arial" w:hAnsi="Arial" w:cs="Arial"/>
                <w:sz w:val="20"/>
                <w:szCs w:val="20"/>
              </w:rPr>
              <w:tab/>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2" w:name="_Hlk57623597"/>
      <w:bookmarkEnd w:id="1"/>
      <w:r w:rsidRPr="00A67B2B">
        <w:rPr>
          <w:rFonts w:ascii="Arial" w:hAnsi="Arial" w:cs="Arial"/>
          <w:b/>
          <w:bCs/>
          <w:sz w:val="20"/>
          <w:szCs w:val="20"/>
        </w:rPr>
        <w:lastRenderedPageBreak/>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2"/>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3A1559D" w:rsidR="00FE495D" w:rsidRPr="00A67B2B" w:rsidRDefault="00FE495D" w:rsidP="00FE495D">
            <w:pPr>
              <w:rPr>
                <w:rFonts w:ascii="Arial" w:hAnsi="Arial" w:cs="Arial"/>
                <w:sz w:val="20"/>
                <w:szCs w:val="20"/>
              </w:rPr>
            </w:pPr>
          </w:p>
          <w:p w14:paraId="40E1BA12" w14:textId="1287C244" w:rsidR="002A11FF" w:rsidRPr="00A67B2B" w:rsidRDefault="002A11FF" w:rsidP="00A67B2B">
            <w:pPr>
              <w:spacing w:line="259" w:lineRule="auto"/>
              <w:rPr>
                <w:rFonts w:ascii="Arial" w:hAnsi="Arial" w:cs="Arial"/>
                <w:sz w:val="20"/>
                <w:szCs w:val="20"/>
              </w:rPr>
            </w:pPr>
          </w:p>
        </w:tc>
        <w:tc>
          <w:tcPr>
            <w:tcW w:w="1361" w:type="dxa"/>
          </w:tcPr>
          <w:p w14:paraId="2EAC2220" w14:textId="0F5E6B50" w:rsidR="002A11FF" w:rsidRPr="00A67B2B" w:rsidRDefault="002A11FF" w:rsidP="00A67B2B">
            <w:pPr>
              <w:spacing w:line="259" w:lineRule="auto"/>
              <w:jc w:val="center"/>
              <w:rPr>
                <w:rFonts w:ascii="Arial" w:hAnsi="Arial" w:cs="Arial"/>
                <w:sz w:val="20"/>
                <w:szCs w:val="20"/>
              </w:rPr>
            </w:pPr>
          </w:p>
        </w:tc>
        <w:tc>
          <w:tcPr>
            <w:tcW w:w="1306" w:type="dxa"/>
          </w:tcPr>
          <w:p w14:paraId="1CA5FA72" w14:textId="34479888" w:rsidR="002A11FF" w:rsidRPr="00A67B2B" w:rsidRDefault="002A11FF" w:rsidP="00A67B2B">
            <w:pPr>
              <w:spacing w:line="259" w:lineRule="auto"/>
              <w:jc w:val="center"/>
              <w:rPr>
                <w:rFonts w:ascii="Arial" w:hAnsi="Arial" w:cs="Arial"/>
                <w:sz w:val="20"/>
                <w:szCs w:val="20"/>
              </w:rPr>
            </w:pP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D5E2A" w14:textId="77777777" w:rsidR="00D129BD" w:rsidRDefault="00D129BD" w:rsidP="00CA28CD">
      <w:pPr>
        <w:spacing w:after="0" w:line="240" w:lineRule="auto"/>
      </w:pPr>
      <w:r>
        <w:separator/>
      </w:r>
    </w:p>
  </w:endnote>
  <w:endnote w:type="continuationSeparator" w:id="0">
    <w:p w14:paraId="0570C664" w14:textId="77777777" w:rsidR="00D129BD" w:rsidRDefault="00D129BD"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18F1B934" w:rsidR="00520AAA" w:rsidRPr="00A67B2B" w:rsidRDefault="003774EE"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001C55C9">
      <w:rPr>
        <w:rFonts w:ascii="Arial" w:hAnsi="Arial" w:cs="Arial"/>
        <w:sz w:val="21"/>
        <w:szCs w:val="21"/>
      </w:rPr>
      <w:t xml:space="preserve">                              </w:t>
    </w:r>
    <w:r w:rsidR="001C55C9" w:rsidRPr="001C55C9">
      <w:rPr>
        <w:rFonts w:ascii="Arial" w:hAnsi="Arial" w:cs="Arial"/>
        <w:sz w:val="21"/>
        <w:szCs w:val="21"/>
      </w:rPr>
      <w:t>National Committee on Uniform Traffic Control Devices (NCUTCD) - Chapter 2</w:t>
    </w:r>
    <w:r w:rsidR="001C55C9">
      <w:rPr>
        <w:rFonts w:ascii="Arial" w:hAnsi="Arial" w:cs="Arial"/>
        <w:sz w:val="21"/>
        <w:szCs w:val="21"/>
      </w:rPr>
      <w:t>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0BC6D" w14:textId="77777777" w:rsidR="00D129BD" w:rsidRDefault="00D129BD" w:rsidP="00CA28CD">
      <w:pPr>
        <w:spacing w:after="0" w:line="240" w:lineRule="auto"/>
      </w:pPr>
      <w:r>
        <w:separator/>
      </w:r>
    </w:p>
  </w:footnote>
  <w:footnote w:type="continuationSeparator" w:id="0">
    <w:p w14:paraId="298816BD" w14:textId="77777777" w:rsidR="00D129BD" w:rsidRDefault="00D129BD"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6B32"/>
    <w:rsid w:val="00057668"/>
    <w:rsid w:val="00064834"/>
    <w:rsid w:val="000B28D3"/>
    <w:rsid w:val="000C12B2"/>
    <w:rsid w:val="000D7F45"/>
    <w:rsid w:val="000E5FF2"/>
    <w:rsid w:val="000F6CA9"/>
    <w:rsid w:val="001177E6"/>
    <w:rsid w:val="00142413"/>
    <w:rsid w:val="001467C2"/>
    <w:rsid w:val="00160C94"/>
    <w:rsid w:val="00167C41"/>
    <w:rsid w:val="00185458"/>
    <w:rsid w:val="00187D5A"/>
    <w:rsid w:val="00192171"/>
    <w:rsid w:val="001B1B30"/>
    <w:rsid w:val="001B5156"/>
    <w:rsid w:val="001C55C9"/>
    <w:rsid w:val="001C7E04"/>
    <w:rsid w:val="001E1EBD"/>
    <w:rsid w:val="002063CD"/>
    <w:rsid w:val="00225108"/>
    <w:rsid w:val="00242B8E"/>
    <w:rsid w:val="00260856"/>
    <w:rsid w:val="002715A2"/>
    <w:rsid w:val="002715A7"/>
    <w:rsid w:val="00277785"/>
    <w:rsid w:val="00286AE2"/>
    <w:rsid w:val="00295CAE"/>
    <w:rsid w:val="002A11FF"/>
    <w:rsid w:val="002A1D98"/>
    <w:rsid w:val="002A50E5"/>
    <w:rsid w:val="002C4CE5"/>
    <w:rsid w:val="002E2E5A"/>
    <w:rsid w:val="00354FE9"/>
    <w:rsid w:val="00371935"/>
    <w:rsid w:val="003774EE"/>
    <w:rsid w:val="00393E82"/>
    <w:rsid w:val="00396819"/>
    <w:rsid w:val="003A5B25"/>
    <w:rsid w:val="003A68AB"/>
    <w:rsid w:val="003C400F"/>
    <w:rsid w:val="003C79CF"/>
    <w:rsid w:val="003D605E"/>
    <w:rsid w:val="003F578E"/>
    <w:rsid w:val="004110FD"/>
    <w:rsid w:val="00412ED2"/>
    <w:rsid w:val="00417593"/>
    <w:rsid w:val="004309DB"/>
    <w:rsid w:val="0043299E"/>
    <w:rsid w:val="00433326"/>
    <w:rsid w:val="004430D7"/>
    <w:rsid w:val="00460EB9"/>
    <w:rsid w:val="004616D1"/>
    <w:rsid w:val="004A03C4"/>
    <w:rsid w:val="004F0FF0"/>
    <w:rsid w:val="00520AAA"/>
    <w:rsid w:val="00525497"/>
    <w:rsid w:val="00525FE6"/>
    <w:rsid w:val="00546843"/>
    <w:rsid w:val="00552921"/>
    <w:rsid w:val="005B694A"/>
    <w:rsid w:val="005F11B8"/>
    <w:rsid w:val="006203B1"/>
    <w:rsid w:val="00634404"/>
    <w:rsid w:val="00675E0A"/>
    <w:rsid w:val="00692B40"/>
    <w:rsid w:val="00692BC8"/>
    <w:rsid w:val="006944BC"/>
    <w:rsid w:val="006957FF"/>
    <w:rsid w:val="006A2A89"/>
    <w:rsid w:val="006B07AA"/>
    <w:rsid w:val="006E6A82"/>
    <w:rsid w:val="007068F7"/>
    <w:rsid w:val="00765D73"/>
    <w:rsid w:val="00766489"/>
    <w:rsid w:val="007746E2"/>
    <w:rsid w:val="00782C18"/>
    <w:rsid w:val="007A2B2D"/>
    <w:rsid w:val="007B7135"/>
    <w:rsid w:val="007D2681"/>
    <w:rsid w:val="007E6FEB"/>
    <w:rsid w:val="007F64EB"/>
    <w:rsid w:val="00801DC8"/>
    <w:rsid w:val="0083322F"/>
    <w:rsid w:val="00836E4A"/>
    <w:rsid w:val="00845000"/>
    <w:rsid w:val="00866520"/>
    <w:rsid w:val="008827E3"/>
    <w:rsid w:val="00885A12"/>
    <w:rsid w:val="00885E70"/>
    <w:rsid w:val="00886FE4"/>
    <w:rsid w:val="008B2A22"/>
    <w:rsid w:val="008B5B38"/>
    <w:rsid w:val="008F6A14"/>
    <w:rsid w:val="009155B7"/>
    <w:rsid w:val="00924717"/>
    <w:rsid w:val="009252C2"/>
    <w:rsid w:val="009272C9"/>
    <w:rsid w:val="00927EB7"/>
    <w:rsid w:val="009816AB"/>
    <w:rsid w:val="00986E47"/>
    <w:rsid w:val="009937CF"/>
    <w:rsid w:val="009953F9"/>
    <w:rsid w:val="00997A49"/>
    <w:rsid w:val="009A121F"/>
    <w:rsid w:val="009B20E9"/>
    <w:rsid w:val="009E0658"/>
    <w:rsid w:val="009E57F1"/>
    <w:rsid w:val="00A23A3A"/>
    <w:rsid w:val="00A470F2"/>
    <w:rsid w:val="00A54333"/>
    <w:rsid w:val="00A60135"/>
    <w:rsid w:val="00A66C4F"/>
    <w:rsid w:val="00A67B2B"/>
    <w:rsid w:val="00A824EB"/>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7682"/>
    <w:rsid w:val="00C1721D"/>
    <w:rsid w:val="00C25EA4"/>
    <w:rsid w:val="00C27DB3"/>
    <w:rsid w:val="00C4768F"/>
    <w:rsid w:val="00C52EA2"/>
    <w:rsid w:val="00C65E5F"/>
    <w:rsid w:val="00C77B28"/>
    <w:rsid w:val="00C77D56"/>
    <w:rsid w:val="00C855DC"/>
    <w:rsid w:val="00CA28CD"/>
    <w:rsid w:val="00CB1EA5"/>
    <w:rsid w:val="00CB2B44"/>
    <w:rsid w:val="00CC0DA7"/>
    <w:rsid w:val="00CC5670"/>
    <w:rsid w:val="00CD0FD3"/>
    <w:rsid w:val="00CE0F95"/>
    <w:rsid w:val="00D015E1"/>
    <w:rsid w:val="00D129BD"/>
    <w:rsid w:val="00D22B25"/>
    <w:rsid w:val="00D40A56"/>
    <w:rsid w:val="00D543C1"/>
    <w:rsid w:val="00D66D26"/>
    <w:rsid w:val="00D67AB1"/>
    <w:rsid w:val="00D72EC6"/>
    <w:rsid w:val="00D85085"/>
    <w:rsid w:val="00D86280"/>
    <w:rsid w:val="00DA6D06"/>
    <w:rsid w:val="00DA7226"/>
    <w:rsid w:val="00DB0FBC"/>
    <w:rsid w:val="00DB37DB"/>
    <w:rsid w:val="00DF130A"/>
    <w:rsid w:val="00E05E1B"/>
    <w:rsid w:val="00E07BC7"/>
    <w:rsid w:val="00E14F60"/>
    <w:rsid w:val="00E75A26"/>
    <w:rsid w:val="00E972AB"/>
    <w:rsid w:val="00EA2B2F"/>
    <w:rsid w:val="00EA5DC6"/>
    <w:rsid w:val="00ED78AA"/>
    <w:rsid w:val="00EE246A"/>
    <w:rsid w:val="00F061E8"/>
    <w:rsid w:val="00F06647"/>
    <w:rsid w:val="00F127BF"/>
    <w:rsid w:val="00F1362C"/>
    <w:rsid w:val="00F17C8E"/>
    <w:rsid w:val="00F43942"/>
    <w:rsid w:val="00F80644"/>
    <w:rsid w:val="00F926DD"/>
    <w:rsid w:val="00FA1E54"/>
    <w:rsid w:val="00FC696E"/>
    <w:rsid w:val="00FD1F4F"/>
    <w:rsid w:val="00FE495D"/>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SharedContentType xmlns="Microsoft.SharePoint.Taxonomy.ContentTypeSync" SourceId="781a52b0-d0f4-44f0-98bb-0d102f5fd161" ContentTypeId="0x0101" PreviousValue="false"/>
</file>

<file path=customXml/itemProps1.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3.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4.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5.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E4341B72-E4A5-440B-8478-CB4F7463F907}">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9</cp:revision>
  <dcterms:created xsi:type="dcterms:W3CDTF">2021-04-23T16:24:00Z</dcterms:created>
  <dcterms:modified xsi:type="dcterms:W3CDTF">2021-04-27T02:10:00Z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