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9530D4" w:rsidRDefault="00A60135" w:rsidP="00A67B2B">
            <w:pPr>
              <w:spacing w:line="259" w:lineRule="auto"/>
              <w:rPr>
                <w:rFonts w:ascii="Arial" w:hAnsi="Arial" w:cs="Arial"/>
                <w:sz w:val="20"/>
                <w:szCs w:val="20"/>
              </w:rPr>
            </w:pPr>
            <w:r w:rsidRPr="009530D4">
              <w:rPr>
                <w:rFonts w:ascii="Arial" w:hAnsi="Arial" w:cs="Arial"/>
                <w:sz w:val="20"/>
                <w:szCs w:val="20"/>
              </w:rPr>
              <w:t>Proposed</w:t>
            </w:r>
          </w:p>
          <w:p w14:paraId="3D3D21EA" w14:textId="552198FE" w:rsidR="00F06647" w:rsidRPr="009530D4" w:rsidRDefault="00F06647" w:rsidP="00A67B2B">
            <w:pPr>
              <w:spacing w:line="259" w:lineRule="auto"/>
              <w:rPr>
                <w:rFonts w:ascii="Arial" w:hAnsi="Arial" w:cs="Arial"/>
                <w:sz w:val="20"/>
                <w:szCs w:val="20"/>
              </w:rPr>
            </w:pPr>
            <w:r w:rsidRPr="009530D4">
              <w:rPr>
                <w:rFonts w:ascii="Arial" w:hAnsi="Arial" w:cs="Arial"/>
                <w:sz w:val="20"/>
                <w:szCs w:val="20"/>
              </w:rPr>
              <w:t>Section Number</w:t>
            </w:r>
            <w:r w:rsidR="00BB104C" w:rsidRPr="009530D4">
              <w:rPr>
                <w:rFonts w:ascii="Arial" w:hAnsi="Arial" w:cs="Arial"/>
                <w:sz w:val="20"/>
                <w:szCs w:val="20"/>
              </w:rPr>
              <w:t>(s)</w:t>
            </w:r>
          </w:p>
        </w:tc>
        <w:tc>
          <w:tcPr>
            <w:tcW w:w="1167" w:type="dxa"/>
          </w:tcPr>
          <w:p w14:paraId="6D4AE67F" w14:textId="0CB31E7B" w:rsidR="00F06647" w:rsidRPr="009530D4" w:rsidRDefault="00F06647" w:rsidP="00A67B2B">
            <w:pPr>
              <w:ind w:left="-14" w:right="-15"/>
              <w:rPr>
                <w:rFonts w:ascii="Arial" w:hAnsi="Arial" w:cs="Arial"/>
                <w:sz w:val="20"/>
                <w:szCs w:val="20"/>
              </w:rPr>
            </w:pPr>
            <w:r w:rsidRPr="009530D4">
              <w:rPr>
                <w:rFonts w:ascii="Arial" w:hAnsi="Arial" w:cs="Arial"/>
                <w:sz w:val="20"/>
                <w:szCs w:val="20"/>
              </w:rPr>
              <w:t xml:space="preserve">Agree with </w:t>
            </w:r>
            <w:r w:rsidR="00C855DC" w:rsidRPr="009530D4">
              <w:rPr>
                <w:rFonts w:ascii="Arial" w:hAnsi="Arial" w:cs="Arial"/>
                <w:sz w:val="20"/>
                <w:szCs w:val="20"/>
              </w:rPr>
              <w:t>c</w:t>
            </w:r>
            <w:r w:rsidR="00F17C8E" w:rsidRPr="009530D4">
              <w:rPr>
                <w:rFonts w:ascii="Arial" w:hAnsi="Arial" w:cs="Arial"/>
                <w:sz w:val="20"/>
                <w:szCs w:val="20"/>
              </w:rPr>
              <w:t xml:space="preserve">oncept and </w:t>
            </w:r>
            <w:r w:rsidR="00C855DC" w:rsidRPr="009530D4">
              <w:rPr>
                <w:rFonts w:ascii="Arial" w:hAnsi="Arial" w:cs="Arial"/>
                <w:sz w:val="20"/>
                <w:szCs w:val="20"/>
              </w:rPr>
              <w:t>t</w:t>
            </w:r>
            <w:r w:rsidR="00BB104C" w:rsidRPr="009530D4">
              <w:rPr>
                <w:rFonts w:ascii="Arial" w:hAnsi="Arial" w:cs="Arial"/>
                <w:sz w:val="20"/>
                <w:szCs w:val="20"/>
              </w:rPr>
              <w:t>ext</w:t>
            </w:r>
            <w:r w:rsidRPr="009530D4">
              <w:rPr>
                <w:rFonts w:ascii="Arial" w:hAnsi="Arial" w:cs="Arial"/>
                <w:sz w:val="20"/>
                <w:szCs w:val="20"/>
              </w:rPr>
              <w:t xml:space="preserve"> as </w:t>
            </w:r>
            <w:r w:rsidR="00782C18" w:rsidRPr="009530D4">
              <w:rPr>
                <w:rFonts w:ascii="Arial" w:hAnsi="Arial" w:cs="Arial"/>
                <w:sz w:val="20"/>
                <w:szCs w:val="20"/>
              </w:rPr>
              <w:t>proposed</w:t>
            </w:r>
          </w:p>
        </w:tc>
        <w:tc>
          <w:tcPr>
            <w:tcW w:w="1183" w:type="dxa"/>
          </w:tcPr>
          <w:p w14:paraId="6D7983D4" w14:textId="091D0CB6" w:rsidR="00F06647" w:rsidRPr="009530D4" w:rsidRDefault="00BB104C" w:rsidP="006957FF">
            <w:pPr>
              <w:rPr>
                <w:rFonts w:ascii="Arial" w:hAnsi="Arial" w:cs="Arial"/>
                <w:sz w:val="20"/>
                <w:szCs w:val="20"/>
              </w:rPr>
            </w:pPr>
            <w:r w:rsidRPr="009530D4">
              <w:rPr>
                <w:rFonts w:ascii="Arial" w:hAnsi="Arial" w:cs="Arial"/>
                <w:sz w:val="20"/>
                <w:szCs w:val="20"/>
              </w:rPr>
              <w:t xml:space="preserve">Agree with </w:t>
            </w:r>
            <w:r w:rsidR="00F17C8E" w:rsidRPr="009530D4">
              <w:rPr>
                <w:rFonts w:ascii="Arial" w:hAnsi="Arial" w:cs="Arial"/>
                <w:sz w:val="20"/>
                <w:szCs w:val="20"/>
              </w:rPr>
              <w:t xml:space="preserve"> </w:t>
            </w:r>
            <w:r w:rsidRPr="009530D4">
              <w:rPr>
                <w:rFonts w:ascii="Arial" w:hAnsi="Arial" w:cs="Arial"/>
                <w:sz w:val="20"/>
                <w:szCs w:val="20"/>
              </w:rPr>
              <w:t>concept</w:t>
            </w:r>
            <w:r w:rsidR="00D40A56" w:rsidRPr="009530D4">
              <w:rPr>
                <w:rFonts w:ascii="Arial" w:hAnsi="Arial" w:cs="Arial"/>
                <w:sz w:val="20"/>
                <w:szCs w:val="20"/>
              </w:rPr>
              <w:t>;</w:t>
            </w:r>
            <w:r w:rsidR="00B8673B" w:rsidRPr="009530D4">
              <w:rPr>
                <w:rFonts w:ascii="Arial" w:hAnsi="Arial" w:cs="Arial"/>
                <w:sz w:val="20"/>
                <w:szCs w:val="20"/>
              </w:rPr>
              <w:t xml:space="preserve"> suggest</w:t>
            </w:r>
            <w:r w:rsidR="00D85085" w:rsidRPr="009530D4">
              <w:rPr>
                <w:rFonts w:ascii="Arial" w:hAnsi="Arial" w:cs="Arial"/>
                <w:sz w:val="20"/>
                <w:szCs w:val="20"/>
              </w:rPr>
              <w:t>ed</w:t>
            </w:r>
            <w:r w:rsidR="00B8673B" w:rsidRPr="009530D4">
              <w:rPr>
                <w:rFonts w:ascii="Arial" w:hAnsi="Arial" w:cs="Arial"/>
                <w:sz w:val="20"/>
                <w:szCs w:val="20"/>
              </w:rPr>
              <w:t xml:space="preserve"> rewording</w:t>
            </w:r>
            <w:r w:rsidR="00782C18" w:rsidRPr="009530D4">
              <w:rPr>
                <w:rFonts w:ascii="Arial" w:hAnsi="Arial" w:cs="Arial"/>
                <w:sz w:val="20"/>
                <w:szCs w:val="20"/>
              </w:rPr>
              <w:t xml:space="preserve"> </w:t>
            </w:r>
            <w:r w:rsidR="00D66D26" w:rsidRPr="009530D4">
              <w:rPr>
                <w:rFonts w:ascii="Arial" w:hAnsi="Arial" w:cs="Arial"/>
                <w:sz w:val="20"/>
                <w:szCs w:val="20"/>
              </w:rPr>
              <w:t xml:space="preserve">of text </w:t>
            </w:r>
            <w:r w:rsidR="00782C18" w:rsidRPr="009530D4">
              <w:rPr>
                <w:rFonts w:ascii="Arial" w:hAnsi="Arial" w:cs="Arial"/>
                <w:sz w:val="20"/>
                <w:szCs w:val="20"/>
              </w:rPr>
              <w:t>in Comments</w:t>
            </w:r>
          </w:p>
        </w:tc>
        <w:tc>
          <w:tcPr>
            <w:tcW w:w="1017" w:type="dxa"/>
          </w:tcPr>
          <w:p w14:paraId="53ED7F58" w14:textId="77CD5CEB" w:rsidR="00F06647" w:rsidRPr="009530D4" w:rsidRDefault="00B8673B" w:rsidP="00A67B2B">
            <w:pPr>
              <w:spacing w:line="259" w:lineRule="auto"/>
              <w:rPr>
                <w:rFonts w:ascii="Arial" w:hAnsi="Arial" w:cs="Arial"/>
                <w:sz w:val="20"/>
                <w:szCs w:val="20"/>
              </w:rPr>
            </w:pPr>
            <w:r w:rsidRPr="009530D4">
              <w:rPr>
                <w:rFonts w:ascii="Arial" w:hAnsi="Arial" w:cs="Arial"/>
                <w:sz w:val="20"/>
                <w:szCs w:val="20"/>
              </w:rPr>
              <w:t>Disagree with</w:t>
            </w:r>
            <w:r w:rsidR="00F17C8E" w:rsidRPr="009530D4">
              <w:rPr>
                <w:rFonts w:ascii="Arial" w:hAnsi="Arial" w:cs="Arial"/>
                <w:sz w:val="20"/>
                <w:szCs w:val="20"/>
              </w:rPr>
              <w:t xml:space="preserve"> concept</w:t>
            </w:r>
          </w:p>
        </w:tc>
        <w:tc>
          <w:tcPr>
            <w:tcW w:w="6263" w:type="dxa"/>
          </w:tcPr>
          <w:p w14:paraId="217E3EED" w14:textId="651004C3" w:rsidR="00FC696E" w:rsidRPr="009530D4" w:rsidRDefault="00845000" w:rsidP="00A67B2B">
            <w:pPr>
              <w:spacing w:line="259" w:lineRule="auto"/>
              <w:rPr>
                <w:rFonts w:ascii="Arial" w:hAnsi="Arial" w:cs="Arial"/>
                <w:sz w:val="20"/>
                <w:szCs w:val="20"/>
              </w:rPr>
            </w:pPr>
            <w:r w:rsidRPr="009530D4">
              <w:rPr>
                <w:rFonts w:ascii="Arial" w:hAnsi="Arial" w:cs="Arial"/>
                <w:sz w:val="20"/>
                <w:szCs w:val="20"/>
              </w:rPr>
              <w:t>Comments</w:t>
            </w:r>
            <w:r w:rsidR="00A95DA2" w:rsidRPr="009530D4">
              <w:rPr>
                <w:rFonts w:ascii="Arial" w:hAnsi="Arial" w:cs="Arial"/>
                <w:sz w:val="20"/>
                <w:szCs w:val="20"/>
              </w:rPr>
              <w:t xml:space="preserve">  </w:t>
            </w:r>
          </w:p>
          <w:p w14:paraId="60A888A8" w14:textId="18679D31" w:rsidR="00F06647" w:rsidRPr="009530D4" w:rsidRDefault="00A95DA2" w:rsidP="00A67B2B">
            <w:pPr>
              <w:spacing w:line="259" w:lineRule="auto"/>
              <w:rPr>
                <w:rFonts w:ascii="Arial" w:hAnsi="Arial" w:cs="Arial"/>
                <w:i/>
                <w:iCs/>
                <w:sz w:val="20"/>
                <w:szCs w:val="20"/>
              </w:rPr>
            </w:pPr>
            <w:r w:rsidRPr="009530D4">
              <w:rPr>
                <w:rFonts w:ascii="Arial" w:hAnsi="Arial" w:cs="Arial"/>
                <w:i/>
                <w:iCs/>
                <w:sz w:val="20"/>
                <w:szCs w:val="20"/>
              </w:rPr>
              <w:t>Please include justification for your position based on objective experience and empirical data.</w:t>
            </w:r>
            <w:r w:rsidR="00FC696E" w:rsidRPr="009530D4">
              <w:rPr>
                <w:rFonts w:ascii="Arial" w:hAnsi="Arial" w:cs="Arial"/>
                <w:i/>
                <w:iCs/>
                <w:sz w:val="20"/>
                <w:szCs w:val="20"/>
              </w:rPr>
              <w:t xml:space="preserve">  If there is a specific statement with which you take exception, please provide the Page </w:t>
            </w:r>
            <w:r w:rsidR="00DB37DB" w:rsidRPr="009530D4">
              <w:rPr>
                <w:rFonts w:ascii="Arial" w:hAnsi="Arial" w:cs="Arial"/>
                <w:i/>
                <w:iCs/>
                <w:sz w:val="20"/>
                <w:szCs w:val="20"/>
              </w:rPr>
              <w:t xml:space="preserve">and Line </w:t>
            </w:r>
            <w:r w:rsidR="00FC696E" w:rsidRPr="009530D4">
              <w:rPr>
                <w:rFonts w:ascii="Arial" w:hAnsi="Arial" w:cs="Arial"/>
                <w:i/>
                <w:iCs/>
                <w:sz w:val="20"/>
                <w:szCs w:val="20"/>
              </w:rPr>
              <w:t xml:space="preserve">numbers from the </w:t>
            </w:r>
            <w:r w:rsidR="00FE6294" w:rsidRPr="009530D4">
              <w:rPr>
                <w:rFonts w:ascii="Arial" w:hAnsi="Arial" w:cs="Arial"/>
                <w:i/>
                <w:iCs/>
                <w:sz w:val="20"/>
                <w:szCs w:val="20"/>
              </w:rPr>
              <w:t>mark-up</w:t>
            </w:r>
            <w:r w:rsidR="00FC696E" w:rsidRPr="009530D4">
              <w:rPr>
                <w:rFonts w:ascii="Arial" w:hAnsi="Arial" w:cs="Arial"/>
                <w:i/>
                <w:iCs/>
                <w:sz w:val="20"/>
                <w:szCs w:val="20"/>
              </w:rPr>
              <w:t xml:space="preserve"> </w:t>
            </w:r>
            <w:r w:rsidR="00A54333" w:rsidRPr="009530D4">
              <w:rPr>
                <w:rFonts w:ascii="Arial" w:hAnsi="Arial" w:cs="Arial"/>
                <w:i/>
                <w:iCs/>
                <w:sz w:val="20"/>
                <w:szCs w:val="20"/>
              </w:rPr>
              <w:t xml:space="preserve">version of the </w:t>
            </w:r>
            <w:r w:rsidR="00FC696E" w:rsidRPr="009530D4">
              <w:rPr>
                <w:rFonts w:ascii="Arial" w:hAnsi="Arial" w:cs="Arial"/>
                <w:i/>
                <w:iCs/>
                <w:sz w:val="20"/>
                <w:szCs w:val="20"/>
              </w:rPr>
              <w:t>proposed MUTCD text.</w:t>
            </w:r>
          </w:p>
        </w:tc>
      </w:tr>
      <w:tr w:rsidR="003B3539" w14:paraId="75A8A4C1" w14:textId="77777777" w:rsidTr="00FF21DF">
        <w:trPr>
          <w:cantSplit/>
        </w:trPr>
        <w:tc>
          <w:tcPr>
            <w:tcW w:w="1170" w:type="dxa"/>
          </w:tcPr>
          <w:p w14:paraId="1C0C80DF" w14:textId="76CF339B" w:rsidR="003B3539" w:rsidRPr="009530D4" w:rsidRDefault="003B3539" w:rsidP="003F5A44">
            <w:pPr>
              <w:rPr>
                <w:rFonts w:ascii="Arial" w:hAnsi="Arial" w:cs="Arial"/>
                <w:bCs/>
                <w:sz w:val="20"/>
                <w:szCs w:val="20"/>
              </w:rPr>
            </w:pPr>
            <w:r>
              <w:rPr>
                <w:rFonts w:ascii="Arial" w:hAnsi="Arial" w:cs="Arial"/>
                <w:bCs/>
                <w:sz w:val="20"/>
                <w:szCs w:val="20"/>
              </w:rPr>
              <w:t>All</w:t>
            </w:r>
          </w:p>
        </w:tc>
        <w:tc>
          <w:tcPr>
            <w:tcW w:w="1167" w:type="dxa"/>
          </w:tcPr>
          <w:p w14:paraId="26B8A635" w14:textId="77777777" w:rsidR="003B3539" w:rsidRPr="009530D4" w:rsidRDefault="003B3539" w:rsidP="003F5A44">
            <w:pPr>
              <w:jc w:val="center"/>
              <w:rPr>
                <w:rFonts w:ascii="Arial" w:hAnsi="Arial" w:cs="Arial"/>
                <w:sz w:val="20"/>
                <w:szCs w:val="20"/>
              </w:rPr>
            </w:pPr>
          </w:p>
        </w:tc>
        <w:tc>
          <w:tcPr>
            <w:tcW w:w="1183" w:type="dxa"/>
          </w:tcPr>
          <w:p w14:paraId="14CD05C4" w14:textId="77777777" w:rsidR="003B3539" w:rsidRPr="009530D4" w:rsidRDefault="003B3539" w:rsidP="003F5A44">
            <w:pPr>
              <w:jc w:val="center"/>
              <w:rPr>
                <w:rFonts w:ascii="Arial" w:hAnsi="Arial" w:cs="Arial"/>
                <w:sz w:val="20"/>
                <w:szCs w:val="20"/>
              </w:rPr>
            </w:pPr>
          </w:p>
        </w:tc>
        <w:tc>
          <w:tcPr>
            <w:tcW w:w="1017" w:type="dxa"/>
          </w:tcPr>
          <w:p w14:paraId="1862E0C2" w14:textId="77777777" w:rsidR="003B3539" w:rsidRPr="009530D4" w:rsidRDefault="003B3539" w:rsidP="003F5A44">
            <w:pPr>
              <w:jc w:val="center"/>
              <w:rPr>
                <w:rFonts w:ascii="Arial" w:hAnsi="Arial" w:cs="Arial"/>
                <w:sz w:val="20"/>
                <w:szCs w:val="20"/>
              </w:rPr>
            </w:pPr>
          </w:p>
        </w:tc>
        <w:tc>
          <w:tcPr>
            <w:tcW w:w="6263" w:type="dxa"/>
          </w:tcPr>
          <w:p w14:paraId="245540EE" w14:textId="3E5179FB" w:rsidR="003B3539" w:rsidRPr="009530D4" w:rsidRDefault="003B3539" w:rsidP="003F5A44">
            <w:pPr>
              <w:rPr>
                <w:rFonts w:ascii="Arial" w:eastAsia="Calibri"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3F5A44" w14:paraId="521208B7" w14:textId="77777777" w:rsidTr="00FF21DF">
        <w:trPr>
          <w:cantSplit/>
        </w:trPr>
        <w:tc>
          <w:tcPr>
            <w:tcW w:w="1170" w:type="dxa"/>
          </w:tcPr>
          <w:p w14:paraId="2F45EF46" w14:textId="18E53178" w:rsidR="003F5A44" w:rsidRPr="009530D4" w:rsidRDefault="003F5A44" w:rsidP="003F5A44">
            <w:pPr>
              <w:rPr>
                <w:rFonts w:ascii="Arial" w:hAnsi="Arial" w:cs="Arial"/>
                <w:bCs/>
                <w:sz w:val="20"/>
                <w:szCs w:val="20"/>
              </w:rPr>
            </w:pPr>
            <w:r w:rsidRPr="009530D4">
              <w:rPr>
                <w:rFonts w:ascii="Arial" w:hAnsi="Arial" w:cs="Arial"/>
                <w:bCs/>
                <w:sz w:val="20"/>
                <w:szCs w:val="20"/>
              </w:rPr>
              <w:t>Chapter 6O</w:t>
            </w:r>
          </w:p>
        </w:tc>
        <w:tc>
          <w:tcPr>
            <w:tcW w:w="1167" w:type="dxa"/>
          </w:tcPr>
          <w:p w14:paraId="28F91088" w14:textId="321C758C" w:rsidR="003F5A44" w:rsidRPr="009530D4" w:rsidRDefault="003F5A44" w:rsidP="003F5A44">
            <w:pPr>
              <w:jc w:val="center"/>
              <w:rPr>
                <w:rFonts w:ascii="Arial" w:hAnsi="Arial" w:cs="Arial"/>
                <w:sz w:val="20"/>
                <w:szCs w:val="20"/>
              </w:rPr>
            </w:pPr>
            <w:r w:rsidRPr="009530D4">
              <w:rPr>
                <w:rFonts w:ascii="Arial" w:hAnsi="Arial" w:cs="Arial"/>
                <w:sz w:val="20"/>
                <w:szCs w:val="20"/>
              </w:rPr>
              <w:t>NO</w:t>
            </w:r>
          </w:p>
        </w:tc>
        <w:tc>
          <w:tcPr>
            <w:tcW w:w="1183" w:type="dxa"/>
          </w:tcPr>
          <w:p w14:paraId="75FC0729" w14:textId="08D65BFF" w:rsidR="003F5A44" w:rsidRPr="009530D4" w:rsidRDefault="003F5A44" w:rsidP="003F5A44">
            <w:pPr>
              <w:jc w:val="center"/>
              <w:rPr>
                <w:rFonts w:ascii="Arial" w:hAnsi="Arial" w:cs="Arial"/>
                <w:sz w:val="20"/>
                <w:szCs w:val="20"/>
              </w:rPr>
            </w:pPr>
            <w:r w:rsidRPr="009530D4">
              <w:rPr>
                <w:rFonts w:ascii="Arial" w:hAnsi="Arial" w:cs="Arial"/>
                <w:sz w:val="20"/>
                <w:szCs w:val="20"/>
              </w:rPr>
              <w:t>YES</w:t>
            </w:r>
          </w:p>
        </w:tc>
        <w:tc>
          <w:tcPr>
            <w:tcW w:w="1017" w:type="dxa"/>
          </w:tcPr>
          <w:p w14:paraId="60AB989B" w14:textId="2293FAD7" w:rsidR="003F5A44" w:rsidRPr="009530D4" w:rsidRDefault="003F5A44" w:rsidP="003F5A44">
            <w:pPr>
              <w:jc w:val="center"/>
              <w:rPr>
                <w:rFonts w:ascii="Arial" w:hAnsi="Arial" w:cs="Arial"/>
                <w:sz w:val="20"/>
                <w:szCs w:val="20"/>
              </w:rPr>
            </w:pPr>
            <w:r w:rsidRPr="009530D4">
              <w:rPr>
                <w:rFonts w:ascii="Arial" w:hAnsi="Arial" w:cs="Arial"/>
                <w:sz w:val="20"/>
                <w:szCs w:val="20"/>
              </w:rPr>
              <w:t>N/A</w:t>
            </w:r>
          </w:p>
        </w:tc>
        <w:tc>
          <w:tcPr>
            <w:tcW w:w="6263" w:type="dxa"/>
          </w:tcPr>
          <w:p w14:paraId="320A5956" w14:textId="2BB02B18" w:rsidR="003F5A44" w:rsidRPr="009530D4" w:rsidRDefault="003F5A44" w:rsidP="003F5A44">
            <w:pPr>
              <w:rPr>
                <w:rFonts w:ascii="Arial" w:eastAsia="Calibri" w:hAnsi="Arial" w:cs="Arial"/>
                <w:sz w:val="20"/>
                <w:szCs w:val="20"/>
              </w:rPr>
            </w:pPr>
            <w:r w:rsidRPr="009530D4">
              <w:rPr>
                <w:rFonts w:ascii="Arial" w:eastAsia="Calibri" w:hAnsi="Arial" w:cs="Arial"/>
                <w:sz w:val="20"/>
                <w:szCs w:val="20"/>
              </w:rPr>
              <w:t xml:space="preserve">NCUTCD recommends renumbering this Chapter.  Chapter 6N, TYPE OF TEMPORARY TRAFFIC CONTROL ZONE ACTIVITIES and Chapter 6P, TYPICAL APPLICATIONS, should be consecutive since they are related.  This is similar to how other materials have been grouped in other revised portions of the Manual.  NCUTCD recommends that proposed Chapter 6P be renumbered Chapter 6O, and the proposed Chapter 6O be renumbered to the end of Part 6 </w:t>
            </w:r>
            <w:r w:rsidR="00D579F8" w:rsidRPr="009530D4">
              <w:rPr>
                <w:rFonts w:ascii="Arial" w:eastAsia="Calibri" w:hAnsi="Arial" w:cs="Arial"/>
                <w:sz w:val="20"/>
                <w:szCs w:val="20"/>
              </w:rPr>
              <w:t>as Chapter 6P.</w:t>
            </w:r>
          </w:p>
        </w:tc>
      </w:tr>
      <w:tr w:rsidR="003F5A44" w14:paraId="6BA5487D" w14:textId="77777777" w:rsidTr="00FF21DF">
        <w:trPr>
          <w:cantSplit/>
        </w:trPr>
        <w:tc>
          <w:tcPr>
            <w:tcW w:w="1170" w:type="dxa"/>
          </w:tcPr>
          <w:p w14:paraId="2224C663" w14:textId="060C0FCA" w:rsidR="003F5A44" w:rsidRPr="009530D4" w:rsidRDefault="003F5A44" w:rsidP="003F5A44">
            <w:pPr>
              <w:spacing w:line="259" w:lineRule="auto"/>
              <w:rPr>
                <w:rFonts w:ascii="Arial" w:hAnsi="Arial" w:cs="Arial"/>
                <w:sz w:val="20"/>
                <w:szCs w:val="20"/>
              </w:rPr>
            </w:pPr>
            <w:r w:rsidRPr="009530D4">
              <w:rPr>
                <w:rFonts w:ascii="Arial" w:hAnsi="Arial" w:cs="Arial"/>
                <w:bCs/>
                <w:sz w:val="20"/>
                <w:szCs w:val="20"/>
              </w:rPr>
              <w:t>6O.01</w:t>
            </w:r>
          </w:p>
        </w:tc>
        <w:tc>
          <w:tcPr>
            <w:tcW w:w="1167" w:type="dxa"/>
          </w:tcPr>
          <w:p w14:paraId="77DB8454" w14:textId="63E356B5"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NO</w:t>
            </w:r>
          </w:p>
        </w:tc>
        <w:tc>
          <w:tcPr>
            <w:tcW w:w="1183" w:type="dxa"/>
          </w:tcPr>
          <w:p w14:paraId="3B7070FB" w14:textId="5622ADD0"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YES</w:t>
            </w:r>
          </w:p>
        </w:tc>
        <w:tc>
          <w:tcPr>
            <w:tcW w:w="1017" w:type="dxa"/>
          </w:tcPr>
          <w:p w14:paraId="63AB22FA" w14:textId="5071CB19"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N/A</w:t>
            </w:r>
          </w:p>
        </w:tc>
        <w:tc>
          <w:tcPr>
            <w:tcW w:w="6263" w:type="dxa"/>
          </w:tcPr>
          <w:p w14:paraId="622C51D9" w14:textId="1FA3CD0E" w:rsidR="001D5D85" w:rsidRPr="009530D4" w:rsidRDefault="003F5A44" w:rsidP="001D5D85">
            <w:pPr>
              <w:spacing w:line="259" w:lineRule="auto"/>
              <w:rPr>
                <w:rFonts w:ascii="Arial" w:eastAsia="Calibri" w:hAnsi="Arial" w:cs="Arial"/>
                <w:sz w:val="20"/>
                <w:szCs w:val="20"/>
              </w:rPr>
            </w:pPr>
            <w:r w:rsidRPr="009530D4">
              <w:rPr>
                <w:rFonts w:ascii="Arial" w:eastAsia="Calibri" w:hAnsi="Arial" w:cs="Arial"/>
                <w:sz w:val="20"/>
                <w:szCs w:val="20"/>
              </w:rPr>
              <w:t xml:space="preserve">NCUTCD generally agrees with 6O.01, but recommends </w:t>
            </w:r>
            <w:r w:rsidR="001D5D85" w:rsidRPr="009530D4">
              <w:rPr>
                <w:rFonts w:ascii="Arial" w:eastAsia="Calibri" w:hAnsi="Arial" w:cs="Arial"/>
                <w:sz w:val="20"/>
                <w:szCs w:val="20"/>
              </w:rPr>
              <w:t>the following:</w:t>
            </w:r>
          </w:p>
          <w:p w14:paraId="300B8E20" w14:textId="041B422E" w:rsidR="00A71BC1" w:rsidRPr="00A71BC1" w:rsidRDefault="00A71BC1" w:rsidP="00A71BC1">
            <w:pPr>
              <w:pStyle w:val="ListParagraph"/>
              <w:numPr>
                <w:ilvl w:val="0"/>
                <w:numId w:val="3"/>
              </w:numPr>
              <w:ind w:left="395"/>
              <w:rPr>
                <w:rFonts w:ascii="Arial" w:eastAsia="Calibri" w:hAnsi="Arial" w:cs="Arial"/>
                <w:sz w:val="20"/>
                <w:szCs w:val="20"/>
              </w:rPr>
            </w:pPr>
            <w:r w:rsidRPr="00A71BC1">
              <w:rPr>
                <w:rFonts w:ascii="Arial" w:eastAsia="Calibri" w:hAnsi="Arial" w:cs="Arial"/>
                <w:sz w:val="20"/>
                <w:szCs w:val="20"/>
              </w:rPr>
              <w:t>Edit a long sentence in the Guidance section regarding notification and communication into two shorter sentences for clarity</w:t>
            </w:r>
          </w:p>
          <w:p w14:paraId="3769A9D6" w14:textId="570A9D83" w:rsidR="003F5A44" w:rsidRPr="009530D4" w:rsidRDefault="001D5D85" w:rsidP="001D5D85">
            <w:pPr>
              <w:pStyle w:val="ListParagraph"/>
              <w:numPr>
                <w:ilvl w:val="0"/>
                <w:numId w:val="3"/>
              </w:numPr>
              <w:ind w:left="395"/>
              <w:rPr>
                <w:rFonts w:ascii="Arial" w:hAnsi="Arial" w:cs="Arial"/>
                <w:sz w:val="20"/>
                <w:szCs w:val="20"/>
              </w:rPr>
            </w:pPr>
            <w:r w:rsidRPr="009530D4">
              <w:rPr>
                <w:rFonts w:ascii="Arial" w:eastAsia="Calibri" w:hAnsi="Arial" w:cs="Arial"/>
                <w:sz w:val="20"/>
                <w:szCs w:val="20"/>
              </w:rPr>
              <w:t>D</w:t>
            </w:r>
            <w:r w:rsidR="003F5A44" w:rsidRPr="009530D4">
              <w:rPr>
                <w:rFonts w:ascii="Arial" w:eastAsia="Calibri" w:hAnsi="Arial" w:cs="Arial"/>
                <w:sz w:val="20"/>
                <w:szCs w:val="20"/>
              </w:rPr>
              <w:t>elet</w:t>
            </w:r>
            <w:r w:rsidRPr="009530D4">
              <w:rPr>
                <w:rFonts w:ascii="Arial" w:eastAsia="Calibri" w:hAnsi="Arial" w:cs="Arial"/>
                <w:sz w:val="20"/>
                <w:szCs w:val="20"/>
              </w:rPr>
              <w:t>e</w:t>
            </w:r>
            <w:r w:rsidR="003F5A44" w:rsidRPr="009530D4">
              <w:rPr>
                <w:rFonts w:ascii="Arial" w:eastAsia="Calibri" w:hAnsi="Arial" w:cs="Arial"/>
                <w:sz w:val="20"/>
                <w:szCs w:val="20"/>
              </w:rPr>
              <w:t xml:space="preserve"> </w:t>
            </w:r>
            <w:r w:rsidR="00A71BC1">
              <w:rPr>
                <w:rFonts w:ascii="Arial" w:eastAsia="Calibri" w:hAnsi="Arial" w:cs="Arial"/>
                <w:sz w:val="20"/>
                <w:szCs w:val="20"/>
              </w:rPr>
              <w:t xml:space="preserve">a </w:t>
            </w:r>
            <w:r w:rsidR="003F5A44" w:rsidRPr="009530D4">
              <w:rPr>
                <w:rFonts w:ascii="Arial" w:eastAsia="Calibri" w:hAnsi="Arial" w:cs="Arial"/>
                <w:sz w:val="20"/>
                <w:szCs w:val="20"/>
              </w:rPr>
              <w:t xml:space="preserve">redundant </w:t>
            </w:r>
            <w:r w:rsidR="00D579F8" w:rsidRPr="009530D4">
              <w:rPr>
                <w:rFonts w:ascii="Arial" w:eastAsia="Calibri" w:hAnsi="Arial" w:cs="Arial"/>
                <w:sz w:val="20"/>
                <w:szCs w:val="20"/>
              </w:rPr>
              <w:t xml:space="preserve">sentence </w:t>
            </w:r>
            <w:r w:rsidR="00A71BC1" w:rsidRPr="00A71BC1">
              <w:rPr>
                <w:rFonts w:ascii="Arial" w:eastAsia="Calibri" w:hAnsi="Arial" w:cs="Arial"/>
                <w:sz w:val="20"/>
                <w:szCs w:val="20"/>
              </w:rPr>
              <w:t>in the Guidance section</w:t>
            </w:r>
          </w:p>
        </w:tc>
      </w:tr>
      <w:tr w:rsidR="003F5A44" w14:paraId="5D41486B" w14:textId="77777777" w:rsidTr="00FF21DF">
        <w:trPr>
          <w:cantSplit/>
        </w:trPr>
        <w:tc>
          <w:tcPr>
            <w:tcW w:w="1170" w:type="dxa"/>
          </w:tcPr>
          <w:p w14:paraId="13D67CFF" w14:textId="2D63C421" w:rsidR="003F5A44" w:rsidRPr="009530D4" w:rsidRDefault="003F5A44" w:rsidP="003F5A44">
            <w:pPr>
              <w:rPr>
                <w:rFonts w:ascii="Arial" w:hAnsi="Arial" w:cs="Arial"/>
                <w:bCs/>
                <w:sz w:val="20"/>
                <w:szCs w:val="20"/>
              </w:rPr>
            </w:pPr>
            <w:r w:rsidRPr="009530D4">
              <w:rPr>
                <w:rFonts w:ascii="Arial" w:hAnsi="Arial" w:cs="Arial"/>
                <w:bCs/>
                <w:sz w:val="20"/>
                <w:szCs w:val="20"/>
              </w:rPr>
              <w:t>Figure 6O-1</w:t>
            </w:r>
          </w:p>
        </w:tc>
        <w:tc>
          <w:tcPr>
            <w:tcW w:w="1167" w:type="dxa"/>
          </w:tcPr>
          <w:p w14:paraId="2685EB8D" w14:textId="074CA33D" w:rsidR="003F5A44" w:rsidRPr="009530D4" w:rsidRDefault="003F5A44" w:rsidP="003F5A44">
            <w:pPr>
              <w:jc w:val="center"/>
              <w:rPr>
                <w:rFonts w:ascii="Arial" w:hAnsi="Arial" w:cs="Arial"/>
                <w:sz w:val="20"/>
                <w:szCs w:val="20"/>
              </w:rPr>
            </w:pPr>
            <w:r w:rsidRPr="009530D4">
              <w:rPr>
                <w:rFonts w:ascii="Arial" w:hAnsi="Arial" w:cs="Arial"/>
                <w:sz w:val="20"/>
                <w:szCs w:val="20"/>
              </w:rPr>
              <w:t>NO</w:t>
            </w:r>
          </w:p>
        </w:tc>
        <w:tc>
          <w:tcPr>
            <w:tcW w:w="1183" w:type="dxa"/>
          </w:tcPr>
          <w:p w14:paraId="7AAA3A70" w14:textId="221F1A7A" w:rsidR="003F5A44" w:rsidRPr="009530D4" w:rsidRDefault="003F5A44" w:rsidP="003F5A44">
            <w:pPr>
              <w:jc w:val="center"/>
              <w:rPr>
                <w:rFonts w:ascii="Arial" w:hAnsi="Arial" w:cs="Arial"/>
                <w:sz w:val="20"/>
                <w:szCs w:val="20"/>
              </w:rPr>
            </w:pPr>
            <w:r w:rsidRPr="009530D4">
              <w:rPr>
                <w:rFonts w:ascii="Arial" w:hAnsi="Arial" w:cs="Arial"/>
                <w:sz w:val="20"/>
                <w:szCs w:val="20"/>
              </w:rPr>
              <w:t>YES</w:t>
            </w:r>
          </w:p>
        </w:tc>
        <w:tc>
          <w:tcPr>
            <w:tcW w:w="1017" w:type="dxa"/>
          </w:tcPr>
          <w:p w14:paraId="6F90E00F" w14:textId="1E478075" w:rsidR="003F5A44" w:rsidRPr="009530D4" w:rsidRDefault="003F5A44" w:rsidP="003F5A44">
            <w:pPr>
              <w:jc w:val="center"/>
              <w:rPr>
                <w:rFonts w:ascii="Arial" w:hAnsi="Arial" w:cs="Arial"/>
                <w:sz w:val="20"/>
                <w:szCs w:val="20"/>
              </w:rPr>
            </w:pPr>
            <w:r w:rsidRPr="009530D4">
              <w:rPr>
                <w:rFonts w:ascii="Arial" w:hAnsi="Arial" w:cs="Arial"/>
                <w:sz w:val="20"/>
                <w:szCs w:val="20"/>
              </w:rPr>
              <w:t>N/A</w:t>
            </w:r>
          </w:p>
        </w:tc>
        <w:tc>
          <w:tcPr>
            <w:tcW w:w="6263" w:type="dxa"/>
          </w:tcPr>
          <w:p w14:paraId="23F08594" w14:textId="50754E36" w:rsidR="003F5A44" w:rsidRPr="009530D4" w:rsidRDefault="003F5A44" w:rsidP="001D5D85">
            <w:pPr>
              <w:rPr>
                <w:rFonts w:ascii="Arial" w:eastAsia="Calibri" w:hAnsi="Arial" w:cs="Arial"/>
                <w:sz w:val="20"/>
                <w:szCs w:val="20"/>
              </w:rPr>
            </w:pPr>
            <w:r w:rsidRPr="009530D4">
              <w:rPr>
                <w:rFonts w:ascii="Arial" w:eastAsia="Calibri" w:hAnsi="Arial" w:cs="Arial"/>
                <w:sz w:val="20"/>
                <w:szCs w:val="20"/>
              </w:rPr>
              <w:t xml:space="preserve">NCUTCD generally agrees with Figure 6O-1, but recommends that the commonly used “EMERGENCY SCENE AHEAD” sign be added to </w:t>
            </w:r>
            <w:r w:rsidR="001D5D85" w:rsidRPr="009530D4">
              <w:rPr>
                <w:rFonts w:ascii="Arial" w:eastAsia="Calibri" w:hAnsi="Arial" w:cs="Arial"/>
                <w:sz w:val="20"/>
                <w:szCs w:val="20"/>
              </w:rPr>
              <w:t>the figure</w:t>
            </w:r>
            <w:r w:rsidRPr="009530D4">
              <w:rPr>
                <w:rFonts w:ascii="Arial" w:eastAsia="Calibri" w:hAnsi="Arial" w:cs="Arial"/>
                <w:sz w:val="20"/>
                <w:szCs w:val="20"/>
              </w:rPr>
              <w:t>.</w:t>
            </w:r>
          </w:p>
        </w:tc>
      </w:tr>
      <w:tr w:rsidR="003F5A44" w14:paraId="3A298636" w14:textId="77777777" w:rsidTr="00FF21DF">
        <w:trPr>
          <w:cantSplit/>
        </w:trPr>
        <w:tc>
          <w:tcPr>
            <w:tcW w:w="1170" w:type="dxa"/>
          </w:tcPr>
          <w:p w14:paraId="7C3C349B" w14:textId="2FEE6D92" w:rsidR="003F5A44" w:rsidRPr="009530D4" w:rsidRDefault="003F5A44" w:rsidP="003F5A44">
            <w:pPr>
              <w:spacing w:line="259" w:lineRule="auto"/>
              <w:rPr>
                <w:rFonts w:ascii="Arial" w:hAnsi="Arial" w:cs="Arial"/>
                <w:sz w:val="20"/>
                <w:szCs w:val="20"/>
              </w:rPr>
            </w:pPr>
            <w:r w:rsidRPr="009530D4">
              <w:rPr>
                <w:rFonts w:ascii="Arial" w:hAnsi="Arial" w:cs="Arial"/>
                <w:bCs/>
                <w:sz w:val="20"/>
                <w:szCs w:val="20"/>
              </w:rPr>
              <w:t>6O.02</w:t>
            </w:r>
          </w:p>
        </w:tc>
        <w:tc>
          <w:tcPr>
            <w:tcW w:w="1167" w:type="dxa"/>
          </w:tcPr>
          <w:p w14:paraId="2CBB2136" w14:textId="6DB40872"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YES</w:t>
            </w:r>
          </w:p>
        </w:tc>
        <w:tc>
          <w:tcPr>
            <w:tcW w:w="1183" w:type="dxa"/>
          </w:tcPr>
          <w:p w14:paraId="21F5D4AF" w14:textId="6B7061D2"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N/A</w:t>
            </w:r>
          </w:p>
        </w:tc>
        <w:tc>
          <w:tcPr>
            <w:tcW w:w="1017" w:type="dxa"/>
          </w:tcPr>
          <w:p w14:paraId="6EECFCA9" w14:textId="77777777"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N/A</w:t>
            </w:r>
          </w:p>
        </w:tc>
        <w:tc>
          <w:tcPr>
            <w:tcW w:w="6263" w:type="dxa"/>
          </w:tcPr>
          <w:p w14:paraId="14A5DD5A" w14:textId="3F464E80" w:rsidR="003F5A44" w:rsidRPr="009530D4" w:rsidRDefault="003F5A44" w:rsidP="001D5D85">
            <w:pPr>
              <w:spacing w:line="259" w:lineRule="auto"/>
              <w:rPr>
                <w:rFonts w:ascii="Arial" w:hAnsi="Arial" w:cs="Arial"/>
                <w:sz w:val="20"/>
                <w:szCs w:val="20"/>
              </w:rPr>
            </w:pPr>
            <w:r w:rsidRPr="009530D4">
              <w:rPr>
                <w:rFonts w:ascii="Arial" w:eastAsia="Calibri" w:hAnsi="Arial" w:cs="Arial"/>
                <w:sz w:val="20"/>
                <w:szCs w:val="20"/>
              </w:rPr>
              <w:t>NCUTCD agrees with 6O.02 as presented in the NPA.</w:t>
            </w:r>
          </w:p>
        </w:tc>
      </w:tr>
      <w:tr w:rsidR="003F5A44" w14:paraId="7017C9DB" w14:textId="4839F836" w:rsidTr="00FF21DF">
        <w:trPr>
          <w:cantSplit/>
        </w:trPr>
        <w:tc>
          <w:tcPr>
            <w:tcW w:w="1170" w:type="dxa"/>
          </w:tcPr>
          <w:p w14:paraId="0642A744" w14:textId="163FC490" w:rsidR="003F5A44" w:rsidRPr="009530D4" w:rsidRDefault="003F5A44" w:rsidP="003F5A44">
            <w:pPr>
              <w:spacing w:line="259" w:lineRule="auto"/>
              <w:rPr>
                <w:rFonts w:ascii="Arial" w:hAnsi="Arial" w:cs="Arial"/>
                <w:sz w:val="20"/>
                <w:szCs w:val="20"/>
              </w:rPr>
            </w:pPr>
            <w:r w:rsidRPr="009530D4">
              <w:rPr>
                <w:rFonts w:ascii="Arial" w:hAnsi="Arial" w:cs="Arial"/>
                <w:bCs/>
                <w:sz w:val="20"/>
                <w:szCs w:val="20"/>
              </w:rPr>
              <w:t>6O.03</w:t>
            </w:r>
          </w:p>
        </w:tc>
        <w:tc>
          <w:tcPr>
            <w:tcW w:w="1167" w:type="dxa"/>
          </w:tcPr>
          <w:p w14:paraId="4617A116" w14:textId="3966CE92"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YES</w:t>
            </w:r>
          </w:p>
        </w:tc>
        <w:tc>
          <w:tcPr>
            <w:tcW w:w="1183" w:type="dxa"/>
          </w:tcPr>
          <w:p w14:paraId="138BAA7A" w14:textId="4730452E"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N/A</w:t>
            </w:r>
          </w:p>
        </w:tc>
        <w:tc>
          <w:tcPr>
            <w:tcW w:w="1017" w:type="dxa"/>
          </w:tcPr>
          <w:p w14:paraId="7A41E31B" w14:textId="60FD558B" w:rsidR="003F5A44" w:rsidRPr="009530D4" w:rsidRDefault="003F5A44" w:rsidP="003F5A44">
            <w:pPr>
              <w:spacing w:line="259" w:lineRule="auto"/>
              <w:jc w:val="center"/>
              <w:rPr>
                <w:rFonts w:ascii="Arial" w:hAnsi="Arial" w:cs="Arial"/>
                <w:sz w:val="20"/>
                <w:szCs w:val="20"/>
              </w:rPr>
            </w:pPr>
            <w:r w:rsidRPr="009530D4">
              <w:rPr>
                <w:rFonts w:ascii="Arial" w:hAnsi="Arial" w:cs="Arial"/>
                <w:sz w:val="20"/>
                <w:szCs w:val="20"/>
              </w:rPr>
              <w:t>N/A</w:t>
            </w:r>
          </w:p>
        </w:tc>
        <w:tc>
          <w:tcPr>
            <w:tcW w:w="6263" w:type="dxa"/>
          </w:tcPr>
          <w:p w14:paraId="72F41D3C" w14:textId="073E5906" w:rsidR="003F5A44" w:rsidRPr="009530D4" w:rsidRDefault="003F5A44" w:rsidP="001D5D85">
            <w:pPr>
              <w:spacing w:line="259" w:lineRule="auto"/>
              <w:rPr>
                <w:rFonts w:ascii="Arial" w:hAnsi="Arial" w:cs="Arial"/>
                <w:sz w:val="20"/>
                <w:szCs w:val="20"/>
              </w:rPr>
            </w:pPr>
            <w:r w:rsidRPr="009530D4">
              <w:rPr>
                <w:rFonts w:ascii="Arial" w:eastAsia="Calibri" w:hAnsi="Arial" w:cs="Arial"/>
                <w:sz w:val="20"/>
                <w:szCs w:val="20"/>
              </w:rPr>
              <w:t>NCUTCD agrees with 6O.03 as presented in the NPA.</w:t>
            </w:r>
          </w:p>
        </w:tc>
      </w:tr>
      <w:tr w:rsidR="003F5A44" w14:paraId="5A48A91B" w14:textId="77777777" w:rsidTr="00FF21DF">
        <w:trPr>
          <w:cantSplit/>
        </w:trPr>
        <w:tc>
          <w:tcPr>
            <w:tcW w:w="1170" w:type="dxa"/>
          </w:tcPr>
          <w:p w14:paraId="193C7037" w14:textId="58E75846" w:rsidR="003F5A44" w:rsidRPr="009530D4" w:rsidRDefault="003F5A44" w:rsidP="003F5A44">
            <w:pPr>
              <w:rPr>
                <w:rFonts w:ascii="Arial" w:hAnsi="Arial" w:cs="Arial"/>
                <w:bCs/>
                <w:i/>
                <w:iCs/>
                <w:sz w:val="20"/>
                <w:szCs w:val="20"/>
              </w:rPr>
            </w:pPr>
            <w:r w:rsidRPr="009530D4">
              <w:rPr>
                <w:rFonts w:ascii="Arial" w:hAnsi="Arial" w:cs="Arial"/>
                <w:bCs/>
                <w:sz w:val="20"/>
                <w:szCs w:val="20"/>
              </w:rPr>
              <w:t>6O.04</w:t>
            </w:r>
          </w:p>
        </w:tc>
        <w:tc>
          <w:tcPr>
            <w:tcW w:w="1167" w:type="dxa"/>
          </w:tcPr>
          <w:p w14:paraId="3EA9B58A" w14:textId="3DDF7FA7" w:rsidR="003F5A44" w:rsidRPr="009530D4" w:rsidRDefault="003F5A44" w:rsidP="003F5A44">
            <w:pPr>
              <w:jc w:val="center"/>
              <w:rPr>
                <w:rFonts w:ascii="Arial" w:hAnsi="Arial" w:cs="Arial"/>
                <w:sz w:val="20"/>
                <w:szCs w:val="20"/>
              </w:rPr>
            </w:pPr>
            <w:r w:rsidRPr="009530D4">
              <w:rPr>
                <w:rFonts w:ascii="Arial" w:hAnsi="Arial" w:cs="Arial"/>
                <w:sz w:val="20"/>
                <w:szCs w:val="20"/>
              </w:rPr>
              <w:t>YES</w:t>
            </w:r>
          </w:p>
        </w:tc>
        <w:tc>
          <w:tcPr>
            <w:tcW w:w="1183" w:type="dxa"/>
          </w:tcPr>
          <w:p w14:paraId="0FA63485" w14:textId="6E8E3651" w:rsidR="003F5A44" w:rsidRPr="009530D4" w:rsidRDefault="003F5A44" w:rsidP="003F5A44">
            <w:pPr>
              <w:jc w:val="center"/>
              <w:rPr>
                <w:rFonts w:ascii="Arial" w:hAnsi="Arial" w:cs="Arial"/>
                <w:sz w:val="20"/>
                <w:szCs w:val="20"/>
              </w:rPr>
            </w:pPr>
            <w:r w:rsidRPr="009530D4">
              <w:rPr>
                <w:rFonts w:ascii="Arial" w:hAnsi="Arial" w:cs="Arial"/>
                <w:sz w:val="20"/>
                <w:szCs w:val="20"/>
              </w:rPr>
              <w:t>N/A</w:t>
            </w:r>
          </w:p>
        </w:tc>
        <w:tc>
          <w:tcPr>
            <w:tcW w:w="1017" w:type="dxa"/>
          </w:tcPr>
          <w:p w14:paraId="76398D6F" w14:textId="4252C294" w:rsidR="003F5A44" w:rsidRPr="009530D4" w:rsidRDefault="003F5A44" w:rsidP="003F5A44">
            <w:pPr>
              <w:jc w:val="center"/>
              <w:rPr>
                <w:rFonts w:ascii="Arial" w:hAnsi="Arial" w:cs="Arial"/>
                <w:sz w:val="20"/>
                <w:szCs w:val="20"/>
              </w:rPr>
            </w:pPr>
            <w:r w:rsidRPr="009530D4">
              <w:rPr>
                <w:rFonts w:ascii="Arial" w:hAnsi="Arial" w:cs="Arial"/>
                <w:sz w:val="20"/>
                <w:szCs w:val="20"/>
              </w:rPr>
              <w:t>N/A</w:t>
            </w:r>
          </w:p>
        </w:tc>
        <w:tc>
          <w:tcPr>
            <w:tcW w:w="6263" w:type="dxa"/>
          </w:tcPr>
          <w:p w14:paraId="18F3C13B" w14:textId="7DE9EA75" w:rsidR="003F5A44" w:rsidRPr="009530D4" w:rsidRDefault="003F5A44" w:rsidP="001D5D85">
            <w:pPr>
              <w:rPr>
                <w:rFonts w:ascii="Arial" w:hAnsi="Arial" w:cs="Arial"/>
                <w:sz w:val="20"/>
                <w:szCs w:val="20"/>
              </w:rPr>
            </w:pPr>
            <w:r w:rsidRPr="009530D4">
              <w:rPr>
                <w:rFonts w:ascii="Arial" w:eastAsia="Calibri" w:hAnsi="Arial" w:cs="Arial"/>
                <w:sz w:val="20"/>
                <w:szCs w:val="20"/>
              </w:rPr>
              <w:t>NCUTCD agrees with 6O.04 as presented in the NPA.</w:t>
            </w:r>
          </w:p>
        </w:tc>
      </w:tr>
      <w:tr w:rsidR="003F5A44" w14:paraId="455102B3" w14:textId="77777777" w:rsidTr="00FF21DF">
        <w:trPr>
          <w:cantSplit/>
        </w:trPr>
        <w:tc>
          <w:tcPr>
            <w:tcW w:w="1170" w:type="dxa"/>
          </w:tcPr>
          <w:p w14:paraId="16A78475" w14:textId="2D632228" w:rsidR="003F5A44" w:rsidRPr="009530D4" w:rsidRDefault="003F5A44" w:rsidP="003F5A44">
            <w:pPr>
              <w:rPr>
                <w:rFonts w:ascii="Arial" w:hAnsi="Arial" w:cs="Arial"/>
                <w:bCs/>
                <w:sz w:val="20"/>
                <w:szCs w:val="20"/>
              </w:rPr>
            </w:pPr>
            <w:r w:rsidRPr="009530D4">
              <w:rPr>
                <w:rFonts w:ascii="Arial" w:hAnsi="Arial" w:cs="Arial"/>
                <w:bCs/>
                <w:sz w:val="20"/>
                <w:szCs w:val="20"/>
              </w:rPr>
              <w:t>6O.05</w:t>
            </w:r>
          </w:p>
        </w:tc>
        <w:tc>
          <w:tcPr>
            <w:tcW w:w="1167" w:type="dxa"/>
          </w:tcPr>
          <w:p w14:paraId="339141AA" w14:textId="6A00014A" w:rsidR="003F5A44" w:rsidRPr="009530D4" w:rsidRDefault="003F5A44" w:rsidP="003F5A44">
            <w:pPr>
              <w:jc w:val="center"/>
              <w:rPr>
                <w:rFonts w:ascii="Arial" w:hAnsi="Arial" w:cs="Arial"/>
                <w:sz w:val="20"/>
                <w:szCs w:val="20"/>
              </w:rPr>
            </w:pPr>
            <w:r w:rsidRPr="009530D4">
              <w:rPr>
                <w:rFonts w:ascii="Arial" w:hAnsi="Arial" w:cs="Arial"/>
                <w:sz w:val="20"/>
                <w:szCs w:val="20"/>
              </w:rPr>
              <w:t>YES</w:t>
            </w:r>
          </w:p>
        </w:tc>
        <w:tc>
          <w:tcPr>
            <w:tcW w:w="1183" w:type="dxa"/>
          </w:tcPr>
          <w:p w14:paraId="6690E355" w14:textId="7C57CB6F" w:rsidR="003F5A44" w:rsidRPr="009530D4" w:rsidRDefault="003F5A44" w:rsidP="003F5A44">
            <w:pPr>
              <w:jc w:val="center"/>
              <w:rPr>
                <w:rFonts w:ascii="Arial" w:hAnsi="Arial" w:cs="Arial"/>
                <w:sz w:val="20"/>
                <w:szCs w:val="20"/>
              </w:rPr>
            </w:pPr>
            <w:r w:rsidRPr="009530D4">
              <w:rPr>
                <w:rFonts w:ascii="Arial" w:hAnsi="Arial" w:cs="Arial"/>
                <w:sz w:val="20"/>
                <w:szCs w:val="20"/>
              </w:rPr>
              <w:t>N/A</w:t>
            </w:r>
          </w:p>
        </w:tc>
        <w:tc>
          <w:tcPr>
            <w:tcW w:w="1017" w:type="dxa"/>
          </w:tcPr>
          <w:p w14:paraId="5F6E2625" w14:textId="6916A73B" w:rsidR="003F5A44" w:rsidRPr="009530D4" w:rsidRDefault="003F5A44" w:rsidP="003F5A44">
            <w:pPr>
              <w:jc w:val="center"/>
              <w:rPr>
                <w:rFonts w:ascii="Arial" w:hAnsi="Arial" w:cs="Arial"/>
                <w:sz w:val="20"/>
                <w:szCs w:val="20"/>
              </w:rPr>
            </w:pPr>
            <w:r w:rsidRPr="009530D4">
              <w:rPr>
                <w:rFonts w:ascii="Arial" w:hAnsi="Arial" w:cs="Arial"/>
                <w:sz w:val="20"/>
                <w:szCs w:val="20"/>
              </w:rPr>
              <w:t>N/A</w:t>
            </w:r>
          </w:p>
        </w:tc>
        <w:tc>
          <w:tcPr>
            <w:tcW w:w="6263" w:type="dxa"/>
          </w:tcPr>
          <w:p w14:paraId="1FBA335C" w14:textId="11D47BF3" w:rsidR="003F5A44" w:rsidRPr="009530D4" w:rsidRDefault="003F5A44" w:rsidP="001D5D85">
            <w:pPr>
              <w:rPr>
                <w:rFonts w:ascii="Arial" w:eastAsia="Calibri" w:hAnsi="Arial" w:cs="Arial"/>
                <w:sz w:val="20"/>
                <w:szCs w:val="20"/>
              </w:rPr>
            </w:pPr>
            <w:r w:rsidRPr="009530D4">
              <w:rPr>
                <w:rFonts w:ascii="Arial" w:eastAsia="Calibri" w:hAnsi="Arial" w:cs="Arial"/>
                <w:sz w:val="20"/>
                <w:szCs w:val="20"/>
              </w:rPr>
              <w:t>NCUTCD agrees with 6O.05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lastRenderedPageBreak/>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BB9D4" w14:textId="77777777" w:rsidR="00497877" w:rsidRDefault="00497877" w:rsidP="00CA28CD">
      <w:pPr>
        <w:spacing w:after="0" w:line="240" w:lineRule="auto"/>
      </w:pPr>
      <w:r>
        <w:separator/>
      </w:r>
    </w:p>
  </w:endnote>
  <w:endnote w:type="continuationSeparator" w:id="0">
    <w:p w14:paraId="716C6B73" w14:textId="77777777" w:rsidR="00497877" w:rsidRDefault="00497877"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5AA0C4B6"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9530D4">
      <w:rPr>
        <w:rFonts w:ascii="Arial" w:hAnsi="Arial" w:cs="Arial"/>
        <w:noProof/>
        <w:sz w:val="21"/>
        <w:szCs w:val="21"/>
      </w:rPr>
      <w:t>2</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9530D4">
      <w:rPr>
        <w:rFonts w:ascii="Arial" w:hAnsi="Arial" w:cs="Arial"/>
        <w:noProof/>
        <w:sz w:val="21"/>
        <w:szCs w:val="21"/>
      </w:rPr>
      <w:t>2</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237854">
      <w:rPr>
        <w:rFonts w:ascii="Arial" w:hAnsi="Arial" w:cs="Arial"/>
        <w:sz w:val="21"/>
        <w:szCs w:val="21"/>
      </w:rPr>
      <w:t>6</w:t>
    </w:r>
    <w:r w:rsidR="00336ECF">
      <w:rPr>
        <w:rFonts w:ascii="Arial" w:hAnsi="Arial" w:cs="Arial"/>
        <w:sz w:val="21"/>
        <w:szCs w:val="21"/>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A2FE5" w14:textId="77777777" w:rsidR="00497877" w:rsidRDefault="00497877" w:rsidP="00CA28CD">
      <w:pPr>
        <w:spacing w:after="0" w:line="240" w:lineRule="auto"/>
      </w:pPr>
      <w:r>
        <w:separator/>
      </w:r>
    </w:p>
  </w:footnote>
  <w:footnote w:type="continuationSeparator" w:id="0">
    <w:p w14:paraId="324159D7" w14:textId="77777777" w:rsidR="00497877" w:rsidRDefault="00497877"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E157C"/>
    <w:multiLevelType w:val="hybridMultilevel"/>
    <w:tmpl w:val="D1FE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8285B"/>
    <w:rsid w:val="000B28D3"/>
    <w:rsid w:val="000B2E6D"/>
    <w:rsid w:val="000C12B2"/>
    <w:rsid w:val="000C5ABA"/>
    <w:rsid w:val="000D7F45"/>
    <w:rsid w:val="000E0CDD"/>
    <w:rsid w:val="000E5FF2"/>
    <w:rsid w:val="000F6CA9"/>
    <w:rsid w:val="0010733D"/>
    <w:rsid w:val="001177E6"/>
    <w:rsid w:val="00142413"/>
    <w:rsid w:val="001467C2"/>
    <w:rsid w:val="00160C94"/>
    <w:rsid w:val="00167C41"/>
    <w:rsid w:val="00185458"/>
    <w:rsid w:val="00187D5A"/>
    <w:rsid w:val="00192171"/>
    <w:rsid w:val="001B1B30"/>
    <w:rsid w:val="001B5156"/>
    <w:rsid w:val="001C7E04"/>
    <w:rsid w:val="001D5D85"/>
    <w:rsid w:val="001E1EBD"/>
    <w:rsid w:val="002063CD"/>
    <w:rsid w:val="00225108"/>
    <w:rsid w:val="00237854"/>
    <w:rsid w:val="00242B8E"/>
    <w:rsid w:val="00253FDD"/>
    <w:rsid w:val="00260856"/>
    <w:rsid w:val="002715A2"/>
    <w:rsid w:val="002715A7"/>
    <w:rsid w:val="00277785"/>
    <w:rsid w:val="00286AE2"/>
    <w:rsid w:val="00295CAE"/>
    <w:rsid w:val="002A11FF"/>
    <w:rsid w:val="002A1D98"/>
    <w:rsid w:val="002A50E5"/>
    <w:rsid w:val="002C4CE5"/>
    <w:rsid w:val="002E2E5A"/>
    <w:rsid w:val="00336ECF"/>
    <w:rsid w:val="00354FE9"/>
    <w:rsid w:val="00371935"/>
    <w:rsid w:val="003774EE"/>
    <w:rsid w:val="00393E82"/>
    <w:rsid w:val="00394743"/>
    <w:rsid w:val="00396819"/>
    <w:rsid w:val="003A68AB"/>
    <w:rsid w:val="003B3539"/>
    <w:rsid w:val="003C0456"/>
    <w:rsid w:val="003C400F"/>
    <w:rsid w:val="003C79CF"/>
    <w:rsid w:val="003D605E"/>
    <w:rsid w:val="003F578E"/>
    <w:rsid w:val="003F5A44"/>
    <w:rsid w:val="004110FD"/>
    <w:rsid w:val="00412ED2"/>
    <w:rsid w:val="00417593"/>
    <w:rsid w:val="004252BC"/>
    <w:rsid w:val="00430ECC"/>
    <w:rsid w:val="0043299E"/>
    <w:rsid w:val="00433326"/>
    <w:rsid w:val="004430D7"/>
    <w:rsid w:val="00460EB9"/>
    <w:rsid w:val="00497877"/>
    <w:rsid w:val="004A03C4"/>
    <w:rsid w:val="004C43B1"/>
    <w:rsid w:val="004D4445"/>
    <w:rsid w:val="004E48AB"/>
    <w:rsid w:val="004E626D"/>
    <w:rsid w:val="004F0FF0"/>
    <w:rsid w:val="00520AAA"/>
    <w:rsid w:val="00525497"/>
    <w:rsid w:val="00525FE6"/>
    <w:rsid w:val="00552921"/>
    <w:rsid w:val="00555406"/>
    <w:rsid w:val="00563215"/>
    <w:rsid w:val="005B694A"/>
    <w:rsid w:val="005F11B8"/>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77668"/>
    <w:rsid w:val="00782C18"/>
    <w:rsid w:val="007A2B2D"/>
    <w:rsid w:val="007D2681"/>
    <w:rsid w:val="007E6FEB"/>
    <w:rsid w:val="007F64EB"/>
    <w:rsid w:val="00801DC8"/>
    <w:rsid w:val="0083322F"/>
    <w:rsid w:val="00836E4A"/>
    <w:rsid w:val="00845000"/>
    <w:rsid w:val="00866520"/>
    <w:rsid w:val="008827E3"/>
    <w:rsid w:val="00884785"/>
    <w:rsid w:val="00885A12"/>
    <w:rsid w:val="00885E70"/>
    <w:rsid w:val="00886FE4"/>
    <w:rsid w:val="008B2A22"/>
    <w:rsid w:val="008B5B38"/>
    <w:rsid w:val="008F6A14"/>
    <w:rsid w:val="009155B7"/>
    <w:rsid w:val="00924717"/>
    <w:rsid w:val="009252C2"/>
    <w:rsid w:val="009272C9"/>
    <w:rsid w:val="00927EB7"/>
    <w:rsid w:val="009530D4"/>
    <w:rsid w:val="009816AB"/>
    <w:rsid w:val="00986E47"/>
    <w:rsid w:val="009937CF"/>
    <w:rsid w:val="00997A49"/>
    <w:rsid w:val="009A121F"/>
    <w:rsid w:val="009B20E9"/>
    <w:rsid w:val="009E0658"/>
    <w:rsid w:val="009E57F1"/>
    <w:rsid w:val="009F4AA2"/>
    <w:rsid w:val="00A166FC"/>
    <w:rsid w:val="00A23A3A"/>
    <w:rsid w:val="00A470F2"/>
    <w:rsid w:val="00A54333"/>
    <w:rsid w:val="00A60135"/>
    <w:rsid w:val="00A66C4F"/>
    <w:rsid w:val="00A67B2B"/>
    <w:rsid w:val="00A71BC1"/>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BF2B71"/>
    <w:rsid w:val="00C1721D"/>
    <w:rsid w:val="00C25EA4"/>
    <w:rsid w:val="00C27DB3"/>
    <w:rsid w:val="00C4768F"/>
    <w:rsid w:val="00C52EA2"/>
    <w:rsid w:val="00C657AE"/>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579F8"/>
    <w:rsid w:val="00D66D26"/>
    <w:rsid w:val="00D67AB1"/>
    <w:rsid w:val="00D72EC6"/>
    <w:rsid w:val="00D74FE4"/>
    <w:rsid w:val="00D85085"/>
    <w:rsid w:val="00D86280"/>
    <w:rsid w:val="00DA6D06"/>
    <w:rsid w:val="00DA7226"/>
    <w:rsid w:val="00DB0FBC"/>
    <w:rsid w:val="00DB37DB"/>
    <w:rsid w:val="00DB55B7"/>
    <w:rsid w:val="00DF130A"/>
    <w:rsid w:val="00E05E1B"/>
    <w:rsid w:val="00E07BC7"/>
    <w:rsid w:val="00E14F60"/>
    <w:rsid w:val="00E75A26"/>
    <w:rsid w:val="00E80688"/>
    <w:rsid w:val="00E972AB"/>
    <w:rsid w:val="00EA2B2F"/>
    <w:rsid w:val="00EA5DC6"/>
    <w:rsid w:val="00ED78AA"/>
    <w:rsid w:val="00EE246A"/>
    <w:rsid w:val="00F061E8"/>
    <w:rsid w:val="00F06647"/>
    <w:rsid w:val="00F127BF"/>
    <w:rsid w:val="00F1362C"/>
    <w:rsid w:val="00F17C8E"/>
    <w:rsid w:val="00F43942"/>
    <w:rsid w:val="00F80644"/>
    <w:rsid w:val="00F926DD"/>
    <w:rsid w:val="00F96A74"/>
    <w:rsid w:val="00FA1E54"/>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96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781a52b0-d0f4-44f0-98bb-0d102f5fd161"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5.xml><?xml version="1.0" encoding="utf-8"?>
<ds:datastoreItem xmlns:ds="http://schemas.openxmlformats.org/officeDocument/2006/customXml" ds:itemID="{5C3BA746-D82C-4200-AD67-131DE53CF710}">
  <ds:schemaRefs>
    <ds:schemaRef ds:uri="http://schemas.openxmlformats.org/officeDocument/2006/bibliography"/>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10</cp:revision>
  <cp:lastPrinted>2021-05-03T17:21:00Z</cp:lastPrinted>
  <dcterms:created xsi:type="dcterms:W3CDTF">2021-05-04T02:13:00Z</dcterms:created>
  <dcterms:modified xsi:type="dcterms:W3CDTF">2021-05-05T13:33:00Z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