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906F2E">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906F2E">
        <w:trPr>
          <w:cantSplit/>
        </w:trPr>
        <w:tc>
          <w:tcPr>
            <w:tcW w:w="1170" w:type="dxa"/>
          </w:tcPr>
          <w:p w14:paraId="2224C663" w14:textId="21FCC0C3" w:rsidR="004A03C4" w:rsidRPr="008B2A22" w:rsidRDefault="00164A11" w:rsidP="00A67B2B">
            <w:pPr>
              <w:spacing w:line="259" w:lineRule="auto"/>
              <w:rPr>
                <w:rFonts w:ascii="Arial" w:hAnsi="Arial" w:cs="Arial"/>
                <w:sz w:val="20"/>
                <w:szCs w:val="20"/>
              </w:rPr>
            </w:pPr>
            <w:r>
              <w:rPr>
                <w:rFonts w:ascii="Arial" w:hAnsi="Arial" w:cs="Arial"/>
                <w:sz w:val="20"/>
                <w:szCs w:val="20"/>
              </w:rPr>
              <w:t>A</w:t>
            </w:r>
            <w:r w:rsidR="00906F2E">
              <w:rPr>
                <w:rFonts w:ascii="Arial" w:hAnsi="Arial" w:cs="Arial"/>
                <w:sz w:val="20"/>
                <w:szCs w:val="20"/>
              </w:rPr>
              <w:t>ll</w:t>
            </w:r>
          </w:p>
        </w:tc>
        <w:tc>
          <w:tcPr>
            <w:tcW w:w="1167" w:type="dxa"/>
          </w:tcPr>
          <w:p w14:paraId="77DB8454" w14:textId="318B2F25" w:rsidR="004A03C4" w:rsidRPr="008B2A22" w:rsidRDefault="004A03C4" w:rsidP="00A67B2B">
            <w:pPr>
              <w:spacing w:line="259" w:lineRule="auto"/>
              <w:jc w:val="center"/>
              <w:rPr>
                <w:rFonts w:ascii="Arial" w:hAnsi="Arial" w:cs="Arial"/>
                <w:sz w:val="20"/>
                <w:szCs w:val="20"/>
              </w:rPr>
            </w:pPr>
          </w:p>
        </w:tc>
        <w:tc>
          <w:tcPr>
            <w:tcW w:w="1183" w:type="dxa"/>
          </w:tcPr>
          <w:p w14:paraId="3B7070FB" w14:textId="439C7CD0" w:rsidR="004A03C4" w:rsidRPr="008B2A22" w:rsidRDefault="004A03C4" w:rsidP="00A67B2B">
            <w:pPr>
              <w:spacing w:line="259" w:lineRule="auto"/>
              <w:jc w:val="center"/>
              <w:rPr>
                <w:rFonts w:ascii="Arial" w:hAnsi="Arial" w:cs="Arial"/>
                <w:sz w:val="20"/>
                <w:szCs w:val="20"/>
              </w:rPr>
            </w:pPr>
          </w:p>
        </w:tc>
        <w:tc>
          <w:tcPr>
            <w:tcW w:w="1017" w:type="dxa"/>
          </w:tcPr>
          <w:p w14:paraId="63AB22FA" w14:textId="656D1C00" w:rsidR="004A03C4" w:rsidRPr="008B2A22" w:rsidRDefault="004A03C4" w:rsidP="00A67B2B">
            <w:pPr>
              <w:spacing w:line="259" w:lineRule="auto"/>
              <w:jc w:val="center"/>
              <w:rPr>
                <w:rFonts w:ascii="Arial" w:hAnsi="Arial" w:cs="Arial"/>
                <w:sz w:val="20"/>
                <w:szCs w:val="20"/>
              </w:rPr>
            </w:pPr>
          </w:p>
        </w:tc>
        <w:tc>
          <w:tcPr>
            <w:tcW w:w="6263" w:type="dxa"/>
          </w:tcPr>
          <w:p w14:paraId="3769A9D6" w14:textId="75CACFFE" w:rsidR="004A03C4" w:rsidRPr="008B2A22" w:rsidRDefault="0013225E" w:rsidP="00A67B2B">
            <w:pPr>
              <w:spacing w:line="259" w:lineRule="auto"/>
              <w:rPr>
                <w:rFonts w:ascii="Arial" w:hAnsi="Arial" w:cs="Arial"/>
                <w:sz w:val="20"/>
                <w:szCs w:val="20"/>
              </w:rPr>
            </w:pPr>
            <w:r>
              <w:rPr>
                <w:rFonts w:ascii="Arial" w:hAnsi="Arial" w:cs="Arial"/>
                <w:sz w:val="20"/>
                <w:szCs w:val="20"/>
              </w:rPr>
              <w:t>See other file submitted to docket which shows detailed recommended changes to the draft MUTCD text.</w:t>
            </w:r>
          </w:p>
        </w:tc>
      </w:tr>
      <w:tr w:rsidR="00550BBB" w14:paraId="3A298636" w14:textId="77777777" w:rsidTr="00906F2E">
        <w:trPr>
          <w:cantSplit/>
        </w:trPr>
        <w:tc>
          <w:tcPr>
            <w:tcW w:w="1170" w:type="dxa"/>
          </w:tcPr>
          <w:p w14:paraId="7C3C349B" w14:textId="18407596" w:rsidR="00550BBB" w:rsidRPr="0029284F" w:rsidRDefault="00550BBB" w:rsidP="00550BBB">
            <w:pPr>
              <w:spacing w:line="259" w:lineRule="auto"/>
              <w:rPr>
                <w:rFonts w:ascii="Arial" w:hAnsi="Arial" w:cs="Arial"/>
                <w:sz w:val="20"/>
                <w:szCs w:val="20"/>
              </w:rPr>
            </w:pPr>
            <w:r>
              <w:rPr>
                <w:rFonts w:ascii="Arial" w:hAnsi="Arial" w:cs="Arial"/>
                <w:sz w:val="20"/>
                <w:szCs w:val="20"/>
              </w:rPr>
              <w:t>8</w:t>
            </w:r>
            <w:r w:rsidR="00942922">
              <w:rPr>
                <w:rFonts w:ascii="Arial" w:hAnsi="Arial" w:cs="Arial"/>
                <w:sz w:val="20"/>
                <w:szCs w:val="20"/>
              </w:rPr>
              <w:t>D</w:t>
            </w:r>
            <w:r>
              <w:rPr>
                <w:rFonts w:ascii="Arial" w:hAnsi="Arial" w:cs="Arial"/>
                <w:sz w:val="20"/>
                <w:szCs w:val="20"/>
              </w:rPr>
              <w:t>.01</w:t>
            </w:r>
          </w:p>
        </w:tc>
        <w:tc>
          <w:tcPr>
            <w:tcW w:w="1167" w:type="dxa"/>
          </w:tcPr>
          <w:p w14:paraId="2CBB2136" w14:textId="388C2C75" w:rsidR="00550BBB" w:rsidRPr="0029284F" w:rsidRDefault="004C6CA2" w:rsidP="00550BBB">
            <w:pPr>
              <w:spacing w:line="259" w:lineRule="auto"/>
              <w:jc w:val="center"/>
              <w:rPr>
                <w:rFonts w:ascii="Arial" w:hAnsi="Arial" w:cs="Arial"/>
                <w:sz w:val="20"/>
                <w:szCs w:val="20"/>
              </w:rPr>
            </w:pPr>
            <w:r>
              <w:rPr>
                <w:rFonts w:ascii="Arial" w:hAnsi="Arial" w:cs="Arial"/>
                <w:sz w:val="20"/>
                <w:szCs w:val="20"/>
              </w:rPr>
              <w:t>NO</w:t>
            </w:r>
          </w:p>
        </w:tc>
        <w:tc>
          <w:tcPr>
            <w:tcW w:w="1183" w:type="dxa"/>
          </w:tcPr>
          <w:p w14:paraId="21F5D4AF" w14:textId="56CAB36D" w:rsidR="00550BBB" w:rsidRPr="0029284F" w:rsidRDefault="004C6CA2" w:rsidP="00550BB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EECFCA9" w14:textId="77777777" w:rsidR="00550BBB" w:rsidRPr="0029284F" w:rsidRDefault="00550BBB" w:rsidP="00550BBB">
            <w:pPr>
              <w:spacing w:line="259" w:lineRule="auto"/>
              <w:jc w:val="center"/>
              <w:rPr>
                <w:rFonts w:ascii="Arial" w:hAnsi="Arial" w:cs="Arial"/>
                <w:sz w:val="20"/>
                <w:szCs w:val="20"/>
              </w:rPr>
            </w:pPr>
            <w:r w:rsidRPr="0029284F">
              <w:rPr>
                <w:rFonts w:ascii="Arial" w:hAnsi="Arial" w:cs="Arial"/>
                <w:sz w:val="20"/>
                <w:szCs w:val="20"/>
              </w:rPr>
              <w:t>N/A</w:t>
            </w:r>
          </w:p>
        </w:tc>
        <w:tc>
          <w:tcPr>
            <w:tcW w:w="6263" w:type="dxa"/>
          </w:tcPr>
          <w:p w14:paraId="14A5DD5A" w14:textId="2E548791" w:rsidR="00550BBB" w:rsidRPr="0029284F" w:rsidRDefault="00906F2E" w:rsidP="00550BBB">
            <w:pPr>
              <w:spacing w:line="259" w:lineRule="auto"/>
              <w:rPr>
                <w:rFonts w:ascii="Arial" w:hAnsi="Arial" w:cs="Arial"/>
                <w:sz w:val="20"/>
                <w:szCs w:val="20"/>
              </w:rPr>
            </w:pPr>
            <w:r w:rsidRPr="00906F2E">
              <w:rPr>
                <w:rFonts w:ascii="Arial" w:hAnsi="Arial" w:cs="Arial"/>
                <w:sz w:val="20"/>
                <w:szCs w:val="20"/>
              </w:rPr>
              <w:t>NCUTCD generally agrees with 8D.01 as presented in the NPA, but recommends changes to delete the Guidance statement about 12-foot clearance from flashing light signals and upright gate to the center of the track because it is not consistent with the Standard statement in this section and railroad and transit agencies have varied clearance requirements.</w:t>
            </w:r>
          </w:p>
        </w:tc>
      </w:tr>
      <w:tr w:rsidR="009644AA" w14:paraId="697F6F1F" w14:textId="77777777" w:rsidTr="00906F2E">
        <w:trPr>
          <w:cantSplit/>
        </w:trPr>
        <w:tc>
          <w:tcPr>
            <w:tcW w:w="1170" w:type="dxa"/>
          </w:tcPr>
          <w:p w14:paraId="1E856A4F" w14:textId="560FEAF9" w:rsidR="009644AA" w:rsidRDefault="009644AA" w:rsidP="00550BBB">
            <w:pPr>
              <w:rPr>
                <w:rFonts w:ascii="Arial" w:hAnsi="Arial" w:cs="Arial"/>
                <w:sz w:val="20"/>
                <w:szCs w:val="20"/>
              </w:rPr>
            </w:pPr>
            <w:r>
              <w:rPr>
                <w:rFonts w:ascii="Arial" w:hAnsi="Arial" w:cs="Arial"/>
                <w:sz w:val="20"/>
                <w:szCs w:val="20"/>
              </w:rPr>
              <w:t>Figure 8D-1</w:t>
            </w:r>
          </w:p>
        </w:tc>
        <w:tc>
          <w:tcPr>
            <w:tcW w:w="1167" w:type="dxa"/>
          </w:tcPr>
          <w:p w14:paraId="7F4C1337" w14:textId="580A630E" w:rsidR="009644AA" w:rsidRDefault="009644AA" w:rsidP="00550BBB">
            <w:pPr>
              <w:jc w:val="center"/>
              <w:rPr>
                <w:rFonts w:ascii="Arial" w:hAnsi="Arial" w:cs="Arial"/>
                <w:sz w:val="20"/>
                <w:szCs w:val="20"/>
              </w:rPr>
            </w:pPr>
            <w:r>
              <w:rPr>
                <w:rFonts w:ascii="Arial" w:hAnsi="Arial" w:cs="Arial"/>
                <w:sz w:val="20"/>
                <w:szCs w:val="20"/>
              </w:rPr>
              <w:t>NO</w:t>
            </w:r>
          </w:p>
        </w:tc>
        <w:tc>
          <w:tcPr>
            <w:tcW w:w="1183" w:type="dxa"/>
          </w:tcPr>
          <w:p w14:paraId="248A1FDD" w14:textId="547D9755" w:rsidR="009644AA" w:rsidRDefault="009644AA" w:rsidP="00550BBB">
            <w:pPr>
              <w:jc w:val="center"/>
              <w:rPr>
                <w:rFonts w:ascii="Arial" w:hAnsi="Arial" w:cs="Arial"/>
                <w:sz w:val="20"/>
                <w:szCs w:val="20"/>
              </w:rPr>
            </w:pPr>
            <w:r>
              <w:rPr>
                <w:rFonts w:ascii="Arial" w:hAnsi="Arial" w:cs="Arial"/>
                <w:sz w:val="20"/>
                <w:szCs w:val="20"/>
              </w:rPr>
              <w:t>YES</w:t>
            </w:r>
          </w:p>
        </w:tc>
        <w:tc>
          <w:tcPr>
            <w:tcW w:w="1017" w:type="dxa"/>
          </w:tcPr>
          <w:p w14:paraId="61F536ED" w14:textId="0A499143" w:rsidR="009644AA" w:rsidRPr="00A67B2B" w:rsidRDefault="009644AA" w:rsidP="00550BBB">
            <w:pPr>
              <w:jc w:val="center"/>
              <w:rPr>
                <w:rFonts w:ascii="Arial" w:hAnsi="Arial" w:cs="Arial"/>
                <w:sz w:val="20"/>
                <w:szCs w:val="20"/>
              </w:rPr>
            </w:pPr>
            <w:r>
              <w:rPr>
                <w:rFonts w:ascii="Arial" w:hAnsi="Arial" w:cs="Arial"/>
                <w:sz w:val="20"/>
                <w:szCs w:val="20"/>
              </w:rPr>
              <w:t>N/A</w:t>
            </w:r>
          </w:p>
        </w:tc>
        <w:tc>
          <w:tcPr>
            <w:tcW w:w="6263" w:type="dxa"/>
          </w:tcPr>
          <w:p w14:paraId="1749138B" w14:textId="5F5EAB03" w:rsidR="009644AA" w:rsidRDefault="00906F2E" w:rsidP="00550BBB">
            <w:pPr>
              <w:rPr>
                <w:rFonts w:ascii="Arial" w:hAnsi="Arial" w:cs="Arial"/>
                <w:sz w:val="20"/>
                <w:szCs w:val="20"/>
              </w:rPr>
            </w:pPr>
            <w:r w:rsidRPr="00906F2E">
              <w:rPr>
                <w:rFonts w:ascii="Arial" w:hAnsi="Arial" w:cs="Arial"/>
                <w:sz w:val="20"/>
                <w:szCs w:val="20"/>
              </w:rPr>
              <w:t>NCUTCD generally agrees with Figure 8D-1 as presented in the NPA, but recommends revising the counterweight swing dimension from a maximum of 4.25 feet to a maximum of 56.5 inches to be consistent with industry practice. NCUTCD also recommends deleting the 25.4-inch dimension because it is not consistent with the Standard Statement in Section 8D.01 that indicates the clearance requirements of the railroad or transit agency shall be used.</w:t>
            </w:r>
          </w:p>
        </w:tc>
      </w:tr>
      <w:tr w:rsidR="00550BBB" w14:paraId="7017C9DB" w14:textId="4839F836" w:rsidTr="00906F2E">
        <w:trPr>
          <w:cantSplit/>
        </w:trPr>
        <w:tc>
          <w:tcPr>
            <w:tcW w:w="1170" w:type="dxa"/>
          </w:tcPr>
          <w:p w14:paraId="0642A744" w14:textId="1A7C1F17" w:rsidR="00550BBB" w:rsidRPr="00A67B2B" w:rsidRDefault="00550BBB" w:rsidP="00550BBB">
            <w:pPr>
              <w:spacing w:line="259" w:lineRule="auto"/>
              <w:rPr>
                <w:rFonts w:ascii="Arial" w:hAnsi="Arial" w:cs="Arial"/>
                <w:sz w:val="20"/>
                <w:szCs w:val="20"/>
              </w:rPr>
            </w:pPr>
            <w:r>
              <w:rPr>
                <w:rFonts w:ascii="Arial" w:hAnsi="Arial" w:cs="Arial"/>
                <w:sz w:val="20"/>
                <w:szCs w:val="20"/>
              </w:rPr>
              <w:t>8</w:t>
            </w:r>
            <w:r w:rsidR="00942922">
              <w:rPr>
                <w:rFonts w:ascii="Arial" w:hAnsi="Arial" w:cs="Arial"/>
                <w:sz w:val="20"/>
                <w:szCs w:val="20"/>
              </w:rPr>
              <w:t>D</w:t>
            </w:r>
            <w:r>
              <w:rPr>
                <w:rFonts w:ascii="Arial" w:hAnsi="Arial" w:cs="Arial"/>
                <w:sz w:val="20"/>
                <w:szCs w:val="20"/>
              </w:rPr>
              <w:t>.02</w:t>
            </w:r>
          </w:p>
        </w:tc>
        <w:tc>
          <w:tcPr>
            <w:tcW w:w="1167" w:type="dxa"/>
          </w:tcPr>
          <w:p w14:paraId="4617A116" w14:textId="71D89B37" w:rsidR="00550BBB" w:rsidRPr="00A67B2B" w:rsidRDefault="00483022" w:rsidP="00550BBB">
            <w:pPr>
              <w:spacing w:line="259" w:lineRule="auto"/>
              <w:jc w:val="center"/>
              <w:rPr>
                <w:rFonts w:ascii="Arial" w:hAnsi="Arial" w:cs="Arial"/>
                <w:sz w:val="20"/>
                <w:szCs w:val="20"/>
              </w:rPr>
            </w:pPr>
            <w:r>
              <w:rPr>
                <w:rFonts w:ascii="Arial" w:hAnsi="Arial" w:cs="Arial"/>
                <w:sz w:val="20"/>
                <w:szCs w:val="20"/>
              </w:rPr>
              <w:t>NO</w:t>
            </w:r>
          </w:p>
        </w:tc>
        <w:tc>
          <w:tcPr>
            <w:tcW w:w="1183" w:type="dxa"/>
          </w:tcPr>
          <w:p w14:paraId="138BAA7A" w14:textId="1B847A4B" w:rsidR="00550BBB" w:rsidRPr="00A67B2B" w:rsidRDefault="00483022" w:rsidP="00550BBB">
            <w:pPr>
              <w:spacing w:line="259" w:lineRule="auto"/>
              <w:jc w:val="center"/>
              <w:rPr>
                <w:rFonts w:ascii="Arial" w:hAnsi="Arial" w:cs="Arial"/>
                <w:sz w:val="20"/>
                <w:szCs w:val="20"/>
              </w:rPr>
            </w:pPr>
            <w:r>
              <w:rPr>
                <w:rFonts w:ascii="Arial" w:hAnsi="Arial" w:cs="Arial"/>
                <w:sz w:val="20"/>
                <w:szCs w:val="20"/>
              </w:rPr>
              <w:t>YES</w:t>
            </w:r>
          </w:p>
        </w:tc>
        <w:tc>
          <w:tcPr>
            <w:tcW w:w="1017" w:type="dxa"/>
          </w:tcPr>
          <w:p w14:paraId="7A41E31B" w14:textId="7C19FF6B" w:rsidR="00550BBB" w:rsidRPr="00A67B2B" w:rsidRDefault="00550BBB" w:rsidP="00550BB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72F41D3C" w14:textId="2413DBF6" w:rsidR="00550BBB" w:rsidRPr="00A67B2B" w:rsidRDefault="00906F2E" w:rsidP="00550BBB">
            <w:pPr>
              <w:spacing w:line="259" w:lineRule="auto"/>
              <w:rPr>
                <w:rFonts w:ascii="Arial" w:hAnsi="Arial" w:cs="Arial"/>
                <w:sz w:val="20"/>
                <w:szCs w:val="20"/>
              </w:rPr>
            </w:pPr>
            <w:r w:rsidRPr="00906F2E">
              <w:rPr>
                <w:rFonts w:ascii="Arial" w:hAnsi="Arial" w:cs="Arial"/>
                <w:sz w:val="20"/>
                <w:szCs w:val="20"/>
              </w:rPr>
              <w:t>NCUTCD generally agrees with 8D.02 as presented in the NPA, but recommends revising the Guidance statement about measurement of the mounting height of the flashing-light units because the measurement should be from the center of the flashing-light unit consistent with Figure 8D-1.</w:t>
            </w:r>
          </w:p>
        </w:tc>
      </w:tr>
      <w:tr w:rsidR="00550BBB" w14:paraId="728D6732" w14:textId="0756E885" w:rsidTr="00906F2E">
        <w:trPr>
          <w:cantSplit/>
        </w:trPr>
        <w:tc>
          <w:tcPr>
            <w:tcW w:w="1170" w:type="dxa"/>
          </w:tcPr>
          <w:p w14:paraId="6AFCDF00" w14:textId="06EBC412" w:rsidR="00550BBB" w:rsidRPr="00A67B2B" w:rsidRDefault="00550BBB" w:rsidP="00550BBB">
            <w:pPr>
              <w:spacing w:line="259" w:lineRule="auto"/>
              <w:rPr>
                <w:rFonts w:ascii="Arial" w:hAnsi="Arial" w:cs="Arial"/>
                <w:sz w:val="20"/>
                <w:szCs w:val="20"/>
              </w:rPr>
            </w:pPr>
            <w:r>
              <w:rPr>
                <w:rFonts w:ascii="Arial" w:hAnsi="Arial" w:cs="Arial"/>
                <w:sz w:val="20"/>
                <w:szCs w:val="20"/>
              </w:rPr>
              <w:lastRenderedPageBreak/>
              <w:t>8</w:t>
            </w:r>
            <w:r w:rsidR="00FF1F2C">
              <w:rPr>
                <w:rFonts w:ascii="Arial" w:hAnsi="Arial" w:cs="Arial"/>
                <w:sz w:val="20"/>
                <w:szCs w:val="20"/>
              </w:rPr>
              <w:t>D</w:t>
            </w:r>
            <w:r>
              <w:rPr>
                <w:rFonts w:ascii="Arial" w:hAnsi="Arial" w:cs="Arial"/>
                <w:sz w:val="20"/>
                <w:szCs w:val="20"/>
              </w:rPr>
              <w:t>.03</w:t>
            </w:r>
          </w:p>
        </w:tc>
        <w:tc>
          <w:tcPr>
            <w:tcW w:w="1167" w:type="dxa"/>
          </w:tcPr>
          <w:p w14:paraId="02040168" w14:textId="3012F38D" w:rsidR="00550BBB" w:rsidRPr="00A67B2B" w:rsidRDefault="00051D3F" w:rsidP="00550BBB">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3DA6BC33" w:rsidR="00550BBB" w:rsidRPr="00A67B2B" w:rsidRDefault="00051D3F" w:rsidP="00550BBB">
            <w:pPr>
              <w:spacing w:line="259" w:lineRule="auto"/>
              <w:jc w:val="center"/>
              <w:rPr>
                <w:rFonts w:ascii="Arial" w:hAnsi="Arial" w:cs="Arial"/>
                <w:sz w:val="20"/>
                <w:szCs w:val="20"/>
              </w:rPr>
            </w:pPr>
            <w:r>
              <w:rPr>
                <w:rFonts w:ascii="Arial" w:hAnsi="Arial" w:cs="Arial"/>
                <w:sz w:val="20"/>
                <w:szCs w:val="20"/>
              </w:rPr>
              <w:t>YES</w:t>
            </w:r>
          </w:p>
        </w:tc>
        <w:tc>
          <w:tcPr>
            <w:tcW w:w="1017" w:type="dxa"/>
          </w:tcPr>
          <w:p w14:paraId="50A51550" w14:textId="74527C46" w:rsidR="00550BBB" w:rsidRPr="00A67B2B" w:rsidRDefault="00550BBB" w:rsidP="00550BBB">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46A24756" w:rsidR="00550BBB" w:rsidRPr="00A67B2B" w:rsidRDefault="00906F2E" w:rsidP="00550BBB">
            <w:pPr>
              <w:spacing w:line="259" w:lineRule="auto"/>
              <w:rPr>
                <w:rFonts w:ascii="Arial" w:hAnsi="Arial" w:cs="Arial"/>
                <w:sz w:val="20"/>
                <w:szCs w:val="20"/>
              </w:rPr>
            </w:pPr>
            <w:r w:rsidRPr="00906F2E">
              <w:rPr>
                <w:rFonts w:ascii="Arial" w:hAnsi="Arial" w:cs="Arial"/>
                <w:sz w:val="20"/>
                <w:szCs w:val="20"/>
              </w:rPr>
              <w:t>NCUTCD generally agrees with 8D.03 as presented in the NPA, but recommends deleting the Guidance statements about the minimum clearance from the tip of the gate arm to the center of the track and the 25.4-inch maximum dimension of the gate arm and support pole hardware because the Standard statement in Section 8D.01 indicates that the requirements of the railroad or transit agency shall be used. NCUTCD also recommends revising the counterweight dimension from 4.25 feet to 56.5 inches to be consistent with industry practice and the recommended changes to Figure 8D-1.</w:t>
            </w:r>
          </w:p>
        </w:tc>
      </w:tr>
      <w:tr w:rsidR="00E27536" w14:paraId="291930E3" w14:textId="74252152" w:rsidTr="00906F2E">
        <w:trPr>
          <w:cantSplit/>
        </w:trPr>
        <w:tc>
          <w:tcPr>
            <w:tcW w:w="1170" w:type="dxa"/>
          </w:tcPr>
          <w:p w14:paraId="5C239D48" w14:textId="71CE71D0" w:rsidR="00E27536" w:rsidRPr="00A67B2B" w:rsidRDefault="00E27536" w:rsidP="00E27536">
            <w:pPr>
              <w:spacing w:line="259" w:lineRule="auto"/>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.04</w:t>
            </w:r>
          </w:p>
        </w:tc>
        <w:tc>
          <w:tcPr>
            <w:tcW w:w="1167" w:type="dxa"/>
          </w:tcPr>
          <w:p w14:paraId="5D55ADD1" w14:textId="6F0B53FD" w:rsidR="00E27536" w:rsidRPr="00A67B2B" w:rsidRDefault="00A15A65" w:rsidP="00E27536">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544FE0A0" w:rsidR="00E27536" w:rsidRPr="00A67B2B" w:rsidRDefault="00A15A65" w:rsidP="00E27536">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5C8359E9"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42881F6F" w:rsidR="00E27536" w:rsidRPr="00A67B2B" w:rsidRDefault="00906F2E" w:rsidP="00E27536">
            <w:pPr>
              <w:spacing w:line="259" w:lineRule="auto"/>
              <w:rPr>
                <w:rFonts w:ascii="Arial" w:hAnsi="Arial" w:cs="Arial"/>
                <w:sz w:val="20"/>
                <w:szCs w:val="20"/>
              </w:rPr>
            </w:pPr>
            <w:r w:rsidRPr="00906F2E">
              <w:rPr>
                <w:rFonts w:ascii="Arial" w:hAnsi="Arial" w:cs="Arial"/>
                <w:sz w:val="20"/>
                <w:szCs w:val="20"/>
              </w:rPr>
              <w:t>NCUTCD recommends revising 8D.04 to add references to the Diagnostic Team because the appropriate traffic control devices at LRT grade crossings are not based only on the LRT speeds and are to be determined by the Diagnostic Team consistent with Section 8A.01.</w:t>
            </w:r>
          </w:p>
        </w:tc>
      </w:tr>
      <w:tr w:rsidR="00E27536" w14:paraId="1CF3A083" w14:textId="77777777" w:rsidTr="00906F2E">
        <w:trPr>
          <w:cantSplit/>
        </w:trPr>
        <w:tc>
          <w:tcPr>
            <w:tcW w:w="1170" w:type="dxa"/>
          </w:tcPr>
          <w:p w14:paraId="451DFB5D" w14:textId="1D1E3D50" w:rsidR="00E27536" w:rsidRPr="00A67B2B" w:rsidRDefault="00E27536" w:rsidP="00E27536">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.05</w:t>
            </w:r>
          </w:p>
        </w:tc>
        <w:tc>
          <w:tcPr>
            <w:tcW w:w="1167" w:type="dxa"/>
          </w:tcPr>
          <w:p w14:paraId="2A40E897" w14:textId="0E041694" w:rsidR="00E27536" w:rsidRPr="00A67B2B" w:rsidRDefault="00C034AD" w:rsidP="00E27536">
            <w:pPr>
              <w:jc w:val="center"/>
              <w:rPr>
                <w:rFonts w:ascii="Arial" w:hAnsi="Arial" w:cs="Arial"/>
                <w:sz w:val="20"/>
                <w:szCs w:val="20"/>
              </w:rPr>
            </w:pPr>
            <w:r>
              <w:rPr>
                <w:rFonts w:ascii="Arial" w:hAnsi="Arial" w:cs="Arial"/>
                <w:sz w:val="20"/>
                <w:szCs w:val="20"/>
              </w:rPr>
              <w:t>NO</w:t>
            </w:r>
          </w:p>
        </w:tc>
        <w:tc>
          <w:tcPr>
            <w:tcW w:w="1183" w:type="dxa"/>
          </w:tcPr>
          <w:p w14:paraId="1727BF7A" w14:textId="008726AC" w:rsidR="00E27536" w:rsidRPr="00A67B2B" w:rsidRDefault="00C034AD" w:rsidP="00E27536">
            <w:pPr>
              <w:jc w:val="center"/>
              <w:rPr>
                <w:rFonts w:ascii="Arial" w:hAnsi="Arial" w:cs="Arial"/>
                <w:sz w:val="20"/>
                <w:szCs w:val="20"/>
              </w:rPr>
            </w:pPr>
            <w:r>
              <w:rPr>
                <w:rFonts w:ascii="Arial" w:hAnsi="Arial" w:cs="Arial"/>
                <w:sz w:val="20"/>
                <w:szCs w:val="20"/>
              </w:rPr>
              <w:t>YES</w:t>
            </w:r>
          </w:p>
        </w:tc>
        <w:tc>
          <w:tcPr>
            <w:tcW w:w="1017" w:type="dxa"/>
          </w:tcPr>
          <w:p w14:paraId="6AE95DE5" w14:textId="128D1BE4"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15C40B56" w14:textId="55982328" w:rsidR="00E27536" w:rsidRPr="00A67B2B" w:rsidRDefault="00906F2E" w:rsidP="00E27536">
            <w:pPr>
              <w:rPr>
                <w:rFonts w:ascii="Arial" w:hAnsi="Arial" w:cs="Arial"/>
                <w:sz w:val="20"/>
                <w:szCs w:val="20"/>
              </w:rPr>
            </w:pPr>
            <w:r w:rsidRPr="00906F2E">
              <w:rPr>
                <w:rFonts w:ascii="Arial" w:hAnsi="Arial" w:cs="Arial"/>
                <w:sz w:val="20"/>
                <w:szCs w:val="20"/>
              </w:rPr>
              <w:t>NCUTCD generally agrees with 8D.05 as presented in the NPA, but recommends editorial changes to revise “queue clearance time” to “exit gate clearance time” because this is consistent with AREMA terminology. NCUTCD also recommends deleting the reference to Section 8D.10 for the exit gate clearance timing and replace it with a reference to the AREMA Manual because the timing of the exit gate is described more fully in AREMA.</w:t>
            </w:r>
          </w:p>
        </w:tc>
      </w:tr>
      <w:tr w:rsidR="009B2411" w14:paraId="2230BAA0" w14:textId="77777777" w:rsidTr="00906F2E">
        <w:trPr>
          <w:cantSplit/>
        </w:trPr>
        <w:tc>
          <w:tcPr>
            <w:tcW w:w="1170" w:type="dxa"/>
          </w:tcPr>
          <w:p w14:paraId="25BC4C7E" w14:textId="2ADB8B04" w:rsidR="009B2411" w:rsidRDefault="009B2411" w:rsidP="00E27536">
            <w:pPr>
              <w:rPr>
                <w:rFonts w:ascii="Arial" w:hAnsi="Arial" w:cs="Arial"/>
                <w:sz w:val="20"/>
                <w:szCs w:val="20"/>
              </w:rPr>
            </w:pPr>
            <w:r>
              <w:rPr>
                <w:rFonts w:ascii="Arial" w:hAnsi="Arial" w:cs="Arial"/>
                <w:sz w:val="20"/>
                <w:szCs w:val="20"/>
              </w:rPr>
              <w:t>Figure 8D-2</w:t>
            </w:r>
          </w:p>
        </w:tc>
        <w:tc>
          <w:tcPr>
            <w:tcW w:w="1167" w:type="dxa"/>
          </w:tcPr>
          <w:p w14:paraId="43CF39F1" w14:textId="06DE7733" w:rsidR="009B2411" w:rsidRDefault="009B2411" w:rsidP="00E27536">
            <w:pPr>
              <w:jc w:val="center"/>
              <w:rPr>
                <w:rFonts w:ascii="Arial" w:hAnsi="Arial" w:cs="Arial"/>
                <w:sz w:val="20"/>
                <w:szCs w:val="20"/>
              </w:rPr>
            </w:pPr>
            <w:r>
              <w:rPr>
                <w:rFonts w:ascii="Arial" w:hAnsi="Arial" w:cs="Arial"/>
                <w:sz w:val="20"/>
                <w:szCs w:val="20"/>
              </w:rPr>
              <w:t>NO</w:t>
            </w:r>
          </w:p>
        </w:tc>
        <w:tc>
          <w:tcPr>
            <w:tcW w:w="1183" w:type="dxa"/>
          </w:tcPr>
          <w:p w14:paraId="7FEEA6EB" w14:textId="5A12D89E" w:rsidR="009B2411" w:rsidRDefault="009B2411" w:rsidP="00E27536">
            <w:pPr>
              <w:jc w:val="center"/>
              <w:rPr>
                <w:rFonts w:ascii="Arial" w:hAnsi="Arial" w:cs="Arial"/>
                <w:sz w:val="20"/>
                <w:szCs w:val="20"/>
              </w:rPr>
            </w:pPr>
            <w:r>
              <w:rPr>
                <w:rFonts w:ascii="Arial" w:hAnsi="Arial" w:cs="Arial"/>
                <w:sz w:val="20"/>
                <w:szCs w:val="20"/>
              </w:rPr>
              <w:t>YES</w:t>
            </w:r>
          </w:p>
        </w:tc>
        <w:tc>
          <w:tcPr>
            <w:tcW w:w="1017" w:type="dxa"/>
          </w:tcPr>
          <w:p w14:paraId="01867372" w14:textId="55B8B1A3" w:rsidR="009B2411" w:rsidRDefault="009B2411" w:rsidP="00E27536">
            <w:pPr>
              <w:jc w:val="center"/>
              <w:rPr>
                <w:rFonts w:ascii="Arial" w:hAnsi="Arial" w:cs="Arial"/>
                <w:sz w:val="20"/>
                <w:szCs w:val="20"/>
              </w:rPr>
            </w:pPr>
            <w:r>
              <w:rPr>
                <w:rFonts w:ascii="Arial" w:hAnsi="Arial" w:cs="Arial"/>
                <w:sz w:val="20"/>
                <w:szCs w:val="20"/>
              </w:rPr>
              <w:t>N/A</w:t>
            </w:r>
          </w:p>
        </w:tc>
        <w:tc>
          <w:tcPr>
            <w:tcW w:w="6263" w:type="dxa"/>
          </w:tcPr>
          <w:p w14:paraId="1E078973" w14:textId="05766A60" w:rsidR="009B2411" w:rsidRDefault="00906F2E" w:rsidP="00E27536">
            <w:pPr>
              <w:rPr>
                <w:rFonts w:ascii="Arial" w:hAnsi="Arial" w:cs="Arial"/>
                <w:sz w:val="20"/>
                <w:szCs w:val="20"/>
              </w:rPr>
            </w:pPr>
            <w:r w:rsidRPr="00906F2E">
              <w:rPr>
                <w:rFonts w:ascii="Arial" w:hAnsi="Arial" w:cs="Arial"/>
                <w:sz w:val="20"/>
                <w:szCs w:val="20"/>
              </w:rPr>
              <w:t>NCUTCD generally agrees with Figure 8D-2 as presented in the NPA, but recommends deleting the note about an engineering study to determine the median island and replace with a reference to the Diagnostic Team because the median islands should be determined by the Diagnostic Team consistent with Section 8A.01.</w:t>
            </w:r>
          </w:p>
        </w:tc>
      </w:tr>
      <w:tr w:rsidR="00E27536" w14:paraId="1E48C686" w14:textId="77777777" w:rsidTr="00906F2E">
        <w:trPr>
          <w:cantSplit/>
        </w:trPr>
        <w:tc>
          <w:tcPr>
            <w:tcW w:w="1170" w:type="dxa"/>
          </w:tcPr>
          <w:p w14:paraId="0D863D76" w14:textId="52E31391" w:rsidR="00E27536" w:rsidRPr="00A67B2B" w:rsidRDefault="00E27536" w:rsidP="00E27536">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.06</w:t>
            </w:r>
          </w:p>
        </w:tc>
        <w:tc>
          <w:tcPr>
            <w:tcW w:w="1167" w:type="dxa"/>
          </w:tcPr>
          <w:p w14:paraId="71F0826C" w14:textId="59ADB004"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32C87008" w14:textId="77466E87"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4E7EB40E" w14:textId="640B3284"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6DCE4C0F" w14:textId="15D82B05" w:rsidR="00E27536" w:rsidRPr="00A67B2B" w:rsidRDefault="00E27536" w:rsidP="00E27536">
            <w:pPr>
              <w:rPr>
                <w:rFonts w:ascii="Arial" w:hAnsi="Arial" w:cs="Arial"/>
                <w:sz w:val="20"/>
                <w:szCs w:val="20"/>
              </w:rPr>
            </w:pPr>
            <w:r>
              <w:rPr>
                <w:rFonts w:ascii="Arial" w:hAnsi="Arial" w:cs="Arial"/>
                <w:sz w:val="20"/>
                <w:szCs w:val="20"/>
              </w:rPr>
              <w:t>NCUTCD agrees with 8</w:t>
            </w:r>
            <w:r w:rsidR="005D4942">
              <w:rPr>
                <w:rFonts w:ascii="Arial" w:hAnsi="Arial" w:cs="Arial"/>
                <w:sz w:val="20"/>
                <w:szCs w:val="20"/>
              </w:rPr>
              <w:t>D</w:t>
            </w:r>
            <w:r>
              <w:rPr>
                <w:rFonts w:ascii="Arial" w:hAnsi="Arial" w:cs="Arial"/>
                <w:sz w:val="20"/>
                <w:szCs w:val="20"/>
              </w:rPr>
              <w:t>.06 as presented in the NPA.</w:t>
            </w:r>
          </w:p>
        </w:tc>
      </w:tr>
      <w:tr w:rsidR="00E27536" w14:paraId="59D7ACE5" w14:textId="77777777" w:rsidTr="00906F2E">
        <w:trPr>
          <w:cantSplit/>
        </w:trPr>
        <w:tc>
          <w:tcPr>
            <w:tcW w:w="1170" w:type="dxa"/>
          </w:tcPr>
          <w:p w14:paraId="38B5C2E8" w14:textId="0129CF69" w:rsidR="00E27536" w:rsidRPr="00A67B2B" w:rsidRDefault="00E27536" w:rsidP="00E27536">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.07</w:t>
            </w:r>
          </w:p>
        </w:tc>
        <w:tc>
          <w:tcPr>
            <w:tcW w:w="1167" w:type="dxa"/>
          </w:tcPr>
          <w:p w14:paraId="3002FEF2" w14:textId="5702F3DE"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7DFB5A62" w14:textId="275272E7"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2EC764F4" w14:textId="210EC6EF"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3278A827" w14:textId="3C032D15" w:rsidR="00E27536" w:rsidRPr="00A67B2B" w:rsidRDefault="00E27536" w:rsidP="00E27536">
            <w:pPr>
              <w:rPr>
                <w:rFonts w:ascii="Arial" w:hAnsi="Arial" w:cs="Arial"/>
                <w:sz w:val="20"/>
                <w:szCs w:val="20"/>
              </w:rPr>
            </w:pPr>
            <w:r>
              <w:rPr>
                <w:rFonts w:ascii="Arial" w:hAnsi="Arial" w:cs="Arial"/>
                <w:sz w:val="20"/>
                <w:szCs w:val="20"/>
              </w:rPr>
              <w:t>NCUTCD agrees with 8</w:t>
            </w:r>
            <w:r w:rsidR="005D4942">
              <w:rPr>
                <w:rFonts w:ascii="Arial" w:hAnsi="Arial" w:cs="Arial"/>
                <w:sz w:val="20"/>
                <w:szCs w:val="20"/>
              </w:rPr>
              <w:t>D</w:t>
            </w:r>
            <w:r>
              <w:rPr>
                <w:rFonts w:ascii="Arial" w:hAnsi="Arial" w:cs="Arial"/>
                <w:sz w:val="20"/>
                <w:szCs w:val="20"/>
              </w:rPr>
              <w:t>.07 as presented in the NPA.</w:t>
            </w:r>
          </w:p>
        </w:tc>
      </w:tr>
      <w:tr w:rsidR="00E27536" w14:paraId="28C4651F" w14:textId="77777777" w:rsidTr="00906F2E">
        <w:trPr>
          <w:cantSplit/>
        </w:trPr>
        <w:tc>
          <w:tcPr>
            <w:tcW w:w="1170" w:type="dxa"/>
          </w:tcPr>
          <w:p w14:paraId="50E07769" w14:textId="65D8BC96" w:rsidR="00E27536" w:rsidRPr="00A67B2B" w:rsidRDefault="00E27536" w:rsidP="00E27536">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.08</w:t>
            </w:r>
          </w:p>
        </w:tc>
        <w:tc>
          <w:tcPr>
            <w:tcW w:w="1167" w:type="dxa"/>
          </w:tcPr>
          <w:p w14:paraId="4E51D807" w14:textId="5E4BF6F9" w:rsidR="00E27536" w:rsidRPr="00A67B2B" w:rsidRDefault="007C1611" w:rsidP="00E27536">
            <w:pPr>
              <w:jc w:val="center"/>
              <w:rPr>
                <w:rFonts w:ascii="Arial" w:hAnsi="Arial" w:cs="Arial"/>
                <w:sz w:val="20"/>
                <w:szCs w:val="20"/>
              </w:rPr>
            </w:pPr>
            <w:r>
              <w:rPr>
                <w:rFonts w:ascii="Arial" w:hAnsi="Arial" w:cs="Arial"/>
                <w:sz w:val="20"/>
                <w:szCs w:val="20"/>
              </w:rPr>
              <w:t>YES</w:t>
            </w:r>
          </w:p>
        </w:tc>
        <w:tc>
          <w:tcPr>
            <w:tcW w:w="1183" w:type="dxa"/>
          </w:tcPr>
          <w:p w14:paraId="34D95910" w14:textId="64B8A656" w:rsidR="00E27536" w:rsidRPr="00A67B2B" w:rsidRDefault="007C1611" w:rsidP="00E27536">
            <w:pPr>
              <w:jc w:val="center"/>
              <w:rPr>
                <w:rFonts w:ascii="Arial" w:hAnsi="Arial" w:cs="Arial"/>
                <w:sz w:val="20"/>
                <w:szCs w:val="20"/>
              </w:rPr>
            </w:pPr>
            <w:r>
              <w:rPr>
                <w:rFonts w:ascii="Arial" w:hAnsi="Arial" w:cs="Arial"/>
                <w:sz w:val="20"/>
                <w:szCs w:val="20"/>
              </w:rPr>
              <w:t>N/A</w:t>
            </w:r>
          </w:p>
        </w:tc>
        <w:tc>
          <w:tcPr>
            <w:tcW w:w="1017" w:type="dxa"/>
          </w:tcPr>
          <w:p w14:paraId="113A9075" w14:textId="2287E380"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0EC4A396" w14:textId="33A0ABC6" w:rsidR="00E27536" w:rsidRPr="00A67B2B" w:rsidRDefault="007C1611" w:rsidP="00E27536">
            <w:pPr>
              <w:rPr>
                <w:rFonts w:ascii="Arial" w:hAnsi="Arial" w:cs="Arial"/>
                <w:sz w:val="20"/>
                <w:szCs w:val="20"/>
              </w:rPr>
            </w:pPr>
            <w:r>
              <w:rPr>
                <w:rFonts w:ascii="Arial" w:hAnsi="Arial" w:cs="Arial"/>
                <w:sz w:val="20"/>
                <w:szCs w:val="20"/>
              </w:rPr>
              <w:t>NCUTC</w:t>
            </w:r>
            <w:r w:rsidR="00EE1B53">
              <w:rPr>
                <w:rFonts w:ascii="Arial" w:hAnsi="Arial" w:cs="Arial"/>
                <w:sz w:val="20"/>
                <w:szCs w:val="20"/>
              </w:rPr>
              <w:t>D</w:t>
            </w:r>
            <w:r>
              <w:rPr>
                <w:rFonts w:ascii="Arial" w:hAnsi="Arial" w:cs="Arial"/>
                <w:sz w:val="20"/>
                <w:szCs w:val="20"/>
              </w:rPr>
              <w:t xml:space="preserve"> agrees with 8</w:t>
            </w:r>
            <w:r w:rsidR="005D4942">
              <w:rPr>
                <w:rFonts w:ascii="Arial" w:hAnsi="Arial" w:cs="Arial"/>
                <w:sz w:val="20"/>
                <w:szCs w:val="20"/>
              </w:rPr>
              <w:t>D</w:t>
            </w:r>
            <w:r>
              <w:rPr>
                <w:rFonts w:ascii="Arial" w:hAnsi="Arial" w:cs="Arial"/>
                <w:sz w:val="20"/>
                <w:szCs w:val="20"/>
              </w:rPr>
              <w:t>.08 as presented in the NPA.</w:t>
            </w:r>
          </w:p>
        </w:tc>
      </w:tr>
      <w:tr w:rsidR="00E27536" w14:paraId="6A4C35FB" w14:textId="77777777" w:rsidTr="00906F2E">
        <w:trPr>
          <w:cantSplit/>
        </w:trPr>
        <w:tc>
          <w:tcPr>
            <w:tcW w:w="1170" w:type="dxa"/>
          </w:tcPr>
          <w:p w14:paraId="440EC4A5" w14:textId="78AE5160" w:rsidR="00E27536" w:rsidRPr="00A67B2B" w:rsidRDefault="00E27536" w:rsidP="00E27536">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.09</w:t>
            </w:r>
          </w:p>
        </w:tc>
        <w:tc>
          <w:tcPr>
            <w:tcW w:w="1167" w:type="dxa"/>
          </w:tcPr>
          <w:p w14:paraId="059AC17E" w14:textId="4F0FDFDC"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1CFDA032" w14:textId="2F0BCACC"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48F75217" w14:textId="726FCB2C"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53151179" w14:textId="427572B8" w:rsidR="00E27536" w:rsidRPr="00A67B2B" w:rsidRDefault="00E27536" w:rsidP="00E27536">
            <w:pPr>
              <w:rPr>
                <w:rFonts w:ascii="Arial" w:hAnsi="Arial" w:cs="Arial"/>
                <w:sz w:val="20"/>
                <w:szCs w:val="20"/>
              </w:rPr>
            </w:pPr>
            <w:r>
              <w:rPr>
                <w:rFonts w:ascii="Arial" w:hAnsi="Arial" w:cs="Arial"/>
                <w:sz w:val="20"/>
                <w:szCs w:val="20"/>
              </w:rPr>
              <w:t>NCUTCD agrees with 8</w:t>
            </w:r>
            <w:r w:rsidR="005D4942">
              <w:rPr>
                <w:rFonts w:ascii="Arial" w:hAnsi="Arial" w:cs="Arial"/>
                <w:sz w:val="20"/>
                <w:szCs w:val="20"/>
              </w:rPr>
              <w:t>D</w:t>
            </w:r>
            <w:r>
              <w:rPr>
                <w:rFonts w:ascii="Arial" w:hAnsi="Arial" w:cs="Arial"/>
                <w:sz w:val="20"/>
                <w:szCs w:val="20"/>
              </w:rPr>
              <w:t>.09 as presented in the NPA.</w:t>
            </w:r>
          </w:p>
        </w:tc>
      </w:tr>
      <w:tr w:rsidR="00E27536" w14:paraId="441F5ED9" w14:textId="3F7BEEC2" w:rsidTr="00906F2E">
        <w:trPr>
          <w:cantSplit/>
        </w:trPr>
        <w:tc>
          <w:tcPr>
            <w:tcW w:w="1170" w:type="dxa"/>
          </w:tcPr>
          <w:p w14:paraId="467546D0" w14:textId="6764F551" w:rsidR="00E27536" w:rsidRPr="00A67B2B" w:rsidRDefault="00E27536" w:rsidP="00E27536">
            <w:pPr>
              <w:spacing w:line="259" w:lineRule="auto"/>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.10</w:t>
            </w:r>
          </w:p>
        </w:tc>
        <w:tc>
          <w:tcPr>
            <w:tcW w:w="1167" w:type="dxa"/>
          </w:tcPr>
          <w:p w14:paraId="1C2A64F1" w14:textId="250466EA"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34ECE00C"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7E5BF94F"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69617334" w:rsidR="00E27536" w:rsidRPr="00A67B2B" w:rsidRDefault="00E27536" w:rsidP="00E27536">
            <w:pPr>
              <w:spacing w:line="259" w:lineRule="auto"/>
              <w:rPr>
                <w:rFonts w:ascii="Arial" w:hAnsi="Arial" w:cs="Arial"/>
                <w:sz w:val="20"/>
                <w:szCs w:val="20"/>
              </w:rPr>
            </w:pPr>
            <w:r>
              <w:rPr>
                <w:rFonts w:ascii="Arial" w:hAnsi="Arial" w:cs="Arial"/>
                <w:sz w:val="20"/>
                <w:szCs w:val="20"/>
              </w:rPr>
              <w:t>NCUTCD agrees with 8</w:t>
            </w:r>
            <w:r w:rsidR="005D4942">
              <w:rPr>
                <w:rFonts w:ascii="Arial" w:hAnsi="Arial" w:cs="Arial"/>
                <w:sz w:val="20"/>
                <w:szCs w:val="20"/>
              </w:rPr>
              <w:t>D</w:t>
            </w:r>
            <w:r>
              <w:rPr>
                <w:rFonts w:ascii="Arial" w:hAnsi="Arial" w:cs="Arial"/>
                <w:sz w:val="20"/>
                <w:szCs w:val="20"/>
              </w:rPr>
              <w:t>.10 as presented in the NPA.</w:t>
            </w:r>
          </w:p>
        </w:tc>
      </w:tr>
      <w:tr w:rsidR="00E27536" w14:paraId="2B1D37AB" w14:textId="77777777" w:rsidTr="00906F2E">
        <w:trPr>
          <w:cantSplit/>
        </w:trPr>
        <w:tc>
          <w:tcPr>
            <w:tcW w:w="1170" w:type="dxa"/>
          </w:tcPr>
          <w:p w14:paraId="1F126BCA" w14:textId="2E2E423A" w:rsidR="00E27536" w:rsidRPr="00A67B2B" w:rsidRDefault="00E27536" w:rsidP="00E27536">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.11</w:t>
            </w:r>
          </w:p>
        </w:tc>
        <w:tc>
          <w:tcPr>
            <w:tcW w:w="1167" w:type="dxa"/>
          </w:tcPr>
          <w:p w14:paraId="20BDF8D4" w14:textId="32B6FCE3" w:rsidR="00E27536" w:rsidRPr="00A67B2B" w:rsidRDefault="00730D5D" w:rsidP="00E27536">
            <w:pPr>
              <w:jc w:val="center"/>
              <w:rPr>
                <w:rFonts w:ascii="Arial" w:hAnsi="Arial" w:cs="Arial"/>
                <w:sz w:val="20"/>
                <w:szCs w:val="20"/>
              </w:rPr>
            </w:pPr>
            <w:r>
              <w:rPr>
                <w:rFonts w:ascii="Arial" w:hAnsi="Arial" w:cs="Arial"/>
                <w:sz w:val="20"/>
                <w:szCs w:val="20"/>
              </w:rPr>
              <w:t>NO</w:t>
            </w:r>
          </w:p>
        </w:tc>
        <w:tc>
          <w:tcPr>
            <w:tcW w:w="1183" w:type="dxa"/>
          </w:tcPr>
          <w:p w14:paraId="32FFABB1" w14:textId="6C0F176F" w:rsidR="00E27536" w:rsidRPr="00A67B2B" w:rsidRDefault="00730D5D" w:rsidP="00E27536">
            <w:pPr>
              <w:jc w:val="center"/>
              <w:rPr>
                <w:rFonts w:ascii="Arial" w:hAnsi="Arial" w:cs="Arial"/>
                <w:sz w:val="20"/>
                <w:szCs w:val="20"/>
              </w:rPr>
            </w:pPr>
            <w:r>
              <w:rPr>
                <w:rFonts w:ascii="Arial" w:hAnsi="Arial" w:cs="Arial"/>
                <w:sz w:val="20"/>
                <w:szCs w:val="20"/>
              </w:rPr>
              <w:t>YES</w:t>
            </w:r>
          </w:p>
        </w:tc>
        <w:tc>
          <w:tcPr>
            <w:tcW w:w="1017" w:type="dxa"/>
          </w:tcPr>
          <w:p w14:paraId="156A7481" w14:textId="01139743"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30042C1E" w14:textId="6349E42C" w:rsidR="00E27536" w:rsidRPr="00A67B2B" w:rsidRDefault="00906F2E" w:rsidP="00E27536">
            <w:pPr>
              <w:rPr>
                <w:rFonts w:ascii="Arial" w:hAnsi="Arial" w:cs="Arial"/>
                <w:sz w:val="20"/>
                <w:szCs w:val="20"/>
              </w:rPr>
            </w:pPr>
            <w:r w:rsidRPr="00906F2E">
              <w:rPr>
                <w:rFonts w:ascii="Arial" w:hAnsi="Arial" w:cs="Arial"/>
                <w:sz w:val="20"/>
                <w:szCs w:val="20"/>
              </w:rPr>
              <w:t>NCUTCD generally agrees with 8D.11 as presented in the NPA, but recommends adding a reference to the R3-27 movement prohibition sign to the Option and Support statements as an allowable blank-out sign because this is consistent with Section 2B.26. NCUTCD also recommends an editorial change to correct the spelling of “traveling”.</w:t>
            </w:r>
          </w:p>
        </w:tc>
      </w:tr>
      <w:tr w:rsidR="00E27536" w14:paraId="0C500A92" w14:textId="77777777" w:rsidTr="00906F2E">
        <w:trPr>
          <w:cantSplit/>
        </w:trPr>
        <w:tc>
          <w:tcPr>
            <w:tcW w:w="1170" w:type="dxa"/>
          </w:tcPr>
          <w:p w14:paraId="4D47A2C6" w14:textId="4782BEBF" w:rsidR="00E27536" w:rsidRPr="00A67B2B" w:rsidRDefault="00E27536" w:rsidP="00E27536">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.12</w:t>
            </w:r>
          </w:p>
        </w:tc>
        <w:tc>
          <w:tcPr>
            <w:tcW w:w="1167" w:type="dxa"/>
          </w:tcPr>
          <w:p w14:paraId="503C5DBF" w14:textId="56ED0DCD" w:rsidR="00E27536" w:rsidRPr="00A67B2B" w:rsidRDefault="007C1611" w:rsidP="00E27536">
            <w:pPr>
              <w:jc w:val="center"/>
              <w:rPr>
                <w:rFonts w:ascii="Arial" w:hAnsi="Arial" w:cs="Arial"/>
                <w:sz w:val="20"/>
                <w:szCs w:val="20"/>
              </w:rPr>
            </w:pPr>
            <w:r>
              <w:rPr>
                <w:rFonts w:ascii="Arial" w:hAnsi="Arial" w:cs="Arial"/>
                <w:sz w:val="20"/>
                <w:szCs w:val="20"/>
              </w:rPr>
              <w:t>YES</w:t>
            </w:r>
          </w:p>
        </w:tc>
        <w:tc>
          <w:tcPr>
            <w:tcW w:w="1183" w:type="dxa"/>
          </w:tcPr>
          <w:p w14:paraId="36E53DBB" w14:textId="4F9364D3" w:rsidR="00E27536" w:rsidRPr="00A67B2B" w:rsidRDefault="007C1611" w:rsidP="00E27536">
            <w:pPr>
              <w:jc w:val="center"/>
              <w:rPr>
                <w:rFonts w:ascii="Arial" w:hAnsi="Arial" w:cs="Arial"/>
                <w:sz w:val="20"/>
                <w:szCs w:val="20"/>
              </w:rPr>
            </w:pPr>
            <w:r>
              <w:rPr>
                <w:rFonts w:ascii="Arial" w:hAnsi="Arial" w:cs="Arial"/>
                <w:sz w:val="20"/>
                <w:szCs w:val="20"/>
              </w:rPr>
              <w:t>N/A</w:t>
            </w:r>
          </w:p>
        </w:tc>
        <w:tc>
          <w:tcPr>
            <w:tcW w:w="1017" w:type="dxa"/>
          </w:tcPr>
          <w:p w14:paraId="137E0481" w14:textId="44AF0B1F"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647F8CF9" w14:textId="4FB72702" w:rsidR="00E27536" w:rsidRPr="00A67B2B" w:rsidRDefault="007C1611" w:rsidP="00E27536">
            <w:pPr>
              <w:rPr>
                <w:rFonts w:ascii="Arial" w:hAnsi="Arial" w:cs="Arial"/>
                <w:sz w:val="20"/>
                <w:szCs w:val="20"/>
              </w:rPr>
            </w:pPr>
            <w:r>
              <w:rPr>
                <w:rFonts w:ascii="Arial" w:hAnsi="Arial" w:cs="Arial"/>
                <w:sz w:val="20"/>
                <w:szCs w:val="20"/>
              </w:rPr>
              <w:t>NCUTCD agrees with 8</w:t>
            </w:r>
            <w:r w:rsidR="00F422DB">
              <w:rPr>
                <w:rFonts w:ascii="Arial" w:hAnsi="Arial" w:cs="Arial"/>
                <w:sz w:val="20"/>
                <w:szCs w:val="20"/>
              </w:rPr>
              <w:t>D</w:t>
            </w:r>
            <w:r>
              <w:rPr>
                <w:rFonts w:ascii="Arial" w:hAnsi="Arial" w:cs="Arial"/>
                <w:sz w:val="20"/>
                <w:szCs w:val="20"/>
              </w:rPr>
              <w:t>.12 as presented in the NPA.</w:t>
            </w:r>
          </w:p>
        </w:tc>
      </w:tr>
      <w:tr w:rsidR="00E27536" w14:paraId="3E05C704" w14:textId="77777777" w:rsidTr="00906F2E">
        <w:trPr>
          <w:cantSplit/>
        </w:trPr>
        <w:tc>
          <w:tcPr>
            <w:tcW w:w="1170" w:type="dxa"/>
          </w:tcPr>
          <w:p w14:paraId="2874CEE1" w14:textId="0C77635C" w:rsidR="00E27536" w:rsidRPr="00A67B2B" w:rsidRDefault="00E27536" w:rsidP="00E27536">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.13</w:t>
            </w:r>
          </w:p>
        </w:tc>
        <w:tc>
          <w:tcPr>
            <w:tcW w:w="1167" w:type="dxa"/>
          </w:tcPr>
          <w:p w14:paraId="243154FF" w14:textId="00893430"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13968A83" w14:textId="2AA3B8CE"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114C8F32" w14:textId="65F5867C"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411E2F34" w14:textId="3E177AC2" w:rsidR="00E27536" w:rsidRPr="006C7EA1" w:rsidRDefault="00E27536" w:rsidP="000617AE">
            <w:pPr>
              <w:rPr>
                <w:rFonts w:ascii="Arial" w:hAnsi="Arial" w:cs="Arial"/>
                <w:sz w:val="20"/>
                <w:szCs w:val="20"/>
              </w:rPr>
            </w:pPr>
            <w:r>
              <w:rPr>
                <w:rFonts w:ascii="Arial" w:hAnsi="Arial" w:cs="Arial"/>
                <w:sz w:val="20"/>
                <w:szCs w:val="20"/>
              </w:rPr>
              <w:t>NCUTCD agrees with 8</w:t>
            </w:r>
            <w:r w:rsidR="00F422DB">
              <w:rPr>
                <w:rFonts w:ascii="Arial" w:hAnsi="Arial" w:cs="Arial"/>
                <w:sz w:val="20"/>
                <w:szCs w:val="20"/>
              </w:rPr>
              <w:t>D</w:t>
            </w:r>
            <w:r>
              <w:rPr>
                <w:rFonts w:ascii="Arial" w:hAnsi="Arial" w:cs="Arial"/>
                <w:sz w:val="20"/>
                <w:szCs w:val="20"/>
              </w:rPr>
              <w:t>.13 as presented in the NPA.</w:t>
            </w:r>
          </w:p>
        </w:tc>
      </w:tr>
      <w:tr w:rsidR="00E27536" w14:paraId="72FC0394" w14:textId="77777777" w:rsidTr="00906F2E">
        <w:trPr>
          <w:cantSplit/>
        </w:trPr>
        <w:tc>
          <w:tcPr>
            <w:tcW w:w="1170" w:type="dxa"/>
          </w:tcPr>
          <w:p w14:paraId="6FA65937" w14:textId="306E292C" w:rsidR="00E27536" w:rsidRPr="00A67B2B" w:rsidRDefault="00E27536" w:rsidP="00E27536">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.14</w:t>
            </w:r>
          </w:p>
        </w:tc>
        <w:tc>
          <w:tcPr>
            <w:tcW w:w="1167" w:type="dxa"/>
          </w:tcPr>
          <w:p w14:paraId="5BB99894" w14:textId="24AEC352" w:rsidR="00E27536" w:rsidRPr="00A67B2B" w:rsidRDefault="007C1611" w:rsidP="00E27536">
            <w:pPr>
              <w:jc w:val="center"/>
              <w:rPr>
                <w:rFonts w:ascii="Arial" w:hAnsi="Arial" w:cs="Arial"/>
                <w:sz w:val="20"/>
                <w:szCs w:val="20"/>
              </w:rPr>
            </w:pPr>
            <w:r>
              <w:rPr>
                <w:rFonts w:ascii="Arial" w:hAnsi="Arial" w:cs="Arial"/>
                <w:sz w:val="20"/>
                <w:szCs w:val="20"/>
              </w:rPr>
              <w:t>YES</w:t>
            </w:r>
          </w:p>
        </w:tc>
        <w:tc>
          <w:tcPr>
            <w:tcW w:w="1183" w:type="dxa"/>
          </w:tcPr>
          <w:p w14:paraId="7A1F3A82" w14:textId="06D349EE" w:rsidR="00E27536" w:rsidRPr="00A67B2B" w:rsidRDefault="007C1611" w:rsidP="00E27536">
            <w:pPr>
              <w:jc w:val="center"/>
              <w:rPr>
                <w:rFonts w:ascii="Arial" w:hAnsi="Arial" w:cs="Arial"/>
                <w:sz w:val="20"/>
                <w:szCs w:val="20"/>
              </w:rPr>
            </w:pPr>
            <w:r>
              <w:rPr>
                <w:rFonts w:ascii="Arial" w:hAnsi="Arial" w:cs="Arial"/>
                <w:sz w:val="20"/>
                <w:szCs w:val="20"/>
              </w:rPr>
              <w:t>N/A</w:t>
            </w:r>
          </w:p>
        </w:tc>
        <w:tc>
          <w:tcPr>
            <w:tcW w:w="1017" w:type="dxa"/>
          </w:tcPr>
          <w:p w14:paraId="1B1477C7" w14:textId="62C56F2A"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7B43CC28" w14:textId="6C408DCD" w:rsidR="00E27536" w:rsidRPr="00A67B2B" w:rsidRDefault="007C1611" w:rsidP="00E27536">
            <w:pPr>
              <w:rPr>
                <w:rFonts w:ascii="Arial" w:hAnsi="Arial" w:cs="Arial"/>
                <w:sz w:val="20"/>
                <w:szCs w:val="20"/>
              </w:rPr>
            </w:pPr>
            <w:r>
              <w:rPr>
                <w:rFonts w:ascii="Arial" w:hAnsi="Arial" w:cs="Arial"/>
                <w:sz w:val="20"/>
                <w:szCs w:val="20"/>
              </w:rPr>
              <w:t>NCUTCD agrees with 8</w:t>
            </w:r>
            <w:r w:rsidR="00F422DB">
              <w:rPr>
                <w:rFonts w:ascii="Arial" w:hAnsi="Arial" w:cs="Arial"/>
                <w:sz w:val="20"/>
                <w:szCs w:val="20"/>
              </w:rPr>
              <w:t>D</w:t>
            </w:r>
            <w:r>
              <w:rPr>
                <w:rFonts w:ascii="Arial" w:hAnsi="Arial" w:cs="Arial"/>
                <w:sz w:val="20"/>
                <w:szCs w:val="20"/>
              </w:rPr>
              <w:t>.14 as presented in the NPA.</w:t>
            </w:r>
          </w:p>
        </w:tc>
      </w:tr>
      <w:tr w:rsidR="000617AE" w14:paraId="0F4030E0" w14:textId="77777777" w:rsidTr="00906F2E">
        <w:trPr>
          <w:cantSplit/>
        </w:trPr>
        <w:tc>
          <w:tcPr>
            <w:tcW w:w="1170" w:type="dxa"/>
          </w:tcPr>
          <w:p w14:paraId="73BCA6C5" w14:textId="432ACC54" w:rsidR="000617AE" w:rsidRDefault="000617AE" w:rsidP="000617AE">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.15</w:t>
            </w:r>
          </w:p>
        </w:tc>
        <w:tc>
          <w:tcPr>
            <w:tcW w:w="1167" w:type="dxa"/>
          </w:tcPr>
          <w:p w14:paraId="2756B6EC" w14:textId="54802AAF" w:rsidR="000617AE" w:rsidRDefault="000617AE" w:rsidP="000617AE">
            <w:pPr>
              <w:jc w:val="center"/>
              <w:rPr>
                <w:rFonts w:ascii="Arial" w:hAnsi="Arial" w:cs="Arial"/>
                <w:sz w:val="20"/>
                <w:szCs w:val="20"/>
              </w:rPr>
            </w:pPr>
            <w:r>
              <w:rPr>
                <w:rFonts w:ascii="Arial" w:hAnsi="Arial" w:cs="Arial"/>
                <w:sz w:val="20"/>
                <w:szCs w:val="20"/>
              </w:rPr>
              <w:t>YES</w:t>
            </w:r>
          </w:p>
        </w:tc>
        <w:tc>
          <w:tcPr>
            <w:tcW w:w="1183" w:type="dxa"/>
          </w:tcPr>
          <w:p w14:paraId="44B4502E" w14:textId="53F2655F" w:rsidR="000617AE" w:rsidRDefault="000617AE" w:rsidP="000617AE">
            <w:pPr>
              <w:jc w:val="center"/>
              <w:rPr>
                <w:rFonts w:ascii="Arial" w:hAnsi="Arial" w:cs="Arial"/>
                <w:sz w:val="20"/>
                <w:szCs w:val="20"/>
              </w:rPr>
            </w:pPr>
            <w:r>
              <w:rPr>
                <w:rFonts w:ascii="Arial" w:hAnsi="Arial" w:cs="Arial"/>
                <w:sz w:val="20"/>
                <w:szCs w:val="20"/>
              </w:rPr>
              <w:t>N/A</w:t>
            </w:r>
          </w:p>
        </w:tc>
        <w:tc>
          <w:tcPr>
            <w:tcW w:w="1017" w:type="dxa"/>
          </w:tcPr>
          <w:p w14:paraId="5474C362" w14:textId="1527D9A3" w:rsidR="000617AE" w:rsidRDefault="000617AE" w:rsidP="000617AE">
            <w:pPr>
              <w:jc w:val="center"/>
              <w:rPr>
                <w:rFonts w:ascii="Arial" w:hAnsi="Arial" w:cs="Arial"/>
                <w:sz w:val="20"/>
                <w:szCs w:val="20"/>
              </w:rPr>
            </w:pPr>
            <w:r>
              <w:rPr>
                <w:rFonts w:ascii="Arial" w:hAnsi="Arial" w:cs="Arial"/>
                <w:sz w:val="20"/>
                <w:szCs w:val="20"/>
              </w:rPr>
              <w:t>N/A</w:t>
            </w:r>
          </w:p>
        </w:tc>
        <w:tc>
          <w:tcPr>
            <w:tcW w:w="6263" w:type="dxa"/>
          </w:tcPr>
          <w:p w14:paraId="1E787C2B" w14:textId="1C88FC58" w:rsidR="000617AE" w:rsidRDefault="000617AE" w:rsidP="000617AE">
            <w:pPr>
              <w:rPr>
                <w:rFonts w:ascii="Arial" w:hAnsi="Arial" w:cs="Arial"/>
                <w:sz w:val="20"/>
                <w:szCs w:val="20"/>
              </w:rPr>
            </w:pPr>
            <w:r>
              <w:rPr>
                <w:rFonts w:ascii="Arial" w:hAnsi="Arial" w:cs="Arial"/>
                <w:sz w:val="20"/>
                <w:szCs w:val="20"/>
              </w:rPr>
              <w:t>NCUTCD agrees with 8</w:t>
            </w:r>
            <w:r w:rsidR="00F422DB">
              <w:rPr>
                <w:rFonts w:ascii="Arial" w:hAnsi="Arial" w:cs="Arial"/>
                <w:sz w:val="20"/>
                <w:szCs w:val="20"/>
              </w:rPr>
              <w:t>D</w:t>
            </w:r>
            <w:r>
              <w:rPr>
                <w:rFonts w:ascii="Arial" w:hAnsi="Arial" w:cs="Arial"/>
                <w:sz w:val="20"/>
                <w:szCs w:val="20"/>
              </w:rPr>
              <w:t>.15 as presented in the NPA.</w:t>
            </w:r>
          </w:p>
        </w:tc>
      </w:tr>
      <w:tr w:rsidR="000617AE" w14:paraId="046311A0" w14:textId="77777777" w:rsidTr="00906F2E">
        <w:trPr>
          <w:cantSplit/>
        </w:trPr>
        <w:tc>
          <w:tcPr>
            <w:tcW w:w="1170" w:type="dxa"/>
          </w:tcPr>
          <w:p w14:paraId="4DBAE339" w14:textId="42AA16AE" w:rsidR="000617AE" w:rsidRDefault="000617AE" w:rsidP="000617AE">
            <w:pPr>
              <w:rPr>
                <w:rFonts w:ascii="Arial" w:hAnsi="Arial" w:cs="Arial"/>
                <w:sz w:val="20"/>
                <w:szCs w:val="20"/>
              </w:rPr>
            </w:pPr>
            <w:r>
              <w:rPr>
                <w:rFonts w:ascii="Arial" w:hAnsi="Arial" w:cs="Arial"/>
                <w:sz w:val="20"/>
                <w:szCs w:val="20"/>
              </w:rPr>
              <w:t>8</w:t>
            </w:r>
            <w:r w:rsidR="00FF1F2C">
              <w:rPr>
                <w:rFonts w:ascii="Arial" w:hAnsi="Arial" w:cs="Arial"/>
                <w:sz w:val="20"/>
                <w:szCs w:val="20"/>
              </w:rPr>
              <w:t>D</w:t>
            </w:r>
            <w:r>
              <w:rPr>
                <w:rFonts w:ascii="Arial" w:hAnsi="Arial" w:cs="Arial"/>
                <w:sz w:val="20"/>
                <w:szCs w:val="20"/>
              </w:rPr>
              <w:t>.16</w:t>
            </w:r>
          </w:p>
        </w:tc>
        <w:tc>
          <w:tcPr>
            <w:tcW w:w="1167" w:type="dxa"/>
          </w:tcPr>
          <w:p w14:paraId="15ABE4D7" w14:textId="48CB9FC2" w:rsidR="000617AE" w:rsidRDefault="00F422DB" w:rsidP="000617AE">
            <w:pPr>
              <w:jc w:val="center"/>
              <w:rPr>
                <w:rFonts w:ascii="Arial" w:hAnsi="Arial" w:cs="Arial"/>
                <w:sz w:val="20"/>
                <w:szCs w:val="20"/>
              </w:rPr>
            </w:pPr>
            <w:r>
              <w:rPr>
                <w:rFonts w:ascii="Arial" w:hAnsi="Arial" w:cs="Arial"/>
                <w:sz w:val="20"/>
                <w:szCs w:val="20"/>
              </w:rPr>
              <w:t>YES</w:t>
            </w:r>
          </w:p>
        </w:tc>
        <w:tc>
          <w:tcPr>
            <w:tcW w:w="1183" w:type="dxa"/>
          </w:tcPr>
          <w:p w14:paraId="7E76CB7E" w14:textId="79C830FD" w:rsidR="000617AE" w:rsidRDefault="00F422DB" w:rsidP="000617AE">
            <w:pPr>
              <w:jc w:val="center"/>
              <w:rPr>
                <w:rFonts w:ascii="Arial" w:hAnsi="Arial" w:cs="Arial"/>
                <w:sz w:val="20"/>
                <w:szCs w:val="20"/>
              </w:rPr>
            </w:pPr>
            <w:r>
              <w:rPr>
                <w:rFonts w:ascii="Arial" w:hAnsi="Arial" w:cs="Arial"/>
                <w:sz w:val="20"/>
                <w:szCs w:val="20"/>
              </w:rPr>
              <w:t>N/A</w:t>
            </w:r>
          </w:p>
        </w:tc>
        <w:tc>
          <w:tcPr>
            <w:tcW w:w="1017" w:type="dxa"/>
          </w:tcPr>
          <w:p w14:paraId="2E69943D" w14:textId="49408F63" w:rsidR="000617AE" w:rsidRDefault="00CC1A49" w:rsidP="000617AE">
            <w:pPr>
              <w:jc w:val="center"/>
              <w:rPr>
                <w:rFonts w:ascii="Arial" w:hAnsi="Arial" w:cs="Arial"/>
                <w:sz w:val="20"/>
                <w:szCs w:val="20"/>
              </w:rPr>
            </w:pPr>
            <w:r>
              <w:rPr>
                <w:rFonts w:ascii="Arial" w:hAnsi="Arial" w:cs="Arial"/>
                <w:sz w:val="20"/>
                <w:szCs w:val="20"/>
              </w:rPr>
              <w:t>N/A</w:t>
            </w:r>
          </w:p>
        </w:tc>
        <w:tc>
          <w:tcPr>
            <w:tcW w:w="6263" w:type="dxa"/>
          </w:tcPr>
          <w:p w14:paraId="2368BE8E" w14:textId="1C289BD6" w:rsidR="000617AE" w:rsidRDefault="00F422DB" w:rsidP="000617AE">
            <w:pPr>
              <w:rPr>
                <w:rFonts w:ascii="Arial" w:hAnsi="Arial" w:cs="Arial"/>
                <w:sz w:val="20"/>
                <w:szCs w:val="20"/>
              </w:rPr>
            </w:pPr>
            <w:r>
              <w:rPr>
                <w:rFonts w:ascii="Arial" w:hAnsi="Arial" w:cs="Arial"/>
                <w:sz w:val="20"/>
                <w:szCs w:val="20"/>
              </w:rPr>
              <w:t>NCUTCD agrees with 8D.16 as presented in the NPA.</w:t>
            </w:r>
          </w:p>
        </w:tc>
      </w:tr>
      <w:tr w:rsidR="00404D3B" w14:paraId="0A80B19A" w14:textId="77777777" w:rsidTr="00906F2E">
        <w:trPr>
          <w:cantSplit/>
        </w:trPr>
        <w:tc>
          <w:tcPr>
            <w:tcW w:w="1170" w:type="dxa"/>
          </w:tcPr>
          <w:p w14:paraId="72335BFB" w14:textId="4370DD63" w:rsidR="00404D3B" w:rsidRDefault="00404D3B" w:rsidP="00CC1A49">
            <w:pPr>
              <w:rPr>
                <w:rFonts w:ascii="Arial" w:hAnsi="Arial" w:cs="Arial"/>
                <w:sz w:val="20"/>
                <w:szCs w:val="20"/>
              </w:rPr>
            </w:pPr>
            <w:r>
              <w:rPr>
                <w:rFonts w:ascii="Arial" w:hAnsi="Arial" w:cs="Arial"/>
                <w:sz w:val="20"/>
                <w:szCs w:val="20"/>
              </w:rPr>
              <w:t>Figure 8</w:t>
            </w:r>
            <w:r w:rsidR="00A87594">
              <w:rPr>
                <w:rFonts w:ascii="Arial" w:hAnsi="Arial" w:cs="Arial"/>
                <w:sz w:val="20"/>
                <w:szCs w:val="20"/>
              </w:rPr>
              <w:t>D</w:t>
            </w:r>
            <w:r>
              <w:rPr>
                <w:rFonts w:ascii="Arial" w:hAnsi="Arial" w:cs="Arial"/>
                <w:sz w:val="20"/>
                <w:szCs w:val="20"/>
              </w:rPr>
              <w:t>-</w:t>
            </w:r>
            <w:r w:rsidR="00A87594">
              <w:rPr>
                <w:rFonts w:ascii="Arial" w:hAnsi="Arial" w:cs="Arial"/>
                <w:sz w:val="20"/>
                <w:szCs w:val="20"/>
              </w:rPr>
              <w:t>3</w:t>
            </w:r>
          </w:p>
        </w:tc>
        <w:tc>
          <w:tcPr>
            <w:tcW w:w="1167" w:type="dxa"/>
          </w:tcPr>
          <w:p w14:paraId="375C9C21" w14:textId="65A4EDDC" w:rsidR="00404D3B" w:rsidRDefault="00404D3B" w:rsidP="00CC1A49">
            <w:pPr>
              <w:jc w:val="center"/>
              <w:rPr>
                <w:rFonts w:ascii="Arial" w:hAnsi="Arial" w:cs="Arial"/>
                <w:sz w:val="20"/>
                <w:szCs w:val="20"/>
              </w:rPr>
            </w:pPr>
            <w:r>
              <w:rPr>
                <w:rFonts w:ascii="Arial" w:hAnsi="Arial" w:cs="Arial"/>
                <w:sz w:val="20"/>
                <w:szCs w:val="20"/>
              </w:rPr>
              <w:t>YES</w:t>
            </w:r>
          </w:p>
        </w:tc>
        <w:tc>
          <w:tcPr>
            <w:tcW w:w="1183" w:type="dxa"/>
          </w:tcPr>
          <w:p w14:paraId="76DE5FD9" w14:textId="40CDEEBA" w:rsidR="00404D3B" w:rsidRDefault="00404D3B" w:rsidP="00CC1A49">
            <w:pPr>
              <w:jc w:val="center"/>
              <w:rPr>
                <w:rFonts w:ascii="Arial" w:hAnsi="Arial" w:cs="Arial"/>
                <w:sz w:val="20"/>
                <w:szCs w:val="20"/>
              </w:rPr>
            </w:pPr>
            <w:r>
              <w:rPr>
                <w:rFonts w:ascii="Arial" w:hAnsi="Arial" w:cs="Arial"/>
                <w:sz w:val="20"/>
                <w:szCs w:val="20"/>
              </w:rPr>
              <w:t>N/A</w:t>
            </w:r>
          </w:p>
        </w:tc>
        <w:tc>
          <w:tcPr>
            <w:tcW w:w="1017" w:type="dxa"/>
          </w:tcPr>
          <w:p w14:paraId="4C0FFB12" w14:textId="759EDCBD" w:rsidR="00404D3B" w:rsidRDefault="00404D3B" w:rsidP="00CC1A49">
            <w:pPr>
              <w:jc w:val="center"/>
              <w:rPr>
                <w:rFonts w:ascii="Arial" w:hAnsi="Arial" w:cs="Arial"/>
                <w:sz w:val="20"/>
                <w:szCs w:val="20"/>
              </w:rPr>
            </w:pPr>
            <w:r>
              <w:rPr>
                <w:rFonts w:ascii="Arial" w:hAnsi="Arial" w:cs="Arial"/>
                <w:sz w:val="20"/>
                <w:szCs w:val="20"/>
              </w:rPr>
              <w:t>N/A</w:t>
            </w:r>
          </w:p>
        </w:tc>
        <w:tc>
          <w:tcPr>
            <w:tcW w:w="6263" w:type="dxa"/>
          </w:tcPr>
          <w:p w14:paraId="1C1FC978" w14:textId="21F45C53" w:rsidR="00404D3B" w:rsidRDefault="00404D3B" w:rsidP="00CC1A49">
            <w:pPr>
              <w:rPr>
                <w:rFonts w:ascii="Arial" w:hAnsi="Arial" w:cs="Arial"/>
                <w:sz w:val="20"/>
                <w:szCs w:val="20"/>
              </w:rPr>
            </w:pPr>
            <w:r>
              <w:rPr>
                <w:rFonts w:ascii="Arial" w:hAnsi="Arial" w:cs="Arial"/>
                <w:sz w:val="20"/>
                <w:szCs w:val="20"/>
              </w:rPr>
              <w:t>NCUTCD agrees with Figure 8</w:t>
            </w:r>
            <w:r w:rsidR="00A87594">
              <w:rPr>
                <w:rFonts w:ascii="Arial" w:hAnsi="Arial" w:cs="Arial"/>
                <w:sz w:val="20"/>
                <w:szCs w:val="20"/>
              </w:rPr>
              <w:t>D</w:t>
            </w:r>
            <w:r>
              <w:rPr>
                <w:rFonts w:ascii="Arial" w:hAnsi="Arial" w:cs="Arial"/>
                <w:sz w:val="20"/>
                <w:szCs w:val="20"/>
              </w:rPr>
              <w:t>-</w:t>
            </w:r>
            <w:r w:rsidR="00A87594">
              <w:rPr>
                <w:rFonts w:ascii="Arial" w:hAnsi="Arial" w:cs="Arial"/>
                <w:sz w:val="20"/>
                <w:szCs w:val="20"/>
              </w:rPr>
              <w:t>3</w:t>
            </w:r>
            <w:r>
              <w:rPr>
                <w:rFonts w:ascii="Arial" w:hAnsi="Arial" w:cs="Arial"/>
                <w:sz w:val="20"/>
                <w:szCs w:val="20"/>
              </w:rPr>
              <w:t xml:space="preserve">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10800" w:type="dxa"/>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440FA7">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440FA7">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440FA7">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D256F" w14:textId="77777777" w:rsidR="00CB77C0" w:rsidRDefault="00CB77C0" w:rsidP="00CA28CD">
      <w:pPr>
        <w:spacing w:after="0" w:line="240" w:lineRule="auto"/>
      </w:pPr>
      <w:r>
        <w:separator/>
      </w:r>
    </w:p>
  </w:endnote>
  <w:endnote w:type="continuationSeparator" w:id="0">
    <w:p w14:paraId="6531C809" w14:textId="77777777" w:rsidR="00CB77C0" w:rsidRDefault="00CB77C0"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5D877873"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6C7EA1">
      <w:rPr>
        <w:rFonts w:ascii="Arial" w:hAnsi="Arial" w:cs="Arial"/>
        <w:sz w:val="21"/>
        <w:szCs w:val="21"/>
      </w:rPr>
      <w:t>8</w:t>
    </w:r>
    <w:r w:rsidR="00942922">
      <w:rPr>
        <w:rFonts w:ascii="Arial" w:hAnsi="Arial" w:cs="Arial"/>
        <w:sz w:val="21"/>
        <w:szCs w:val="21"/>
      </w:rPr>
      <w: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D609E" w14:textId="77777777" w:rsidR="00CB77C0" w:rsidRDefault="00CB77C0" w:rsidP="00CA28CD">
      <w:pPr>
        <w:spacing w:after="0" w:line="240" w:lineRule="auto"/>
      </w:pPr>
      <w:r>
        <w:separator/>
      </w:r>
    </w:p>
  </w:footnote>
  <w:footnote w:type="continuationSeparator" w:id="0">
    <w:p w14:paraId="5BAF3984" w14:textId="77777777" w:rsidR="00CB77C0" w:rsidRDefault="00CB77C0"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1D3F"/>
    <w:rsid w:val="00057668"/>
    <w:rsid w:val="000617AE"/>
    <w:rsid w:val="00064834"/>
    <w:rsid w:val="000A0C1A"/>
    <w:rsid w:val="000B28D3"/>
    <w:rsid w:val="000C12B2"/>
    <w:rsid w:val="000D7F45"/>
    <w:rsid w:val="000E5FF2"/>
    <w:rsid w:val="000F1F9A"/>
    <w:rsid w:val="000F6CA9"/>
    <w:rsid w:val="001177E6"/>
    <w:rsid w:val="00125A3B"/>
    <w:rsid w:val="0013225E"/>
    <w:rsid w:val="00142413"/>
    <w:rsid w:val="001467C2"/>
    <w:rsid w:val="00160C94"/>
    <w:rsid w:val="00164A11"/>
    <w:rsid w:val="00167C41"/>
    <w:rsid w:val="00185458"/>
    <w:rsid w:val="00187D5A"/>
    <w:rsid w:val="00192171"/>
    <w:rsid w:val="001B1B30"/>
    <w:rsid w:val="001B5156"/>
    <w:rsid w:val="001C7001"/>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4743"/>
    <w:rsid w:val="00396819"/>
    <w:rsid w:val="003A68AB"/>
    <w:rsid w:val="003C400F"/>
    <w:rsid w:val="003C79CF"/>
    <w:rsid w:val="003D605E"/>
    <w:rsid w:val="003F578E"/>
    <w:rsid w:val="00404D3B"/>
    <w:rsid w:val="004110FD"/>
    <w:rsid w:val="00412ED2"/>
    <w:rsid w:val="00417593"/>
    <w:rsid w:val="0043299E"/>
    <w:rsid w:val="00433326"/>
    <w:rsid w:val="00440FA7"/>
    <w:rsid w:val="004430D7"/>
    <w:rsid w:val="004441EA"/>
    <w:rsid w:val="00460EB9"/>
    <w:rsid w:val="00483022"/>
    <w:rsid w:val="004A03C4"/>
    <w:rsid w:val="004C6CA2"/>
    <w:rsid w:val="004F0FF0"/>
    <w:rsid w:val="0051116B"/>
    <w:rsid w:val="00520AAA"/>
    <w:rsid w:val="00525497"/>
    <w:rsid w:val="00525FE6"/>
    <w:rsid w:val="00541375"/>
    <w:rsid w:val="00550BBB"/>
    <w:rsid w:val="00552921"/>
    <w:rsid w:val="005B694A"/>
    <w:rsid w:val="005D4942"/>
    <w:rsid w:val="005F11B8"/>
    <w:rsid w:val="00634404"/>
    <w:rsid w:val="00661B06"/>
    <w:rsid w:val="00675E0A"/>
    <w:rsid w:val="00692B40"/>
    <w:rsid w:val="00692BC8"/>
    <w:rsid w:val="006944BC"/>
    <w:rsid w:val="006957FF"/>
    <w:rsid w:val="006A2A89"/>
    <w:rsid w:val="006A58FE"/>
    <w:rsid w:val="006B07AA"/>
    <w:rsid w:val="006C7EA1"/>
    <w:rsid w:val="006D1026"/>
    <w:rsid w:val="006D3988"/>
    <w:rsid w:val="006D3F12"/>
    <w:rsid w:val="006E6A82"/>
    <w:rsid w:val="007068F7"/>
    <w:rsid w:val="00730D5D"/>
    <w:rsid w:val="00765D73"/>
    <w:rsid w:val="007746E2"/>
    <w:rsid w:val="00782C18"/>
    <w:rsid w:val="007A2B2D"/>
    <w:rsid w:val="007C1611"/>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06F2E"/>
    <w:rsid w:val="009155B7"/>
    <w:rsid w:val="00924717"/>
    <w:rsid w:val="009252C2"/>
    <w:rsid w:val="009272C9"/>
    <w:rsid w:val="00927EB7"/>
    <w:rsid w:val="00942922"/>
    <w:rsid w:val="0094796F"/>
    <w:rsid w:val="009644AA"/>
    <w:rsid w:val="009816AB"/>
    <w:rsid w:val="00986E47"/>
    <w:rsid w:val="009937CF"/>
    <w:rsid w:val="00997A49"/>
    <w:rsid w:val="009A121F"/>
    <w:rsid w:val="009B20E9"/>
    <w:rsid w:val="009B2411"/>
    <w:rsid w:val="009E0658"/>
    <w:rsid w:val="009E57F1"/>
    <w:rsid w:val="00A15A65"/>
    <w:rsid w:val="00A23A3A"/>
    <w:rsid w:val="00A470F2"/>
    <w:rsid w:val="00A54333"/>
    <w:rsid w:val="00A60135"/>
    <w:rsid w:val="00A66C4F"/>
    <w:rsid w:val="00A67B2B"/>
    <w:rsid w:val="00A824EB"/>
    <w:rsid w:val="00A87594"/>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0F4E"/>
    <w:rsid w:val="00BD7682"/>
    <w:rsid w:val="00BF08F7"/>
    <w:rsid w:val="00C034AD"/>
    <w:rsid w:val="00C1721D"/>
    <w:rsid w:val="00C25EA4"/>
    <w:rsid w:val="00C27DB3"/>
    <w:rsid w:val="00C4768F"/>
    <w:rsid w:val="00C52EA2"/>
    <w:rsid w:val="00C65E5F"/>
    <w:rsid w:val="00C77B28"/>
    <w:rsid w:val="00C77D56"/>
    <w:rsid w:val="00C855DC"/>
    <w:rsid w:val="00C94EA8"/>
    <w:rsid w:val="00CA28CD"/>
    <w:rsid w:val="00CB1EA5"/>
    <w:rsid w:val="00CB77C0"/>
    <w:rsid w:val="00CC0DA7"/>
    <w:rsid w:val="00CC1A49"/>
    <w:rsid w:val="00CC5670"/>
    <w:rsid w:val="00CD0FD3"/>
    <w:rsid w:val="00CE0F95"/>
    <w:rsid w:val="00D015E1"/>
    <w:rsid w:val="00D22B25"/>
    <w:rsid w:val="00D40A56"/>
    <w:rsid w:val="00D543C1"/>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22C3E"/>
    <w:rsid w:val="00E27536"/>
    <w:rsid w:val="00E75A26"/>
    <w:rsid w:val="00E972AB"/>
    <w:rsid w:val="00EA2B2F"/>
    <w:rsid w:val="00EA5DC6"/>
    <w:rsid w:val="00EC0A50"/>
    <w:rsid w:val="00ED78AA"/>
    <w:rsid w:val="00EE1B53"/>
    <w:rsid w:val="00EE246A"/>
    <w:rsid w:val="00F061E8"/>
    <w:rsid w:val="00F06647"/>
    <w:rsid w:val="00F127BF"/>
    <w:rsid w:val="00F1362C"/>
    <w:rsid w:val="00F17C8E"/>
    <w:rsid w:val="00F422DB"/>
    <w:rsid w:val="00F43942"/>
    <w:rsid w:val="00F73361"/>
    <w:rsid w:val="00F80644"/>
    <w:rsid w:val="00F926DD"/>
    <w:rsid w:val="00F96A74"/>
    <w:rsid w:val="00FA1E54"/>
    <w:rsid w:val="00FC696E"/>
    <w:rsid w:val="00FD1F4F"/>
    <w:rsid w:val="00FD4E24"/>
    <w:rsid w:val="00FE6294"/>
    <w:rsid w:val="00FF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781a52b0-d0f4-44f0-98bb-0d102f5fd161"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3.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5.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6.xml><?xml version="1.0" encoding="utf-8"?>
<ds:datastoreItem xmlns:ds="http://schemas.openxmlformats.org/officeDocument/2006/customXml" ds:itemID="{85EA2182-29F7-4C89-B017-D9FCF34162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18</cp:revision>
  <dcterms:created xsi:type="dcterms:W3CDTF">2021-05-01T16:20:00Z</dcterms:created>
  <dcterms:modified xsi:type="dcterms:W3CDTF">2021-05-06T03:20:00Z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