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229D7C1D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02461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0D2BC06D" w:rsidR="00F06647" w:rsidRPr="00A67B2B" w:rsidRDefault="00FB1F15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AFA22E3" w14:textId="628EB1E3" w:rsidR="00F06647" w:rsidRPr="00A67B2B" w:rsidRDefault="00F0246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B48DE96" w14:textId="77777777" w:rsidR="00FB1F15" w:rsidRPr="00FB1F15" w:rsidRDefault="00FB1F15" w:rsidP="00FB1F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1F15">
              <w:rPr>
                <w:rFonts w:ascii="Arial" w:hAnsi="Arial" w:cs="Arial"/>
                <w:sz w:val="20"/>
                <w:szCs w:val="20"/>
              </w:rPr>
              <w:t xml:space="preserve">NCUTCD recommends revising 4E.01 as follows: </w:t>
            </w:r>
          </w:p>
          <w:p w14:paraId="058FE1FC" w14:textId="77777777" w:rsidR="00FB1F15" w:rsidRPr="00FB1F15" w:rsidRDefault="00FB1F15" w:rsidP="00FB1F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1F15">
              <w:rPr>
                <w:rFonts w:ascii="Arial" w:hAnsi="Arial" w:cs="Arial"/>
                <w:sz w:val="20"/>
                <w:szCs w:val="20"/>
              </w:rPr>
              <w:t>add "bicycle" in reference to flashing signal indications</w:t>
            </w:r>
          </w:p>
          <w:p w14:paraId="7BDD2A94" w14:textId="77777777" w:rsidR="00FB1F15" w:rsidRPr="00FB1F15" w:rsidRDefault="00FB1F15" w:rsidP="00FB1F1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1F15">
              <w:rPr>
                <w:rFonts w:ascii="Arial" w:hAnsi="Arial" w:cs="Arial"/>
                <w:sz w:val="20"/>
                <w:szCs w:val="20"/>
              </w:rPr>
              <w:t>use "distinctive indications for emergency vehicle preemption" in place of "flashing preemption confirmation lights" for flashing preemption confirmation lights in order to be consistent with the term in Section 4F.19.</w:t>
            </w:r>
          </w:p>
          <w:p w14:paraId="4F7C4F3C" w14:textId="6EB76C25" w:rsidR="00F06647" w:rsidRPr="00FB1F15" w:rsidRDefault="00FB1F15" w:rsidP="00FB1F15">
            <w:pPr>
              <w:rPr>
                <w:rFonts w:ascii="Arial" w:hAnsi="Arial" w:cs="Arial"/>
                <w:sz w:val="20"/>
                <w:szCs w:val="20"/>
              </w:rPr>
            </w:pPr>
            <w:r w:rsidRPr="00FB1F15">
              <w:rPr>
                <w:rFonts w:ascii="Arial" w:hAnsi="Arial" w:cs="Arial"/>
                <w:sz w:val="20"/>
                <w:szCs w:val="20"/>
              </w:rPr>
              <w:t>NCUTCD agrees with allowing a dual-arrow section capable of displaying a GREEN ARROW and FYA for protected/permissive operation and variable mode operation as currently allowed in the 2009 MUTCD.</w:t>
            </w:r>
          </w:p>
        </w:tc>
      </w:tr>
      <w:tr w:rsidR="00F02461" w14:paraId="206EE07D" w14:textId="77777777" w:rsidTr="006D1026">
        <w:tc>
          <w:tcPr>
            <w:tcW w:w="1170" w:type="dxa"/>
          </w:tcPr>
          <w:p w14:paraId="7DA0CC46" w14:textId="2A1E4213" w:rsidR="00F02461" w:rsidRDefault="00F02461" w:rsidP="00F024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4E-1</w:t>
            </w:r>
          </w:p>
        </w:tc>
        <w:tc>
          <w:tcPr>
            <w:tcW w:w="1167" w:type="dxa"/>
          </w:tcPr>
          <w:p w14:paraId="1CC985DA" w14:textId="1044A2A2" w:rsidR="00F02461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A20CFBD" w14:textId="42B17CBE" w:rsidR="00F02461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CE73CE" w14:textId="1208959C" w:rsidR="00F02461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63D8047" w14:textId="1E2AD558" w:rsidR="00F02461" w:rsidRPr="00BE6E30" w:rsidRDefault="00F02461" w:rsidP="00F02461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E-1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F02461" w14:paraId="1CF3A083" w14:textId="77777777" w:rsidTr="006D1026">
        <w:tc>
          <w:tcPr>
            <w:tcW w:w="1170" w:type="dxa"/>
          </w:tcPr>
          <w:p w14:paraId="451DFB5D" w14:textId="70442539" w:rsidR="00F02461" w:rsidRPr="00A67B2B" w:rsidRDefault="00F02461" w:rsidP="00F024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4E.02</w:t>
            </w:r>
          </w:p>
        </w:tc>
        <w:tc>
          <w:tcPr>
            <w:tcW w:w="1167" w:type="dxa"/>
          </w:tcPr>
          <w:p w14:paraId="2A40E897" w14:textId="77C2882F" w:rsidR="00F02461" w:rsidRPr="00A67B2B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7CEF67A9" w:rsidR="00F02461" w:rsidRPr="00A67B2B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0768B084" w:rsidR="00F02461" w:rsidRPr="00A67B2B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4AC946CC" w:rsidR="00F02461" w:rsidRPr="00A67B2B" w:rsidRDefault="00F02461" w:rsidP="00F02461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FB1F15" w14:paraId="1E48C686" w14:textId="77777777" w:rsidTr="006D1026">
        <w:tc>
          <w:tcPr>
            <w:tcW w:w="1170" w:type="dxa"/>
          </w:tcPr>
          <w:p w14:paraId="0D863D76" w14:textId="311510A3" w:rsidR="00FB1F15" w:rsidRPr="00A67B2B" w:rsidRDefault="00FB1F15" w:rsidP="00FB1F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4E.03</w:t>
            </w:r>
          </w:p>
        </w:tc>
        <w:tc>
          <w:tcPr>
            <w:tcW w:w="1167" w:type="dxa"/>
          </w:tcPr>
          <w:p w14:paraId="71F0826C" w14:textId="5CD6E4D5" w:rsidR="00FB1F15" w:rsidRPr="00A67B2B" w:rsidRDefault="00FB1F15" w:rsidP="00FB1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2C87008" w14:textId="4994E922" w:rsidR="00FB1F15" w:rsidRPr="00A67B2B" w:rsidRDefault="00FB1F15" w:rsidP="00FB1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E7EB40E" w14:textId="268F0ED2" w:rsidR="00FB1F15" w:rsidRPr="00A67B2B" w:rsidRDefault="00FB1F15" w:rsidP="00FB1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597BDA75" w:rsidR="00FB1F15" w:rsidRPr="00A67B2B" w:rsidRDefault="00FB1F15" w:rsidP="00FB1F15">
            <w:pPr>
              <w:rPr>
                <w:rFonts w:ascii="Arial" w:hAnsi="Arial" w:cs="Arial"/>
                <w:sz w:val="20"/>
                <w:szCs w:val="20"/>
              </w:rPr>
            </w:pPr>
            <w:r w:rsidRPr="00FB1F15">
              <w:rPr>
                <w:rFonts w:ascii="Arial" w:hAnsi="Arial" w:cs="Arial"/>
                <w:sz w:val="20"/>
                <w:szCs w:val="20"/>
              </w:rPr>
              <w:t>NCUTCD generally agrees with 4E.03 as presented in the NPA, but recommends the addition of Option language to allow vertically adjacent sections in a vertical signal face as shown in the third illustration of Drawing A in Figure 4E-2.</w:t>
            </w:r>
          </w:p>
        </w:tc>
      </w:tr>
      <w:tr w:rsidR="00F02461" w14:paraId="6C07FAF0" w14:textId="77777777" w:rsidTr="006D1026">
        <w:tc>
          <w:tcPr>
            <w:tcW w:w="1170" w:type="dxa"/>
          </w:tcPr>
          <w:p w14:paraId="43001FC1" w14:textId="71F7274D" w:rsidR="00F02461" w:rsidRDefault="00F02461" w:rsidP="00F024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4E-2</w:t>
            </w:r>
          </w:p>
        </w:tc>
        <w:tc>
          <w:tcPr>
            <w:tcW w:w="1167" w:type="dxa"/>
          </w:tcPr>
          <w:p w14:paraId="76CEFDDC" w14:textId="57BF1F94" w:rsidR="00F02461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EDDD73" w14:textId="5A2B5970" w:rsidR="00F02461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95580C9" w14:textId="4C131460" w:rsidR="00F02461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03A6A2C" w14:textId="1F3EDFF8" w:rsidR="00F02461" w:rsidRPr="00F02461" w:rsidRDefault="00F02461" w:rsidP="00F02461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E-2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F02461" w14:paraId="59D7ACE5" w14:textId="77777777" w:rsidTr="006D1026">
        <w:tc>
          <w:tcPr>
            <w:tcW w:w="1170" w:type="dxa"/>
          </w:tcPr>
          <w:p w14:paraId="38B5C2E8" w14:textId="071B6A26" w:rsidR="00F02461" w:rsidRPr="00A67B2B" w:rsidRDefault="00F02461" w:rsidP="00F024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4E.04</w:t>
            </w:r>
          </w:p>
        </w:tc>
        <w:tc>
          <w:tcPr>
            <w:tcW w:w="1167" w:type="dxa"/>
          </w:tcPr>
          <w:p w14:paraId="3002FEF2" w14:textId="4491538D" w:rsidR="00F02461" w:rsidRPr="00A67B2B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163F328C" w:rsidR="00F02461" w:rsidRPr="00A67B2B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1182F509" w:rsidR="00F02461" w:rsidRPr="00A67B2B" w:rsidRDefault="00F02461" w:rsidP="00F024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19948025" w:rsidR="00F02461" w:rsidRPr="00A67B2B" w:rsidRDefault="00FB1F15" w:rsidP="00F02461">
            <w:pPr>
              <w:rPr>
                <w:rFonts w:ascii="Arial" w:hAnsi="Arial" w:cs="Arial"/>
                <w:sz w:val="20"/>
                <w:szCs w:val="20"/>
              </w:rPr>
            </w:pPr>
            <w:r w:rsidRPr="00FB1F15">
              <w:rPr>
                <w:rFonts w:ascii="Arial" w:hAnsi="Arial" w:cs="Arial"/>
                <w:sz w:val="20"/>
                <w:szCs w:val="20"/>
              </w:rPr>
              <w:t>NCUTCD agrees with 4E.04 as presented in the NPA, with minor editorial changes.</w:t>
            </w:r>
          </w:p>
        </w:tc>
      </w:tr>
      <w:tr w:rsidR="00FB1F15" w14:paraId="735D6696" w14:textId="77777777" w:rsidTr="006D1026">
        <w:tc>
          <w:tcPr>
            <w:tcW w:w="1170" w:type="dxa"/>
          </w:tcPr>
          <w:p w14:paraId="6CD4CBE3" w14:textId="1714ECA4" w:rsidR="00FB1F15" w:rsidRDefault="00FB1F15" w:rsidP="00FB1F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4E.05</w:t>
            </w:r>
          </w:p>
        </w:tc>
        <w:tc>
          <w:tcPr>
            <w:tcW w:w="1167" w:type="dxa"/>
          </w:tcPr>
          <w:p w14:paraId="3A9EB309" w14:textId="15CB2F65" w:rsidR="00FB1F15" w:rsidRDefault="00FB1F15" w:rsidP="00FB1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5472593" w14:textId="4437B36A" w:rsidR="00FB1F15" w:rsidRDefault="00FB1F15" w:rsidP="00FB1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5797947" w14:textId="75A27000" w:rsidR="00FB1F15" w:rsidRDefault="00FB1F15" w:rsidP="00FB1F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02E82D1" w14:textId="1D446478" w:rsidR="00FB1F15" w:rsidRPr="00BE6E30" w:rsidRDefault="00FB1F15" w:rsidP="00FB1F15">
            <w:pPr>
              <w:rPr>
                <w:rFonts w:ascii="Arial" w:hAnsi="Arial" w:cs="Arial"/>
                <w:sz w:val="20"/>
                <w:szCs w:val="20"/>
              </w:rPr>
            </w:pPr>
            <w:r w:rsidRPr="00FB1F15">
              <w:rPr>
                <w:rFonts w:ascii="Arial" w:hAnsi="Arial" w:cs="Arial"/>
                <w:sz w:val="20"/>
                <w:szCs w:val="20"/>
              </w:rPr>
              <w:t>NCUTCD recommends revising 4E.05 to restore the 2009 MUTCD language on position of flashing yellow signal indications, with appropriate exceptions cited.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436703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lastRenderedPageBreak/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436703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436703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F495A" w14:textId="77777777" w:rsidR="00A42B48" w:rsidRDefault="00A42B48" w:rsidP="00CA28CD">
      <w:pPr>
        <w:spacing w:after="0" w:line="240" w:lineRule="auto"/>
      </w:pPr>
      <w:r>
        <w:separator/>
      </w:r>
    </w:p>
  </w:endnote>
  <w:endnote w:type="continuationSeparator" w:id="0">
    <w:p w14:paraId="041D576E" w14:textId="77777777" w:rsidR="00A42B48" w:rsidRDefault="00A42B48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812D" w14:textId="77777777" w:rsidR="00684F5D" w:rsidRDefault="00684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19D6DB4B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684F5D">
      <w:rPr>
        <w:rFonts w:ascii="Arial" w:hAnsi="Arial" w:cs="Arial"/>
        <w:sz w:val="21"/>
        <w:szCs w:val="21"/>
      </w:rPr>
      <w:t>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360ED" w14:textId="77777777" w:rsidR="00684F5D" w:rsidRDefault="00684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B7867" w14:textId="77777777" w:rsidR="00A42B48" w:rsidRDefault="00A42B48" w:rsidP="00CA28CD">
      <w:pPr>
        <w:spacing w:after="0" w:line="240" w:lineRule="auto"/>
      </w:pPr>
      <w:r>
        <w:separator/>
      </w:r>
    </w:p>
  </w:footnote>
  <w:footnote w:type="continuationSeparator" w:id="0">
    <w:p w14:paraId="3510A24C" w14:textId="77777777" w:rsidR="00A42B48" w:rsidRDefault="00A42B48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B5247" w14:textId="77777777" w:rsidR="00684F5D" w:rsidRDefault="00684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AC9A7" w14:textId="77777777" w:rsidR="00684F5D" w:rsidRDefault="00684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7B4E"/>
    <w:multiLevelType w:val="hybridMultilevel"/>
    <w:tmpl w:val="69E2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48A7"/>
    <w:multiLevelType w:val="hybridMultilevel"/>
    <w:tmpl w:val="E96EBD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12D0"/>
    <w:multiLevelType w:val="hybridMultilevel"/>
    <w:tmpl w:val="D756A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131ADA"/>
    <w:multiLevelType w:val="hybridMultilevel"/>
    <w:tmpl w:val="976C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32F9E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D0D52"/>
    <w:rsid w:val="002E2E5A"/>
    <w:rsid w:val="003056DC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36703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84F5D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49AE"/>
    <w:rsid w:val="009E57F1"/>
    <w:rsid w:val="00A23A3A"/>
    <w:rsid w:val="00A42B48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CF3820"/>
    <w:rsid w:val="00CF4C87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2461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B1F15"/>
    <w:rsid w:val="00FB54F5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12</cp:revision>
  <dcterms:created xsi:type="dcterms:W3CDTF">2021-04-27T19:16:00Z</dcterms:created>
  <dcterms:modified xsi:type="dcterms:W3CDTF">2021-05-06T14:58:00Z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