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260"/>
        <w:gridCol w:w="1077"/>
        <w:gridCol w:w="1183"/>
        <w:gridCol w:w="1017"/>
        <w:gridCol w:w="6263"/>
      </w:tblGrid>
      <w:tr w:rsidR="00782C18" w:rsidRPr="00782C18" w14:paraId="69C35938" w14:textId="1A844DC7" w:rsidTr="00AC7760">
        <w:tc>
          <w:tcPr>
            <w:tcW w:w="126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07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6D7005" w14:paraId="13235193" w14:textId="77777777" w:rsidTr="001576BC">
        <w:tc>
          <w:tcPr>
            <w:tcW w:w="1260" w:type="dxa"/>
            <w:shd w:val="clear" w:color="auto" w:fill="E2EFD9" w:themeFill="accent6" w:themeFillTint="33"/>
          </w:tcPr>
          <w:p w14:paraId="082C4163" w14:textId="54FD96BA" w:rsidR="006D7005" w:rsidRDefault="006D7005" w:rsidP="00A67B2B">
            <w:pPr>
              <w:rPr>
                <w:rFonts w:ascii="Arial" w:hAnsi="Arial" w:cs="Arial"/>
                <w:sz w:val="20"/>
                <w:szCs w:val="20"/>
              </w:rPr>
            </w:pPr>
            <w:r>
              <w:rPr>
                <w:rFonts w:ascii="Arial" w:hAnsi="Arial" w:cs="Arial"/>
                <w:sz w:val="20"/>
                <w:szCs w:val="20"/>
              </w:rPr>
              <w:t>Part 1</w:t>
            </w:r>
          </w:p>
        </w:tc>
        <w:tc>
          <w:tcPr>
            <w:tcW w:w="1077" w:type="dxa"/>
            <w:shd w:val="clear" w:color="auto" w:fill="E2EFD9" w:themeFill="accent6" w:themeFillTint="33"/>
          </w:tcPr>
          <w:p w14:paraId="24D53940" w14:textId="7E76E71F" w:rsidR="006D7005" w:rsidRPr="00A67B2B" w:rsidRDefault="006D7005"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23020E44" w14:textId="77777777" w:rsidR="006D7005" w:rsidRPr="00A67B2B" w:rsidRDefault="006D7005" w:rsidP="00A67B2B">
            <w:pPr>
              <w:jc w:val="center"/>
              <w:rPr>
                <w:rFonts w:ascii="Arial" w:hAnsi="Arial" w:cs="Arial"/>
                <w:sz w:val="20"/>
                <w:szCs w:val="20"/>
              </w:rPr>
            </w:pPr>
          </w:p>
        </w:tc>
        <w:tc>
          <w:tcPr>
            <w:tcW w:w="1017" w:type="dxa"/>
            <w:shd w:val="clear" w:color="auto" w:fill="E2EFD9" w:themeFill="accent6" w:themeFillTint="33"/>
          </w:tcPr>
          <w:p w14:paraId="20E9FB28" w14:textId="77777777" w:rsidR="006D7005" w:rsidRPr="00A67B2B" w:rsidRDefault="006D7005" w:rsidP="00A67B2B">
            <w:pPr>
              <w:jc w:val="center"/>
              <w:rPr>
                <w:rFonts w:ascii="Arial" w:hAnsi="Arial" w:cs="Arial"/>
                <w:sz w:val="20"/>
                <w:szCs w:val="20"/>
              </w:rPr>
            </w:pPr>
          </w:p>
        </w:tc>
        <w:tc>
          <w:tcPr>
            <w:tcW w:w="6263" w:type="dxa"/>
            <w:shd w:val="clear" w:color="auto" w:fill="E2EFD9" w:themeFill="accent6" w:themeFillTint="33"/>
          </w:tcPr>
          <w:p w14:paraId="4B54E6B4" w14:textId="4EEB320B" w:rsidR="006D7005" w:rsidRPr="00A67B2B" w:rsidRDefault="00AD7664" w:rsidP="00A67B2B">
            <w:pPr>
              <w:rPr>
                <w:rFonts w:ascii="Arial" w:hAnsi="Arial" w:cs="Arial"/>
                <w:sz w:val="20"/>
                <w:szCs w:val="20"/>
              </w:rPr>
            </w:pPr>
            <w:r w:rsidRPr="00AD7664">
              <w:rPr>
                <w:rFonts w:ascii="Arial" w:hAnsi="Arial" w:cs="Arial"/>
                <w:sz w:val="20"/>
                <w:szCs w:val="20"/>
              </w:rPr>
              <w:t>Agree with removing the history of the MUTCD and posting this on the MUTCD website for those who are interested</w:t>
            </w:r>
            <w:r>
              <w:rPr>
                <w:rFonts w:ascii="Arial" w:hAnsi="Arial" w:cs="Arial"/>
                <w:sz w:val="20"/>
                <w:szCs w:val="20"/>
              </w:rPr>
              <w:t>.</w:t>
            </w:r>
          </w:p>
        </w:tc>
      </w:tr>
      <w:tr w:rsidR="004A03C4" w14:paraId="6BA5487D" w14:textId="77777777" w:rsidTr="001576BC">
        <w:tc>
          <w:tcPr>
            <w:tcW w:w="1260" w:type="dxa"/>
            <w:shd w:val="clear" w:color="auto" w:fill="E2EFD9" w:themeFill="accent6" w:themeFillTint="33"/>
          </w:tcPr>
          <w:p w14:paraId="2224C663" w14:textId="7D1AC9A8" w:rsidR="004A03C4" w:rsidRPr="008B2A22" w:rsidRDefault="00E00A2A" w:rsidP="00A67B2B">
            <w:pPr>
              <w:spacing w:line="259" w:lineRule="auto"/>
              <w:rPr>
                <w:rFonts w:ascii="Arial" w:hAnsi="Arial" w:cs="Arial"/>
                <w:sz w:val="20"/>
                <w:szCs w:val="20"/>
              </w:rPr>
            </w:pPr>
            <w:r>
              <w:rPr>
                <w:rFonts w:ascii="Arial" w:hAnsi="Arial" w:cs="Arial"/>
                <w:sz w:val="20"/>
                <w:szCs w:val="20"/>
              </w:rPr>
              <w:t>1A.01</w:t>
            </w:r>
          </w:p>
        </w:tc>
        <w:tc>
          <w:tcPr>
            <w:tcW w:w="1077" w:type="dxa"/>
            <w:shd w:val="clear" w:color="auto" w:fill="E2EFD9" w:themeFill="accent6" w:themeFillTint="33"/>
          </w:tcPr>
          <w:p w14:paraId="77DB8454" w14:textId="72C4A705" w:rsidR="004A03C4" w:rsidRPr="008B2A22" w:rsidRDefault="004A03C4" w:rsidP="00A67B2B">
            <w:pPr>
              <w:spacing w:line="259" w:lineRule="auto"/>
              <w:jc w:val="center"/>
              <w:rPr>
                <w:rFonts w:ascii="Arial" w:hAnsi="Arial" w:cs="Arial"/>
                <w:sz w:val="20"/>
                <w:szCs w:val="20"/>
              </w:rPr>
            </w:pPr>
            <w:r w:rsidRPr="00A67B2B">
              <w:rPr>
                <w:rFonts w:ascii="Arial" w:hAnsi="Arial" w:cs="Arial"/>
                <w:sz w:val="20"/>
                <w:szCs w:val="20"/>
              </w:rPr>
              <w:t>YES</w:t>
            </w:r>
          </w:p>
        </w:tc>
        <w:tc>
          <w:tcPr>
            <w:tcW w:w="1183" w:type="dxa"/>
            <w:shd w:val="clear" w:color="auto" w:fill="E2EFD9" w:themeFill="accent6" w:themeFillTint="33"/>
          </w:tcPr>
          <w:p w14:paraId="3B7070FB" w14:textId="37416094" w:rsidR="004A03C4" w:rsidRPr="008B2A22" w:rsidRDefault="004A03C4" w:rsidP="00A67B2B">
            <w:pPr>
              <w:spacing w:line="259" w:lineRule="auto"/>
              <w:jc w:val="center"/>
              <w:rPr>
                <w:rFonts w:ascii="Arial" w:hAnsi="Arial" w:cs="Arial"/>
                <w:sz w:val="20"/>
                <w:szCs w:val="20"/>
              </w:rPr>
            </w:pPr>
          </w:p>
        </w:tc>
        <w:tc>
          <w:tcPr>
            <w:tcW w:w="1017" w:type="dxa"/>
            <w:shd w:val="clear" w:color="auto" w:fill="E2EFD9" w:themeFill="accent6" w:themeFillTint="33"/>
          </w:tcPr>
          <w:p w14:paraId="63AB22FA" w14:textId="3EF0CEFC" w:rsidR="004A03C4" w:rsidRPr="008B2A22" w:rsidRDefault="004A03C4" w:rsidP="00A67B2B">
            <w:pPr>
              <w:spacing w:line="259" w:lineRule="auto"/>
              <w:jc w:val="center"/>
              <w:rPr>
                <w:rFonts w:ascii="Arial" w:hAnsi="Arial" w:cs="Arial"/>
                <w:sz w:val="20"/>
                <w:szCs w:val="20"/>
              </w:rPr>
            </w:pPr>
          </w:p>
        </w:tc>
        <w:tc>
          <w:tcPr>
            <w:tcW w:w="6263" w:type="dxa"/>
            <w:shd w:val="clear" w:color="auto" w:fill="E2EFD9" w:themeFill="accent6" w:themeFillTint="33"/>
          </w:tcPr>
          <w:p w14:paraId="3769A9D6" w14:textId="05ED539C" w:rsidR="004A03C4" w:rsidRPr="008B2A22" w:rsidRDefault="004A03C4" w:rsidP="00A67B2B">
            <w:pPr>
              <w:spacing w:line="259" w:lineRule="auto"/>
              <w:rPr>
                <w:rFonts w:ascii="Arial" w:hAnsi="Arial" w:cs="Arial"/>
                <w:sz w:val="20"/>
                <w:szCs w:val="20"/>
              </w:rPr>
            </w:pPr>
            <w:r w:rsidRPr="00A67B2B">
              <w:rPr>
                <w:rFonts w:ascii="Arial" w:hAnsi="Arial" w:cs="Arial"/>
                <w:sz w:val="20"/>
                <w:szCs w:val="20"/>
              </w:rPr>
              <w:t xml:space="preserve">Agree </w:t>
            </w:r>
            <w:r w:rsidR="00F57418">
              <w:rPr>
                <w:rFonts w:ascii="Arial" w:hAnsi="Arial" w:cs="Arial"/>
                <w:sz w:val="20"/>
                <w:szCs w:val="20"/>
              </w:rPr>
              <w:t>with t</w:t>
            </w:r>
            <w:r w:rsidR="00367EF1">
              <w:rPr>
                <w:rFonts w:ascii="Arial" w:hAnsi="Arial" w:cs="Arial"/>
                <w:sz w:val="20"/>
                <w:szCs w:val="20"/>
              </w:rPr>
              <w:t>he support statement</w:t>
            </w:r>
            <w:r w:rsidR="00F57418">
              <w:rPr>
                <w:rFonts w:ascii="Arial" w:hAnsi="Arial" w:cs="Arial"/>
                <w:sz w:val="20"/>
                <w:szCs w:val="20"/>
              </w:rPr>
              <w:t xml:space="preserve"> that makes up Section 1A.01 because this</w:t>
            </w:r>
            <w:r w:rsidR="00367EF1">
              <w:rPr>
                <w:rFonts w:ascii="Arial" w:hAnsi="Arial" w:cs="Arial"/>
                <w:sz w:val="20"/>
                <w:szCs w:val="20"/>
              </w:rPr>
              <w:t xml:space="preserve"> would be useful to explain the MUTCD to </w:t>
            </w:r>
            <w:r w:rsidR="00B53888">
              <w:rPr>
                <w:rFonts w:ascii="Arial" w:hAnsi="Arial" w:cs="Arial"/>
                <w:sz w:val="20"/>
                <w:szCs w:val="20"/>
              </w:rPr>
              <w:t xml:space="preserve">legislators, management, local agencies, or the public as to the purpose of the MUTCD. </w:t>
            </w:r>
          </w:p>
        </w:tc>
      </w:tr>
      <w:tr w:rsidR="00BD7682" w14:paraId="3A298636" w14:textId="77777777" w:rsidTr="001576BC">
        <w:tc>
          <w:tcPr>
            <w:tcW w:w="1260" w:type="dxa"/>
            <w:shd w:val="clear" w:color="auto" w:fill="E2EFD9" w:themeFill="accent6" w:themeFillTint="33"/>
          </w:tcPr>
          <w:p w14:paraId="7C3C349B" w14:textId="45940D7D" w:rsidR="00BD7682" w:rsidRPr="0029284F" w:rsidRDefault="00346089">
            <w:pPr>
              <w:spacing w:line="259" w:lineRule="auto"/>
              <w:rPr>
                <w:rFonts w:ascii="Arial" w:hAnsi="Arial" w:cs="Arial"/>
                <w:sz w:val="20"/>
                <w:szCs w:val="20"/>
              </w:rPr>
            </w:pPr>
            <w:r>
              <w:rPr>
                <w:rFonts w:ascii="Arial" w:hAnsi="Arial" w:cs="Arial"/>
                <w:sz w:val="20"/>
                <w:szCs w:val="20"/>
              </w:rPr>
              <w:t>1A.03</w:t>
            </w:r>
          </w:p>
        </w:tc>
        <w:tc>
          <w:tcPr>
            <w:tcW w:w="1077" w:type="dxa"/>
            <w:shd w:val="clear" w:color="auto" w:fill="E2EFD9" w:themeFill="accent6" w:themeFillTint="33"/>
          </w:tcPr>
          <w:p w14:paraId="2CBB2136" w14:textId="45A86FF5" w:rsidR="00BD7682" w:rsidRPr="0029284F" w:rsidRDefault="00346089" w:rsidP="00A67B2B">
            <w:pPr>
              <w:spacing w:line="259" w:lineRule="auto"/>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21F5D4AF" w14:textId="713B6A0C" w:rsidR="00BD7682" w:rsidRPr="0029284F" w:rsidRDefault="00BD7682" w:rsidP="00A67B2B">
            <w:pPr>
              <w:spacing w:line="259" w:lineRule="auto"/>
              <w:jc w:val="center"/>
              <w:rPr>
                <w:rFonts w:ascii="Arial" w:hAnsi="Arial" w:cs="Arial"/>
                <w:sz w:val="20"/>
                <w:szCs w:val="20"/>
              </w:rPr>
            </w:pPr>
          </w:p>
        </w:tc>
        <w:tc>
          <w:tcPr>
            <w:tcW w:w="1017" w:type="dxa"/>
            <w:shd w:val="clear" w:color="auto" w:fill="E2EFD9" w:themeFill="accent6" w:themeFillTint="33"/>
          </w:tcPr>
          <w:p w14:paraId="6EECFCA9" w14:textId="6222EF19" w:rsidR="00BD7682" w:rsidRPr="0029284F" w:rsidRDefault="00BD7682" w:rsidP="00A67B2B">
            <w:pPr>
              <w:spacing w:line="259" w:lineRule="auto"/>
              <w:jc w:val="center"/>
              <w:rPr>
                <w:rFonts w:ascii="Arial" w:hAnsi="Arial" w:cs="Arial"/>
                <w:sz w:val="20"/>
                <w:szCs w:val="20"/>
              </w:rPr>
            </w:pPr>
          </w:p>
        </w:tc>
        <w:tc>
          <w:tcPr>
            <w:tcW w:w="6263" w:type="dxa"/>
            <w:shd w:val="clear" w:color="auto" w:fill="E2EFD9" w:themeFill="accent6" w:themeFillTint="33"/>
          </w:tcPr>
          <w:p w14:paraId="14A5DD5A" w14:textId="6E94720E" w:rsidR="00BD7682" w:rsidRPr="0029284F" w:rsidRDefault="004E13A2" w:rsidP="001E6094">
            <w:pPr>
              <w:spacing w:line="259" w:lineRule="auto"/>
              <w:rPr>
                <w:rFonts w:ascii="Arial" w:hAnsi="Arial" w:cs="Arial"/>
                <w:sz w:val="20"/>
                <w:szCs w:val="20"/>
              </w:rPr>
            </w:pPr>
            <w:r>
              <w:rPr>
                <w:rFonts w:ascii="Arial" w:hAnsi="Arial" w:cs="Arial"/>
                <w:sz w:val="20"/>
                <w:szCs w:val="20"/>
              </w:rPr>
              <w:t>Agree with defining the target users and the definitions as given.</w:t>
            </w:r>
          </w:p>
        </w:tc>
      </w:tr>
      <w:tr w:rsidR="00782C18" w14:paraId="728D6732" w14:textId="0756E885" w:rsidTr="0029201B">
        <w:tc>
          <w:tcPr>
            <w:tcW w:w="1260" w:type="dxa"/>
            <w:shd w:val="clear" w:color="auto" w:fill="E7E6E6" w:themeFill="background2"/>
          </w:tcPr>
          <w:p w14:paraId="6AFCDF00" w14:textId="389F6AD1" w:rsidR="00F06647" w:rsidRPr="00A67B2B" w:rsidRDefault="00DB59FF" w:rsidP="00A67B2B">
            <w:pPr>
              <w:spacing w:line="259" w:lineRule="auto"/>
              <w:rPr>
                <w:rFonts w:ascii="Arial" w:hAnsi="Arial" w:cs="Arial"/>
                <w:sz w:val="20"/>
                <w:szCs w:val="20"/>
              </w:rPr>
            </w:pPr>
            <w:r>
              <w:rPr>
                <w:rFonts w:ascii="Arial" w:hAnsi="Arial" w:cs="Arial"/>
                <w:sz w:val="20"/>
                <w:szCs w:val="20"/>
              </w:rPr>
              <w:t>1A.04</w:t>
            </w:r>
          </w:p>
        </w:tc>
        <w:tc>
          <w:tcPr>
            <w:tcW w:w="1077" w:type="dxa"/>
            <w:shd w:val="clear" w:color="auto" w:fill="E7E6E6" w:themeFill="background2"/>
          </w:tcPr>
          <w:p w14:paraId="02040168" w14:textId="4A6B2786" w:rsidR="00F06647" w:rsidRPr="00A67B2B" w:rsidRDefault="00F06647" w:rsidP="00A67B2B">
            <w:pPr>
              <w:spacing w:line="259" w:lineRule="auto"/>
              <w:jc w:val="center"/>
              <w:rPr>
                <w:rFonts w:ascii="Arial" w:hAnsi="Arial" w:cs="Arial"/>
                <w:sz w:val="20"/>
                <w:szCs w:val="20"/>
              </w:rPr>
            </w:pPr>
          </w:p>
        </w:tc>
        <w:tc>
          <w:tcPr>
            <w:tcW w:w="1183" w:type="dxa"/>
            <w:shd w:val="clear" w:color="auto" w:fill="E7E6E6" w:themeFill="background2"/>
          </w:tcPr>
          <w:p w14:paraId="6EB6B6BD" w14:textId="4BCB1ED8" w:rsidR="00F06647" w:rsidRPr="00A67B2B" w:rsidRDefault="000E5B30" w:rsidP="00A67B2B">
            <w:pPr>
              <w:spacing w:line="259" w:lineRule="auto"/>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0A51550" w14:textId="19C099DA" w:rsidR="00F06647" w:rsidRPr="00A67B2B" w:rsidRDefault="00F06647" w:rsidP="00A67B2B">
            <w:pPr>
              <w:spacing w:line="259" w:lineRule="auto"/>
              <w:jc w:val="center"/>
              <w:rPr>
                <w:rFonts w:ascii="Arial" w:hAnsi="Arial" w:cs="Arial"/>
                <w:sz w:val="20"/>
                <w:szCs w:val="20"/>
              </w:rPr>
            </w:pPr>
          </w:p>
        </w:tc>
        <w:tc>
          <w:tcPr>
            <w:tcW w:w="6263" w:type="dxa"/>
            <w:shd w:val="clear" w:color="auto" w:fill="E7E6E6" w:themeFill="background2"/>
          </w:tcPr>
          <w:p w14:paraId="2C22E9F2" w14:textId="0FF0B3E7" w:rsidR="00F06647" w:rsidRPr="00A67B2B" w:rsidRDefault="000E5B30" w:rsidP="00A67B2B">
            <w:pPr>
              <w:spacing w:line="259" w:lineRule="auto"/>
              <w:rPr>
                <w:rFonts w:ascii="Arial" w:hAnsi="Arial" w:cs="Arial"/>
                <w:sz w:val="20"/>
                <w:szCs w:val="20"/>
              </w:rPr>
            </w:pPr>
            <w:r>
              <w:rPr>
                <w:rFonts w:ascii="Arial" w:hAnsi="Arial" w:cs="Arial"/>
                <w:sz w:val="20"/>
                <w:szCs w:val="20"/>
              </w:rPr>
              <w:t xml:space="preserve">Line 6, page </w:t>
            </w:r>
            <w:r w:rsidR="007E6F97">
              <w:rPr>
                <w:rFonts w:ascii="Arial" w:hAnsi="Arial" w:cs="Arial"/>
                <w:sz w:val="20"/>
                <w:szCs w:val="20"/>
              </w:rPr>
              <w:t xml:space="preserve">4, need to change “a” to “as” </w:t>
            </w:r>
            <w:r w:rsidR="00E17D10">
              <w:rPr>
                <w:rFonts w:ascii="Arial" w:hAnsi="Arial" w:cs="Arial"/>
                <w:sz w:val="20"/>
                <w:szCs w:val="20"/>
              </w:rPr>
              <w:t>so it reads: “…would be referenced in writing as…”</w:t>
            </w:r>
          </w:p>
        </w:tc>
      </w:tr>
      <w:tr w:rsidR="00AA73E4" w14:paraId="24E359F4" w14:textId="77777777" w:rsidTr="00EC31CC">
        <w:tc>
          <w:tcPr>
            <w:tcW w:w="1260" w:type="dxa"/>
            <w:shd w:val="clear" w:color="auto" w:fill="FFA5A5"/>
          </w:tcPr>
          <w:p w14:paraId="05BBCA38" w14:textId="759AD5D4" w:rsidR="00AA73E4" w:rsidRDefault="00AA73E4" w:rsidP="00A67B2B">
            <w:pPr>
              <w:rPr>
                <w:rFonts w:ascii="Arial" w:hAnsi="Arial" w:cs="Arial"/>
                <w:sz w:val="20"/>
                <w:szCs w:val="20"/>
              </w:rPr>
            </w:pPr>
            <w:r>
              <w:rPr>
                <w:rFonts w:ascii="Arial" w:hAnsi="Arial" w:cs="Arial"/>
                <w:sz w:val="20"/>
                <w:szCs w:val="20"/>
              </w:rPr>
              <w:t>1B.02</w:t>
            </w:r>
          </w:p>
        </w:tc>
        <w:tc>
          <w:tcPr>
            <w:tcW w:w="1077" w:type="dxa"/>
            <w:shd w:val="clear" w:color="auto" w:fill="FFA5A5"/>
          </w:tcPr>
          <w:p w14:paraId="1049721B" w14:textId="77777777" w:rsidR="00AA73E4" w:rsidRPr="00A67B2B" w:rsidRDefault="00AA73E4" w:rsidP="00A67B2B">
            <w:pPr>
              <w:jc w:val="center"/>
              <w:rPr>
                <w:rFonts w:ascii="Arial" w:hAnsi="Arial" w:cs="Arial"/>
                <w:sz w:val="20"/>
                <w:szCs w:val="20"/>
              </w:rPr>
            </w:pPr>
          </w:p>
        </w:tc>
        <w:tc>
          <w:tcPr>
            <w:tcW w:w="1183" w:type="dxa"/>
            <w:shd w:val="clear" w:color="auto" w:fill="FFA5A5"/>
          </w:tcPr>
          <w:p w14:paraId="6CAB2C47" w14:textId="77777777" w:rsidR="00AA73E4" w:rsidRDefault="00AA73E4" w:rsidP="00A67B2B">
            <w:pPr>
              <w:jc w:val="center"/>
              <w:rPr>
                <w:rFonts w:ascii="Arial" w:hAnsi="Arial" w:cs="Arial"/>
                <w:sz w:val="20"/>
                <w:szCs w:val="20"/>
              </w:rPr>
            </w:pPr>
          </w:p>
        </w:tc>
        <w:tc>
          <w:tcPr>
            <w:tcW w:w="1017" w:type="dxa"/>
            <w:shd w:val="clear" w:color="auto" w:fill="FFA5A5"/>
          </w:tcPr>
          <w:p w14:paraId="7DCEA204" w14:textId="26107BD7" w:rsidR="00AA73E4" w:rsidRPr="00A67B2B" w:rsidRDefault="00AA73E4"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7B2A67F7" w14:textId="41FEA0F4" w:rsidR="00A673F1" w:rsidRDefault="00AA73E4" w:rsidP="00EC764B">
            <w:pPr>
              <w:rPr>
                <w:rFonts w:ascii="Arial" w:hAnsi="Arial" w:cs="Arial"/>
                <w:sz w:val="20"/>
                <w:szCs w:val="20"/>
              </w:rPr>
            </w:pPr>
            <w:r>
              <w:rPr>
                <w:rFonts w:ascii="Arial" w:hAnsi="Arial" w:cs="Arial"/>
                <w:sz w:val="20"/>
                <w:szCs w:val="20"/>
              </w:rPr>
              <w:t xml:space="preserve">Disagree with the added Standard in lines </w:t>
            </w:r>
            <w:r w:rsidR="00096327">
              <w:rPr>
                <w:rFonts w:ascii="Arial" w:hAnsi="Arial" w:cs="Arial"/>
                <w:sz w:val="20"/>
                <w:szCs w:val="20"/>
              </w:rPr>
              <w:t>14 – 16 on page 8 that state</w:t>
            </w:r>
            <w:r w:rsidR="00BA5E54">
              <w:rPr>
                <w:rFonts w:ascii="Arial" w:hAnsi="Arial" w:cs="Arial"/>
                <w:sz w:val="20"/>
                <w:szCs w:val="20"/>
              </w:rPr>
              <w:t>s,</w:t>
            </w:r>
            <w:r w:rsidR="00DE371C">
              <w:rPr>
                <w:rFonts w:ascii="Arial" w:hAnsi="Arial" w:cs="Arial"/>
                <w:sz w:val="20"/>
                <w:szCs w:val="20"/>
              </w:rPr>
              <w:t xml:space="preserve"> “</w:t>
            </w:r>
            <w:r w:rsidR="00EC31CC" w:rsidRPr="00EC31CC">
              <w:rPr>
                <w:rFonts w:ascii="Arial" w:hAnsi="Arial" w:cs="Arial"/>
                <w:sz w:val="20"/>
                <w:szCs w:val="20"/>
              </w:rPr>
              <w:t>policies, directives, specifications, standard drawings, or similar documents related to traffic control devices that are issued by an agency shall be considered as supplements to the MUTCD and shall be in substantial conformance with the National MUTCD</w:t>
            </w:r>
            <w:r w:rsidR="00EC31CC">
              <w:rPr>
                <w:rFonts w:ascii="Arial" w:hAnsi="Arial" w:cs="Arial"/>
                <w:sz w:val="20"/>
                <w:szCs w:val="20"/>
              </w:rPr>
              <w:t>.”</w:t>
            </w:r>
            <w:r w:rsidR="00621D81">
              <w:rPr>
                <w:rFonts w:ascii="Arial" w:hAnsi="Arial" w:cs="Arial"/>
                <w:sz w:val="20"/>
                <w:szCs w:val="20"/>
              </w:rPr>
              <w:t xml:space="preserve"> </w:t>
            </w:r>
            <w:r w:rsidR="00D46193">
              <w:rPr>
                <w:rFonts w:ascii="Arial" w:hAnsi="Arial" w:cs="Arial"/>
                <w:sz w:val="20"/>
                <w:szCs w:val="20"/>
              </w:rPr>
              <w:t xml:space="preserve">Every </w:t>
            </w:r>
            <w:r w:rsidR="00A673F1">
              <w:rPr>
                <w:rFonts w:ascii="Arial" w:hAnsi="Arial" w:cs="Arial"/>
                <w:sz w:val="20"/>
                <w:szCs w:val="20"/>
              </w:rPr>
              <w:t xml:space="preserve">traffic control device on a public road open to public travel is required to be in substantial conformance with the MUTCD. By creating a Standard requiring all agency documents related to traffic control devices to be considered supplements </w:t>
            </w:r>
            <w:r w:rsidR="00354024">
              <w:rPr>
                <w:rFonts w:ascii="Arial" w:hAnsi="Arial" w:cs="Arial"/>
                <w:sz w:val="20"/>
                <w:szCs w:val="20"/>
              </w:rPr>
              <w:t>to the MUTCD, are we now requiring every individual policy or change to a standard drawing to go through review by division FHWA offices?</w:t>
            </w:r>
            <w:r w:rsidR="00875BB0">
              <w:rPr>
                <w:rFonts w:ascii="Arial" w:hAnsi="Arial" w:cs="Arial"/>
                <w:sz w:val="20"/>
                <w:szCs w:val="20"/>
              </w:rPr>
              <w:t xml:space="preserve"> </w:t>
            </w:r>
            <w:r w:rsidR="00BB662E">
              <w:rPr>
                <w:rFonts w:ascii="Arial" w:hAnsi="Arial" w:cs="Arial"/>
                <w:sz w:val="20"/>
                <w:szCs w:val="20"/>
              </w:rPr>
              <w:t>Per 23 CFR 655.</w:t>
            </w:r>
            <w:r w:rsidR="00CB7E0E">
              <w:rPr>
                <w:rFonts w:ascii="Arial" w:hAnsi="Arial" w:cs="Arial"/>
                <w:sz w:val="20"/>
                <w:szCs w:val="20"/>
              </w:rPr>
              <w:t>603 (as referenced), “</w:t>
            </w:r>
            <w:r w:rsidR="00CB7E0E" w:rsidRPr="00CB7E0E">
              <w:rPr>
                <w:rFonts w:ascii="Arial" w:hAnsi="Arial" w:cs="Arial"/>
                <w:sz w:val="20"/>
                <w:szCs w:val="20"/>
              </w:rPr>
              <w:t>The FHWA Division Administrators shall approve the State MUTCDs and supplements that are in substantial conformance with the National MUTCD.</w:t>
            </w:r>
            <w:r w:rsidR="00CB7E0E">
              <w:rPr>
                <w:rFonts w:ascii="Arial" w:hAnsi="Arial" w:cs="Arial"/>
                <w:sz w:val="20"/>
                <w:szCs w:val="20"/>
              </w:rPr>
              <w:t xml:space="preserve">” </w:t>
            </w:r>
            <w:r w:rsidR="000140C1">
              <w:rPr>
                <w:rFonts w:ascii="Arial" w:hAnsi="Arial" w:cs="Arial"/>
                <w:sz w:val="20"/>
                <w:szCs w:val="20"/>
              </w:rPr>
              <w:t>This would severely hinder updates to agency policies, directives, specifications, standard drawings, and similar documents</w:t>
            </w:r>
            <w:r w:rsidR="00C579A0">
              <w:rPr>
                <w:rFonts w:ascii="Arial" w:hAnsi="Arial" w:cs="Arial"/>
                <w:sz w:val="20"/>
                <w:szCs w:val="20"/>
              </w:rPr>
              <w:t xml:space="preserve">, for something that </w:t>
            </w:r>
            <w:r w:rsidR="000F3596">
              <w:rPr>
                <w:rFonts w:ascii="Arial" w:hAnsi="Arial" w:cs="Arial"/>
                <w:sz w:val="20"/>
                <w:szCs w:val="20"/>
              </w:rPr>
              <w:t xml:space="preserve">should already be required (substantial conformance with the MUTCD) </w:t>
            </w:r>
            <w:r w:rsidR="00A0388B">
              <w:rPr>
                <w:rFonts w:ascii="Arial" w:hAnsi="Arial" w:cs="Arial"/>
                <w:sz w:val="20"/>
                <w:szCs w:val="20"/>
              </w:rPr>
              <w:t>based on the existing language and CFR.</w:t>
            </w:r>
            <w:r w:rsidR="00875BB0">
              <w:rPr>
                <w:rFonts w:ascii="Arial" w:hAnsi="Arial" w:cs="Arial"/>
                <w:sz w:val="20"/>
                <w:szCs w:val="20"/>
              </w:rPr>
              <w:t xml:space="preserve"> </w:t>
            </w:r>
          </w:p>
        </w:tc>
      </w:tr>
      <w:tr w:rsidR="00782C18" w14:paraId="291930E3" w14:textId="74252152" w:rsidTr="0029201B">
        <w:tc>
          <w:tcPr>
            <w:tcW w:w="1260" w:type="dxa"/>
            <w:shd w:val="clear" w:color="auto" w:fill="E7E6E6" w:themeFill="background2"/>
          </w:tcPr>
          <w:p w14:paraId="5C239D48" w14:textId="6AED70F0" w:rsidR="00F06647" w:rsidRPr="00A67B2B" w:rsidRDefault="002D7685" w:rsidP="00A67B2B">
            <w:pPr>
              <w:spacing w:line="259" w:lineRule="auto"/>
              <w:rPr>
                <w:rFonts w:ascii="Arial" w:hAnsi="Arial" w:cs="Arial"/>
                <w:sz w:val="20"/>
                <w:szCs w:val="20"/>
              </w:rPr>
            </w:pPr>
            <w:r>
              <w:rPr>
                <w:rFonts w:ascii="Arial" w:hAnsi="Arial" w:cs="Arial"/>
                <w:sz w:val="20"/>
                <w:szCs w:val="20"/>
              </w:rPr>
              <w:t>1B.06</w:t>
            </w:r>
          </w:p>
        </w:tc>
        <w:tc>
          <w:tcPr>
            <w:tcW w:w="1077" w:type="dxa"/>
            <w:shd w:val="clear" w:color="auto" w:fill="E7E6E6" w:themeFill="background2"/>
          </w:tcPr>
          <w:p w14:paraId="5D55ADD1" w14:textId="77777777" w:rsidR="00F06647" w:rsidRPr="00A67B2B" w:rsidRDefault="00F06647" w:rsidP="00A67B2B">
            <w:pPr>
              <w:spacing w:line="259" w:lineRule="auto"/>
              <w:jc w:val="center"/>
              <w:rPr>
                <w:rFonts w:ascii="Arial" w:hAnsi="Arial" w:cs="Arial"/>
                <w:sz w:val="20"/>
                <w:szCs w:val="20"/>
              </w:rPr>
            </w:pPr>
          </w:p>
        </w:tc>
        <w:tc>
          <w:tcPr>
            <w:tcW w:w="1183" w:type="dxa"/>
            <w:shd w:val="clear" w:color="auto" w:fill="E7E6E6" w:themeFill="background2"/>
          </w:tcPr>
          <w:p w14:paraId="3AFA22E3" w14:textId="13287FD0" w:rsidR="00F06647" w:rsidRPr="00A67B2B" w:rsidRDefault="002D7685" w:rsidP="00A67B2B">
            <w:pPr>
              <w:spacing w:line="259" w:lineRule="auto"/>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36BEA9F" w14:textId="77777777" w:rsidR="00F06647" w:rsidRPr="00A67B2B" w:rsidRDefault="00F06647" w:rsidP="00A67B2B">
            <w:pPr>
              <w:spacing w:line="259" w:lineRule="auto"/>
              <w:jc w:val="center"/>
              <w:rPr>
                <w:rFonts w:ascii="Arial" w:hAnsi="Arial" w:cs="Arial"/>
                <w:sz w:val="20"/>
                <w:szCs w:val="20"/>
              </w:rPr>
            </w:pPr>
          </w:p>
        </w:tc>
        <w:tc>
          <w:tcPr>
            <w:tcW w:w="6263" w:type="dxa"/>
            <w:shd w:val="clear" w:color="auto" w:fill="E7E6E6" w:themeFill="background2"/>
          </w:tcPr>
          <w:p w14:paraId="4F7C4F3C" w14:textId="3270124C" w:rsidR="00F06647" w:rsidRPr="00A67B2B" w:rsidRDefault="006E2B32" w:rsidP="00A67B2B">
            <w:pPr>
              <w:spacing w:line="259" w:lineRule="auto"/>
              <w:rPr>
                <w:rFonts w:ascii="Arial" w:hAnsi="Arial" w:cs="Arial"/>
                <w:sz w:val="20"/>
                <w:szCs w:val="20"/>
              </w:rPr>
            </w:pPr>
            <w:r>
              <w:rPr>
                <w:rFonts w:ascii="Arial" w:hAnsi="Arial" w:cs="Arial"/>
                <w:sz w:val="20"/>
                <w:szCs w:val="20"/>
              </w:rPr>
              <w:t>Line 17, page 12, need to change the first period to a space so “protected.by” becomes “protected by”</w:t>
            </w:r>
          </w:p>
        </w:tc>
      </w:tr>
      <w:tr w:rsidR="00782C18" w14:paraId="441F5ED9" w14:textId="3F7BEEC2" w:rsidTr="0029201B">
        <w:tc>
          <w:tcPr>
            <w:tcW w:w="1260" w:type="dxa"/>
            <w:shd w:val="clear" w:color="auto" w:fill="E7E6E6" w:themeFill="background2"/>
          </w:tcPr>
          <w:p w14:paraId="467546D0" w14:textId="2058D17F" w:rsidR="00F06647" w:rsidRPr="00A67B2B" w:rsidRDefault="0020732B" w:rsidP="00A67B2B">
            <w:pPr>
              <w:spacing w:line="259" w:lineRule="auto"/>
              <w:rPr>
                <w:rFonts w:ascii="Arial" w:hAnsi="Arial" w:cs="Arial"/>
                <w:sz w:val="20"/>
                <w:szCs w:val="20"/>
              </w:rPr>
            </w:pPr>
            <w:r>
              <w:rPr>
                <w:rFonts w:ascii="Arial" w:hAnsi="Arial" w:cs="Arial"/>
                <w:sz w:val="20"/>
                <w:szCs w:val="20"/>
              </w:rPr>
              <w:lastRenderedPageBreak/>
              <w:t>1B.08</w:t>
            </w:r>
          </w:p>
        </w:tc>
        <w:tc>
          <w:tcPr>
            <w:tcW w:w="1077" w:type="dxa"/>
            <w:shd w:val="clear" w:color="auto" w:fill="E7E6E6" w:themeFill="background2"/>
          </w:tcPr>
          <w:p w14:paraId="1C2A64F1" w14:textId="77777777" w:rsidR="00F06647" w:rsidRPr="00A67B2B" w:rsidRDefault="00F06647" w:rsidP="00A67B2B">
            <w:pPr>
              <w:spacing w:line="259" w:lineRule="auto"/>
              <w:jc w:val="center"/>
              <w:rPr>
                <w:rFonts w:ascii="Arial" w:hAnsi="Arial" w:cs="Arial"/>
                <w:sz w:val="20"/>
                <w:szCs w:val="20"/>
              </w:rPr>
            </w:pPr>
          </w:p>
        </w:tc>
        <w:tc>
          <w:tcPr>
            <w:tcW w:w="1183" w:type="dxa"/>
            <w:shd w:val="clear" w:color="auto" w:fill="E7E6E6" w:themeFill="background2"/>
          </w:tcPr>
          <w:p w14:paraId="216F410D" w14:textId="51FA9590" w:rsidR="00F06647" w:rsidRPr="00A67B2B" w:rsidRDefault="0020732B" w:rsidP="00A67B2B">
            <w:pPr>
              <w:spacing w:line="259" w:lineRule="auto"/>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9427328" w14:textId="77777777" w:rsidR="00F06647" w:rsidRPr="00A67B2B" w:rsidRDefault="00F06647" w:rsidP="00A67B2B">
            <w:pPr>
              <w:spacing w:line="259" w:lineRule="auto"/>
              <w:jc w:val="center"/>
              <w:rPr>
                <w:rFonts w:ascii="Arial" w:hAnsi="Arial" w:cs="Arial"/>
                <w:sz w:val="20"/>
                <w:szCs w:val="20"/>
              </w:rPr>
            </w:pPr>
          </w:p>
        </w:tc>
        <w:tc>
          <w:tcPr>
            <w:tcW w:w="6263" w:type="dxa"/>
            <w:shd w:val="clear" w:color="auto" w:fill="E7E6E6" w:themeFill="background2"/>
          </w:tcPr>
          <w:p w14:paraId="108350DC" w14:textId="195CA74D" w:rsidR="006C7D77" w:rsidRPr="00A67B2B" w:rsidRDefault="0020732B" w:rsidP="00A67B2B">
            <w:pPr>
              <w:spacing w:line="259" w:lineRule="auto"/>
              <w:rPr>
                <w:rFonts w:ascii="Arial" w:hAnsi="Arial" w:cs="Arial"/>
                <w:sz w:val="20"/>
                <w:szCs w:val="20"/>
              </w:rPr>
            </w:pPr>
            <w:r>
              <w:rPr>
                <w:rFonts w:ascii="Arial" w:hAnsi="Arial" w:cs="Arial"/>
                <w:sz w:val="20"/>
                <w:szCs w:val="20"/>
              </w:rPr>
              <w:t>Lines 1 &amp; 2 on page 14</w:t>
            </w:r>
            <w:r w:rsidR="00F42581">
              <w:rPr>
                <w:rFonts w:ascii="Arial" w:hAnsi="Arial" w:cs="Arial"/>
                <w:sz w:val="20"/>
                <w:szCs w:val="20"/>
              </w:rPr>
              <w:t xml:space="preserve"> – it appears the word “and” is missing. It should read “</w:t>
            </w:r>
            <w:r w:rsidR="00467801">
              <w:rPr>
                <w:rFonts w:ascii="Arial" w:hAnsi="Arial" w:cs="Arial"/>
                <w:sz w:val="20"/>
                <w:szCs w:val="20"/>
              </w:rPr>
              <w:t>…and shall furnish this information to the State.”</w:t>
            </w:r>
          </w:p>
        </w:tc>
      </w:tr>
      <w:tr w:rsidR="006C7D77" w14:paraId="4F7CC857" w14:textId="77777777" w:rsidTr="0029201B">
        <w:tc>
          <w:tcPr>
            <w:tcW w:w="1260" w:type="dxa"/>
            <w:shd w:val="clear" w:color="auto" w:fill="E7E6E6" w:themeFill="background2"/>
          </w:tcPr>
          <w:p w14:paraId="3D5D257C" w14:textId="64355639" w:rsidR="006C7D77" w:rsidRDefault="00B61529" w:rsidP="00A67B2B">
            <w:pPr>
              <w:rPr>
                <w:rFonts w:ascii="Arial" w:hAnsi="Arial" w:cs="Arial"/>
                <w:sz w:val="20"/>
                <w:szCs w:val="20"/>
              </w:rPr>
            </w:pPr>
            <w:r>
              <w:rPr>
                <w:rFonts w:ascii="Arial" w:hAnsi="Arial" w:cs="Arial"/>
                <w:sz w:val="20"/>
                <w:szCs w:val="20"/>
              </w:rPr>
              <w:t>1C.02</w:t>
            </w:r>
          </w:p>
        </w:tc>
        <w:tc>
          <w:tcPr>
            <w:tcW w:w="1077" w:type="dxa"/>
            <w:shd w:val="clear" w:color="auto" w:fill="E7E6E6" w:themeFill="background2"/>
          </w:tcPr>
          <w:p w14:paraId="3973C895" w14:textId="77777777" w:rsidR="006C7D77" w:rsidRPr="00A67B2B" w:rsidRDefault="006C7D77" w:rsidP="00A67B2B">
            <w:pPr>
              <w:jc w:val="center"/>
              <w:rPr>
                <w:rFonts w:ascii="Arial" w:hAnsi="Arial" w:cs="Arial"/>
                <w:sz w:val="20"/>
                <w:szCs w:val="20"/>
              </w:rPr>
            </w:pPr>
          </w:p>
        </w:tc>
        <w:tc>
          <w:tcPr>
            <w:tcW w:w="1183" w:type="dxa"/>
            <w:shd w:val="clear" w:color="auto" w:fill="E7E6E6" w:themeFill="background2"/>
          </w:tcPr>
          <w:p w14:paraId="29E2E15C" w14:textId="1F152CDF" w:rsidR="006C7D77" w:rsidRDefault="00B61529"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FEC491B" w14:textId="77777777" w:rsidR="006C7D77" w:rsidRPr="00A67B2B" w:rsidRDefault="006C7D77" w:rsidP="00A67B2B">
            <w:pPr>
              <w:jc w:val="center"/>
              <w:rPr>
                <w:rFonts w:ascii="Arial" w:hAnsi="Arial" w:cs="Arial"/>
                <w:sz w:val="20"/>
                <w:szCs w:val="20"/>
              </w:rPr>
            </w:pPr>
          </w:p>
        </w:tc>
        <w:tc>
          <w:tcPr>
            <w:tcW w:w="6263" w:type="dxa"/>
            <w:shd w:val="clear" w:color="auto" w:fill="E7E6E6" w:themeFill="background2"/>
          </w:tcPr>
          <w:p w14:paraId="26BD83FA" w14:textId="0911EADC" w:rsidR="006C7D77" w:rsidRDefault="00B61529" w:rsidP="00A67B2B">
            <w:pPr>
              <w:rPr>
                <w:rFonts w:ascii="Arial" w:hAnsi="Arial" w:cs="Arial"/>
                <w:sz w:val="20"/>
                <w:szCs w:val="20"/>
              </w:rPr>
            </w:pPr>
            <w:r>
              <w:rPr>
                <w:rFonts w:ascii="Arial" w:hAnsi="Arial" w:cs="Arial"/>
                <w:sz w:val="20"/>
                <w:szCs w:val="20"/>
              </w:rPr>
              <w:t>Line 12, page 18, should there be an “and” before “</w:t>
            </w:r>
            <w:r w:rsidR="00616A67">
              <w:rPr>
                <w:rFonts w:ascii="Arial" w:hAnsi="Arial" w:cs="Arial"/>
                <w:sz w:val="20"/>
                <w:szCs w:val="20"/>
              </w:rPr>
              <w:t>crash cushions”?</w:t>
            </w:r>
          </w:p>
        </w:tc>
      </w:tr>
      <w:tr w:rsidR="00B61529" w14:paraId="7EA9DBD7" w14:textId="77777777" w:rsidTr="0029201B">
        <w:tc>
          <w:tcPr>
            <w:tcW w:w="1260" w:type="dxa"/>
            <w:shd w:val="clear" w:color="auto" w:fill="E7E6E6" w:themeFill="background2"/>
          </w:tcPr>
          <w:p w14:paraId="4B0C09C0" w14:textId="7A4AADA4" w:rsidR="00B61529" w:rsidRDefault="00B36384" w:rsidP="00A67B2B">
            <w:pPr>
              <w:rPr>
                <w:rFonts w:ascii="Arial" w:hAnsi="Arial" w:cs="Arial"/>
                <w:sz w:val="20"/>
                <w:szCs w:val="20"/>
              </w:rPr>
            </w:pPr>
            <w:r>
              <w:rPr>
                <w:rFonts w:ascii="Arial" w:hAnsi="Arial" w:cs="Arial"/>
                <w:sz w:val="20"/>
                <w:szCs w:val="20"/>
              </w:rPr>
              <w:t>1C.02</w:t>
            </w:r>
          </w:p>
        </w:tc>
        <w:tc>
          <w:tcPr>
            <w:tcW w:w="1077" w:type="dxa"/>
            <w:shd w:val="clear" w:color="auto" w:fill="E7E6E6" w:themeFill="background2"/>
          </w:tcPr>
          <w:p w14:paraId="27DEE7D0" w14:textId="77777777" w:rsidR="00B61529" w:rsidRPr="00A67B2B" w:rsidRDefault="00B61529" w:rsidP="00A67B2B">
            <w:pPr>
              <w:jc w:val="center"/>
              <w:rPr>
                <w:rFonts w:ascii="Arial" w:hAnsi="Arial" w:cs="Arial"/>
                <w:sz w:val="20"/>
                <w:szCs w:val="20"/>
              </w:rPr>
            </w:pPr>
          </w:p>
        </w:tc>
        <w:tc>
          <w:tcPr>
            <w:tcW w:w="1183" w:type="dxa"/>
            <w:shd w:val="clear" w:color="auto" w:fill="E7E6E6" w:themeFill="background2"/>
          </w:tcPr>
          <w:p w14:paraId="2D6FE0F8" w14:textId="5627980D" w:rsidR="00B61529" w:rsidRDefault="00B36384"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8164BBB" w14:textId="77777777" w:rsidR="00B61529" w:rsidRPr="00A67B2B" w:rsidRDefault="00B61529" w:rsidP="00A67B2B">
            <w:pPr>
              <w:jc w:val="center"/>
              <w:rPr>
                <w:rFonts w:ascii="Arial" w:hAnsi="Arial" w:cs="Arial"/>
                <w:sz w:val="20"/>
                <w:szCs w:val="20"/>
              </w:rPr>
            </w:pPr>
          </w:p>
        </w:tc>
        <w:tc>
          <w:tcPr>
            <w:tcW w:w="6263" w:type="dxa"/>
            <w:shd w:val="clear" w:color="auto" w:fill="E7E6E6" w:themeFill="background2"/>
          </w:tcPr>
          <w:p w14:paraId="4A642345" w14:textId="61C5730C" w:rsidR="00B61529" w:rsidRDefault="00B36384" w:rsidP="00A67B2B">
            <w:pPr>
              <w:rPr>
                <w:rFonts w:ascii="Arial" w:hAnsi="Arial" w:cs="Arial"/>
                <w:sz w:val="20"/>
                <w:szCs w:val="20"/>
              </w:rPr>
            </w:pPr>
            <w:r>
              <w:rPr>
                <w:rFonts w:ascii="Arial" w:hAnsi="Arial" w:cs="Arial"/>
                <w:sz w:val="20"/>
                <w:szCs w:val="20"/>
              </w:rPr>
              <w:t>Line 48, page</w:t>
            </w:r>
            <w:r w:rsidR="00F3245A">
              <w:rPr>
                <w:rFonts w:ascii="Arial" w:hAnsi="Arial" w:cs="Arial"/>
                <w:sz w:val="20"/>
                <w:szCs w:val="20"/>
              </w:rPr>
              <w:t xml:space="preserve"> </w:t>
            </w:r>
            <w:r w:rsidR="002137F5">
              <w:rPr>
                <w:rFonts w:ascii="Arial" w:hAnsi="Arial" w:cs="Arial"/>
                <w:sz w:val="20"/>
                <w:szCs w:val="20"/>
              </w:rPr>
              <w:t>18</w:t>
            </w:r>
            <w:r>
              <w:rPr>
                <w:rFonts w:ascii="Arial" w:hAnsi="Arial" w:cs="Arial"/>
                <w:sz w:val="20"/>
                <w:szCs w:val="20"/>
              </w:rPr>
              <w:t xml:space="preserve">, change </w:t>
            </w:r>
            <w:r w:rsidR="00585AA7">
              <w:rPr>
                <w:rFonts w:ascii="Arial" w:hAnsi="Arial" w:cs="Arial"/>
                <w:sz w:val="20"/>
                <w:szCs w:val="20"/>
              </w:rPr>
              <w:t>the sentence from “Driving aisle provide a one-way or two-way travel” to “Driving aisles provide one-way or two-way travel.”</w:t>
            </w:r>
          </w:p>
        </w:tc>
      </w:tr>
      <w:tr w:rsidR="00B36384" w14:paraId="6387E420" w14:textId="77777777" w:rsidTr="0029201B">
        <w:tc>
          <w:tcPr>
            <w:tcW w:w="1260" w:type="dxa"/>
            <w:shd w:val="clear" w:color="auto" w:fill="E7E6E6" w:themeFill="background2"/>
          </w:tcPr>
          <w:p w14:paraId="56B216E4" w14:textId="401BC5CD" w:rsidR="00B36384" w:rsidRDefault="00C46637" w:rsidP="00A67B2B">
            <w:pPr>
              <w:rPr>
                <w:rFonts w:ascii="Arial" w:hAnsi="Arial" w:cs="Arial"/>
                <w:sz w:val="20"/>
                <w:szCs w:val="20"/>
              </w:rPr>
            </w:pPr>
            <w:r>
              <w:rPr>
                <w:rFonts w:ascii="Arial" w:hAnsi="Arial" w:cs="Arial"/>
                <w:sz w:val="20"/>
                <w:szCs w:val="20"/>
              </w:rPr>
              <w:t>1C.02</w:t>
            </w:r>
          </w:p>
        </w:tc>
        <w:tc>
          <w:tcPr>
            <w:tcW w:w="1077" w:type="dxa"/>
            <w:shd w:val="clear" w:color="auto" w:fill="E7E6E6" w:themeFill="background2"/>
          </w:tcPr>
          <w:p w14:paraId="09250345" w14:textId="77777777" w:rsidR="00B36384" w:rsidRPr="00A67B2B" w:rsidRDefault="00B36384" w:rsidP="00A67B2B">
            <w:pPr>
              <w:jc w:val="center"/>
              <w:rPr>
                <w:rFonts w:ascii="Arial" w:hAnsi="Arial" w:cs="Arial"/>
                <w:sz w:val="20"/>
                <w:szCs w:val="20"/>
              </w:rPr>
            </w:pPr>
          </w:p>
        </w:tc>
        <w:tc>
          <w:tcPr>
            <w:tcW w:w="1183" w:type="dxa"/>
            <w:shd w:val="clear" w:color="auto" w:fill="E7E6E6" w:themeFill="background2"/>
          </w:tcPr>
          <w:p w14:paraId="6BFB2AC2" w14:textId="59B5E389" w:rsidR="00B36384" w:rsidRDefault="00C46637"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DA43343" w14:textId="77777777" w:rsidR="00B36384" w:rsidRPr="00A67B2B" w:rsidRDefault="00B36384" w:rsidP="00A67B2B">
            <w:pPr>
              <w:jc w:val="center"/>
              <w:rPr>
                <w:rFonts w:ascii="Arial" w:hAnsi="Arial" w:cs="Arial"/>
                <w:sz w:val="20"/>
                <w:szCs w:val="20"/>
              </w:rPr>
            </w:pPr>
          </w:p>
        </w:tc>
        <w:tc>
          <w:tcPr>
            <w:tcW w:w="6263" w:type="dxa"/>
            <w:shd w:val="clear" w:color="auto" w:fill="E7E6E6" w:themeFill="background2"/>
          </w:tcPr>
          <w:p w14:paraId="3F4F62A3" w14:textId="2C2C465E" w:rsidR="00B36384" w:rsidRDefault="00F320FF" w:rsidP="00A67B2B">
            <w:pPr>
              <w:rPr>
                <w:rFonts w:ascii="Arial" w:hAnsi="Arial" w:cs="Arial"/>
                <w:sz w:val="20"/>
                <w:szCs w:val="20"/>
              </w:rPr>
            </w:pPr>
            <w:r>
              <w:rPr>
                <w:rFonts w:ascii="Arial" w:hAnsi="Arial" w:cs="Arial"/>
                <w:sz w:val="20"/>
                <w:szCs w:val="20"/>
              </w:rPr>
              <w:t>Lines 24 – 31 on page 23, should LRT and BRT be shown in parentheses</w:t>
            </w:r>
            <w:r w:rsidR="00BD2FE2">
              <w:rPr>
                <w:rFonts w:ascii="Arial" w:hAnsi="Arial" w:cs="Arial"/>
                <w:sz w:val="20"/>
                <w:szCs w:val="20"/>
              </w:rPr>
              <w:t xml:space="preserve"> next to the first time they are used in this definition? BRT is </w:t>
            </w:r>
            <w:r w:rsidR="008D6428">
              <w:rPr>
                <w:rFonts w:ascii="Arial" w:hAnsi="Arial" w:cs="Arial"/>
                <w:sz w:val="20"/>
                <w:szCs w:val="20"/>
              </w:rPr>
              <w:t>particularly</w:t>
            </w:r>
            <w:r w:rsidR="00BD2FE2">
              <w:rPr>
                <w:rFonts w:ascii="Arial" w:hAnsi="Arial" w:cs="Arial"/>
                <w:sz w:val="20"/>
                <w:szCs w:val="20"/>
              </w:rPr>
              <w:t xml:space="preserve"> difficult to determine</w:t>
            </w:r>
            <w:r w:rsidR="008D6428">
              <w:rPr>
                <w:rFonts w:ascii="Arial" w:hAnsi="Arial" w:cs="Arial"/>
                <w:sz w:val="20"/>
                <w:szCs w:val="20"/>
              </w:rPr>
              <w:t xml:space="preserve"> in this sentence if one didn’t know the acronym.</w:t>
            </w:r>
          </w:p>
        </w:tc>
      </w:tr>
      <w:tr w:rsidR="006F6068" w14:paraId="0F83C9F5" w14:textId="77777777" w:rsidTr="00E220F6">
        <w:tc>
          <w:tcPr>
            <w:tcW w:w="1260" w:type="dxa"/>
            <w:shd w:val="clear" w:color="auto" w:fill="FFA5A5"/>
          </w:tcPr>
          <w:p w14:paraId="3342A2F9" w14:textId="171203F0" w:rsidR="006F6068" w:rsidRDefault="00C27265" w:rsidP="00A67B2B">
            <w:pPr>
              <w:rPr>
                <w:rFonts w:ascii="Arial" w:hAnsi="Arial" w:cs="Arial"/>
                <w:sz w:val="20"/>
                <w:szCs w:val="20"/>
              </w:rPr>
            </w:pPr>
            <w:r>
              <w:rPr>
                <w:rFonts w:ascii="Arial" w:hAnsi="Arial" w:cs="Arial"/>
                <w:sz w:val="20"/>
                <w:szCs w:val="20"/>
              </w:rPr>
              <w:t>1C.02</w:t>
            </w:r>
          </w:p>
        </w:tc>
        <w:tc>
          <w:tcPr>
            <w:tcW w:w="1077" w:type="dxa"/>
            <w:shd w:val="clear" w:color="auto" w:fill="FFA5A5"/>
          </w:tcPr>
          <w:p w14:paraId="1E72FD08" w14:textId="77777777" w:rsidR="006F6068" w:rsidRPr="00A67B2B" w:rsidRDefault="006F6068" w:rsidP="00A67B2B">
            <w:pPr>
              <w:jc w:val="center"/>
              <w:rPr>
                <w:rFonts w:ascii="Arial" w:hAnsi="Arial" w:cs="Arial"/>
                <w:sz w:val="20"/>
                <w:szCs w:val="20"/>
              </w:rPr>
            </w:pPr>
          </w:p>
        </w:tc>
        <w:tc>
          <w:tcPr>
            <w:tcW w:w="1183" w:type="dxa"/>
            <w:shd w:val="clear" w:color="auto" w:fill="FFA5A5"/>
          </w:tcPr>
          <w:p w14:paraId="3C61D5D4" w14:textId="77777777" w:rsidR="006F6068" w:rsidRDefault="006F6068" w:rsidP="00A67B2B">
            <w:pPr>
              <w:jc w:val="center"/>
              <w:rPr>
                <w:rFonts w:ascii="Arial" w:hAnsi="Arial" w:cs="Arial"/>
                <w:sz w:val="20"/>
                <w:szCs w:val="20"/>
              </w:rPr>
            </w:pPr>
          </w:p>
        </w:tc>
        <w:tc>
          <w:tcPr>
            <w:tcW w:w="1017" w:type="dxa"/>
            <w:shd w:val="clear" w:color="auto" w:fill="FFA5A5"/>
          </w:tcPr>
          <w:p w14:paraId="1054E928" w14:textId="5AECEE1E" w:rsidR="006F6068" w:rsidRPr="00A67B2B" w:rsidRDefault="00C27265"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5BF9F373" w14:textId="77777777" w:rsidR="006F6068" w:rsidRDefault="00C27265" w:rsidP="00A67B2B">
            <w:pPr>
              <w:rPr>
                <w:rFonts w:ascii="Arial" w:hAnsi="Arial" w:cs="Arial"/>
                <w:sz w:val="20"/>
                <w:szCs w:val="20"/>
              </w:rPr>
            </w:pPr>
            <w:r>
              <w:rPr>
                <w:rFonts w:ascii="Arial" w:hAnsi="Arial" w:cs="Arial"/>
                <w:sz w:val="20"/>
                <w:szCs w:val="20"/>
              </w:rPr>
              <w:t>Disagree with the change to definition 6</w:t>
            </w:r>
            <w:r w:rsidR="00E220F6">
              <w:rPr>
                <w:rFonts w:ascii="Arial" w:hAnsi="Arial" w:cs="Arial"/>
                <w:sz w:val="20"/>
                <w:szCs w:val="20"/>
              </w:rPr>
              <w:t xml:space="preserve">8 </w:t>
            </w:r>
            <w:r w:rsidR="00807EA1">
              <w:rPr>
                <w:rFonts w:ascii="Arial" w:hAnsi="Arial" w:cs="Arial"/>
                <w:sz w:val="20"/>
                <w:szCs w:val="20"/>
              </w:rPr>
              <w:t>–</w:t>
            </w:r>
            <w:r w:rsidR="00E220F6">
              <w:rPr>
                <w:rFonts w:ascii="Arial" w:hAnsi="Arial" w:cs="Arial"/>
                <w:sz w:val="20"/>
                <w:szCs w:val="20"/>
              </w:rPr>
              <w:t xml:space="preserve"> </w:t>
            </w:r>
            <w:r>
              <w:rPr>
                <w:rFonts w:ascii="Arial" w:hAnsi="Arial" w:cs="Arial"/>
                <w:sz w:val="20"/>
                <w:szCs w:val="20"/>
              </w:rPr>
              <w:t>Engineer</w:t>
            </w:r>
            <w:r w:rsidR="006B33C5">
              <w:rPr>
                <w:rFonts w:ascii="Arial" w:hAnsi="Arial" w:cs="Arial"/>
                <w:sz w:val="20"/>
                <w:szCs w:val="20"/>
              </w:rPr>
              <w:t xml:space="preserve"> in line </w:t>
            </w:r>
            <w:r w:rsidR="00846C0A">
              <w:rPr>
                <w:rFonts w:ascii="Arial" w:hAnsi="Arial" w:cs="Arial"/>
                <w:sz w:val="20"/>
                <w:szCs w:val="20"/>
              </w:rPr>
              <w:t>28 on page 19 to just refer to Professional Engineer.</w:t>
            </w:r>
            <w:r w:rsidR="007C13E5">
              <w:rPr>
                <w:rFonts w:ascii="Arial" w:hAnsi="Arial" w:cs="Arial"/>
                <w:sz w:val="20"/>
                <w:szCs w:val="20"/>
              </w:rPr>
              <w:t xml:space="preserve"> Also disagree with the change</w:t>
            </w:r>
            <w:r w:rsidR="000E4B0A">
              <w:rPr>
                <w:rFonts w:ascii="Arial" w:hAnsi="Arial" w:cs="Arial"/>
                <w:sz w:val="20"/>
                <w:szCs w:val="20"/>
              </w:rPr>
              <w:t>s</w:t>
            </w:r>
            <w:r w:rsidR="007C13E5">
              <w:rPr>
                <w:rFonts w:ascii="Arial" w:hAnsi="Arial" w:cs="Arial"/>
                <w:sz w:val="20"/>
                <w:szCs w:val="20"/>
              </w:rPr>
              <w:t xml:space="preserve"> to definition 69 – Engineering Ju</w:t>
            </w:r>
            <w:r w:rsidR="00582A33">
              <w:rPr>
                <w:rFonts w:ascii="Arial" w:hAnsi="Arial" w:cs="Arial"/>
                <w:sz w:val="20"/>
                <w:szCs w:val="20"/>
              </w:rPr>
              <w:t>dgment</w:t>
            </w:r>
            <w:r w:rsidR="006642B8">
              <w:rPr>
                <w:rFonts w:ascii="Arial" w:hAnsi="Arial" w:cs="Arial"/>
                <w:sz w:val="20"/>
                <w:szCs w:val="20"/>
              </w:rPr>
              <w:t xml:space="preserve"> in line 33 on page </w:t>
            </w:r>
            <w:r w:rsidR="00E83BAC">
              <w:rPr>
                <w:rFonts w:ascii="Arial" w:hAnsi="Arial" w:cs="Arial"/>
                <w:sz w:val="20"/>
                <w:szCs w:val="20"/>
              </w:rPr>
              <w:t>19</w:t>
            </w:r>
            <w:r w:rsidR="00582A33">
              <w:rPr>
                <w:rFonts w:ascii="Arial" w:hAnsi="Arial" w:cs="Arial"/>
                <w:sz w:val="20"/>
                <w:szCs w:val="20"/>
              </w:rPr>
              <w:t xml:space="preserve"> </w:t>
            </w:r>
            <w:r w:rsidR="000E4B0A">
              <w:rPr>
                <w:rFonts w:ascii="Arial" w:hAnsi="Arial" w:cs="Arial"/>
                <w:sz w:val="20"/>
                <w:szCs w:val="20"/>
              </w:rPr>
              <w:t xml:space="preserve">and definition 70 – Engineering Study in line </w:t>
            </w:r>
            <w:r w:rsidR="00533276">
              <w:rPr>
                <w:rFonts w:ascii="Arial" w:hAnsi="Arial" w:cs="Arial"/>
                <w:sz w:val="20"/>
                <w:szCs w:val="20"/>
              </w:rPr>
              <w:t xml:space="preserve">41 on page 19 </w:t>
            </w:r>
            <w:r w:rsidR="00582A33">
              <w:rPr>
                <w:rFonts w:ascii="Arial" w:hAnsi="Arial" w:cs="Arial"/>
                <w:sz w:val="20"/>
                <w:szCs w:val="20"/>
              </w:rPr>
              <w:t>to require a professional engineer.</w:t>
            </w:r>
            <w:r w:rsidR="00846C0A">
              <w:rPr>
                <w:rFonts w:ascii="Arial" w:hAnsi="Arial" w:cs="Arial"/>
                <w:sz w:val="20"/>
                <w:szCs w:val="20"/>
              </w:rPr>
              <w:t xml:space="preserve"> Th</w:t>
            </w:r>
            <w:r w:rsidR="00582A33">
              <w:rPr>
                <w:rFonts w:ascii="Arial" w:hAnsi="Arial" w:cs="Arial"/>
                <w:sz w:val="20"/>
                <w:szCs w:val="20"/>
              </w:rPr>
              <w:t>e</w:t>
            </w:r>
            <w:r w:rsidR="00846C0A">
              <w:rPr>
                <w:rFonts w:ascii="Arial" w:hAnsi="Arial" w:cs="Arial"/>
                <w:sz w:val="20"/>
                <w:szCs w:val="20"/>
              </w:rPr>
              <w:t>s</w:t>
            </w:r>
            <w:r w:rsidR="00582A33">
              <w:rPr>
                <w:rFonts w:ascii="Arial" w:hAnsi="Arial" w:cs="Arial"/>
                <w:sz w:val="20"/>
                <w:szCs w:val="20"/>
              </w:rPr>
              <w:t>e</w:t>
            </w:r>
            <w:r w:rsidR="00846C0A">
              <w:rPr>
                <w:rFonts w:ascii="Arial" w:hAnsi="Arial" w:cs="Arial"/>
                <w:sz w:val="20"/>
                <w:szCs w:val="20"/>
              </w:rPr>
              <w:t xml:space="preserve"> change</w:t>
            </w:r>
            <w:r w:rsidR="00582A33">
              <w:rPr>
                <w:rFonts w:ascii="Arial" w:hAnsi="Arial" w:cs="Arial"/>
                <w:sz w:val="20"/>
                <w:szCs w:val="20"/>
              </w:rPr>
              <w:t>s</w:t>
            </w:r>
            <w:r w:rsidR="00846C0A">
              <w:rPr>
                <w:rFonts w:ascii="Arial" w:hAnsi="Arial" w:cs="Arial"/>
                <w:sz w:val="20"/>
                <w:szCs w:val="20"/>
              </w:rPr>
              <w:t xml:space="preserve"> should not be made. Professional Engineers should not be required </w:t>
            </w:r>
            <w:r w:rsidR="0039169E">
              <w:rPr>
                <w:rFonts w:ascii="Arial" w:hAnsi="Arial" w:cs="Arial"/>
                <w:sz w:val="20"/>
                <w:szCs w:val="20"/>
              </w:rPr>
              <w:t xml:space="preserve">by the MUTCD for all references to </w:t>
            </w:r>
            <w:r w:rsidR="00E83BAC">
              <w:rPr>
                <w:rFonts w:ascii="Arial" w:hAnsi="Arial" w:cs="Arial"/>
                <w:sz w:val="20"/>
                <w:szCs w:val="20"/>
              </w:rPr>
              <w:t>engineer</w:t>
            </w:r>
            <w:r w:rsidR="00533276">
              <w:rPr>
                <w:rFonts w:ascii="Arial" w:hAnsi="Arial" w:cs="Arial"/>
                <w:sz w:val="20"/>
                <w:szCs w:val="20"/>
              </w:rPr>
              <w:t xml:space="preserve">, </w:t>
            </w:r>
            <w:r w:rsidR="00E83BAC">
              <w:rPr>
                <w:rFonts w:ascii="Arial" w:hAnsi="Arial" w:cs="Arial"/>
                <w:sz w:val="20"/>
                <w:szCs w:val="20"/>
              </w:rPr>
              <w:t>engineering judgment</w:t>
            </w:r>
            <w:r w:rsidR="00533276">
              <w:rPr>
                <w:rFonts w:ascii="Arial" w:hAnsi="Arial" w:cs="Arial"/>
                <w:sz w:val="20"/>
                <w:szCs w:val="20"/>
              </w:rPr>
              <w:t>, and engineering study.</w:t>
            </w:r>
            <w:r w:rsidR="0039169E">
              <w:rPr>
                <w:rFonts w:ascii="Arial" w:hAnsi="Arial" w:cs="Arial"/>
                <w:sz w:val="20"/>
                <w:szCs w:val="20"/>
              </w:rPr>
              <w:t xml:space="preserve"> It should be up to the individual states to determine when a professionally licensed engineer is required for certain wor</w:t>
            </w:r>
            <w:r w:rsidR="00BA00DD">
              <w:rPr>
                <w:rFonts w:ascii="Arial" w:hAnsi="Arial" w:cs="Arial"/>
                <w:sz w:val="20"/>
                <w:szCs w:val="20"/>
              </w:rPr>
              <w:t xml:space="preserve">k. There are often situations or decisions where engineering judgment by someone trained </w:t>
            </w:r>
            <w:r w:rsidR="005F6B4B">
              <w:rPr>
                <w:rFonts w:ascii="Arial" w:hAnsi="Arial" w:cs="Arial"/>
                <w:sz w:val="20"/>
                <w:szCs w:val="20"/>
              </w:rPr>
              <w:t xml:space="preserve">in the principles of engineering (without professional licensure) should be sufficient. For example, in order to use engineering judgment for temporary traffic control </w:t>
            </w:r>
            <w:r w:rsidR="00210F8E">
              <w:rPr>
                <w:rFonts w:ascii="Arial" w:hAnsi="Arial" w:cs="Arial"/>
                <w:sz w:val="20"/>
                <w:szCs w:val="20"/>
              </w:rPr>
              <w:t>changes,</w:t>
            </w:r>
            <w:r w:rsidR="005E43DA">
              <w:rPr>
                <w:rFonts w:ascii="Arial" w:hAnsi="Arial" w:cs="Arial"/>
                <w:sz w:val="20"/>
                <w:szCs w:val="20"/>
              </w:rPr>
              <w:t xml:space="preserve"> DOTs should not need to only hire </w:t>
            </w:r>
            <w:r w:rsidR="00210F8E">
              <w:rPr>
                <w:rFonts w:ascii="Arial" w:hAnsi="Arial" w:cs="Arial"/>
                <w:sz w:val="20"/>
                <w:szCs w:val="20"/>
              </w:rPr>
              <w:t xml:space="preserve">professional engineers </w:t>
            </w:r>
            <w:r w:rsidR="005E43DA">
              <w:rPr>
                <w:rFonts w:ascii="Arial" w:hAnsi="Arial" w:cs="Arial"/>
                <w:sz w:val="20"/>
                <w:szCs w:val="20"/>
              </w:rPr>
              <w:t>to monitor construction projects.</w:t>
            </w:r>
          </w:p>
          <w:p w14:paraId="794CDCC5" w14:textId="77777777" w:rsidR="00533276" w:rsidRDefault="00533276" w:rsidP="00A67B2B">
            <w:pPr>
              <w:rPr>
                <w:rFonts w:ascii="Arial" w:hAnsi="Arial" w:cs="Arial"/>
                <w:sz w:val="20"/>
                <w:szCs w:val="20"/>
              </w:rPr>
            </w:pPr>
          </w:p>
          <w:p w14:paraId="24814D6B" w14:textId="4A68AC0F" w:rsidR="00533276" w:rsidRDefault="00533276" w:rsidP="00A67B2B">
            <w:pPr>
              <w:rPr>
                <w:rFonts w:ascii="Arial" w:hAnsi="Arial" w:cs="Arial"/>
                <w:sz w:val="20"/>
                <w:szCs w:val="20"/>
              </w:rPr>
            </w:pPr>
            <w:r>
              <w:rPr>
                <w:rFonts w:ascii="Arial" w:hAnsi="Arial" w:cs="Arial"/>
                <w:sz w:val="20"/>
                <w:szCs w:val="20"/>
              </w:rPr>
              <w:t xml:space="preserve">This also could have the effect of getting less compliance with the manual </w:t>
            </w:r>
            <w:r w:rsidR="000A0C20">
              <w:rPr>
                <w:rFonts w:ascii="Arial" w:hAnsi="Arial" w:cs="Arial"/>
                <w:sz w:val="20"/>
                <w:szCs w:val="20"/>
              </w:rPr>
              <w:t>from local agen</w:t>
            </w:r>
            <w:r w:rsidR="00CB2FE6">
              <w:rPr>
                <w:rFonts w:ascii="Arial" w:hAnsi="Arial" w:cs="Arial"/>
                <w:sz w:val="20"/>
                <w:szCs w:val="20"/>
              </w:rPr>
              <w:t xml:space="preserve">cies </w:t>
            </w:r>
            <w:r w:rsidR="00107FD0">
              <w:rPr>
                <w:rFonts w:ascii="Arial" w:hAnsi="Arial" w:cs="Arial"/>
                <w:sz w:val="20"/>
                <w:szCs w:val="20"/>
              </w:rPr>
              <w:t>than even today. Many small communities do not have engineering staff and rely on their local DOT or LTAP office</w:t>
            </w:r>
            <w:r w:rsidR="00F8531E">
              <w:rPr>
                <w:rFonts w:ascii="Arial" w:hAnsi="Arial" w:cs="Arial"/>
                <w:sz w:val="20"/>
                <w:szCs w:val="20"/>
              </w:rPr>
              <w:t xml:space="preserve"> for assistance. Does this requirement discourage them further from attempting to </w:t>
            </w:r>
            <w:r w:rsidR="009B158E">
              <w:rPr>
                <w:rFonts w:ascii="Arial" w:hAnsi="Arial" w:cs="Arial"/>
                <w:sz w:val="20"/>
                <w:szCs w:val="20"/>
              </w:rPr>
              <w:t>conform to the manual</w:t>
            </w:r>
            <w:r w:rsidR="00667BEA">
              <w:rPr>
                <w:rFonts w:ascii="Arial" w:hAnsi="Arial" w:cs="Arial"/>
                <w:sz w:val="20"/>
                <w:szCs w:val="20"/>
              </w:rPr>
              <w:t xml:space="preserve">? Now even these engineering support staff might not be licensed and able to </w:t>
            </w:r>
            <w:r w:rsidR="00D202F9">
              <w:rPr>
                <w:rFonts w:ascii="Arial" w:hAnsi="Arial" w:cs="Arial"/>
                <w:sz w:val="20"/>
                <w:szCs w:val="20"/>
              </w:rPr>
              <w:t>assist them.</w:t>
            </w:r>
          </w:p>
        </w:tc>
      </w:tr>
      <w:tr w:rsidR="005F2957" w14:paraId="034DF52D" w14:textId="77777777" w:rsidTr="00E220F6">
        <w:tc>
          <w:tcPr>
            <w:tcW w:w="1260" w:type="dxa"/>
            <w:shd w:val="clear" w:color="auto" w:fill="FFA5A5"/>
          </w:tcPr>
          <w:p w14:paraId="491E08D3" w14:textId="78D3329E" w:rsidR="005F2957" w:rsidRDefault="00DC0DAB" w:rsidP="00A67B2B">
            <w:pPr>
              <w:rPr>
                <w:rFonts w:ascii="Arial" w:hAnsi="Arial" w:cs="Arial"/>
                <w:sz w:val="20"/>
                <w:szCs w:val="20"/>
              </w:rPr>
            </w:pPr>
            <w:r>
              <w:rPr>
                <w:rFonts w:ascii="Arial" w:hAnsi="Arial" w:cs="Arial"/>
                <w:sz w:val="20"/>
                <w:szCs w:val="20"/>
              </w:rPr>
              <w:t>1C.02</w:t>
            </w:r>
          </w:p>
        </w:tc>
        <w:tc>
          <w:tcPr>
            <w:tcW w:w="1077" w:type="dxa"/>
            <w:shd w:val="clear" w:color="auto" w:fill="FFA5A5"/>
          </w:tcPr>
          <w:p w14:paraId="204571E1" w14:textId="77777777" w:rsidR="005F2957" w:rsidRPr="00A67B2B" w:rsidRDefault="005F2957" w:rsidP="00A67B2B">
            <w:pPr>
              <w:jc w:val="center"/>
              <w:rPr>
                <w:rFonts w:ascii="Arial" w:hAnsi="Arial" w:cs="Arial"/>
                <w:sz w:val="20"/>
                <w:szCs w:val="20"/>
              </w:rPr>
            </w:pPr>
          </w:p>
        </w:tc>
        <w:tc>
          <w:tcPr>
            <w:tcW w:w="1183" w:type="dxa"/>
            <w:shd w:val="clear" w:color="auto" w:fill="FFA5A5"/>
          </w:tcPr>
          <w:p w14:paraId="232E7572" w14:textId="77777777" w:rsidR="005F2957" w:rsidRDefault="005F2957" w:rsidP="00A67B2B">
            <w:pPr>
              <w:jc w:val="center"/>
              <w:rPr>
                <w:rFonts w:ascii="Arial" w:hAnsi="Arial" w:cs="Arial"/>
                <w:sz w:val="20"/>
                <w:szCs w:val="20"/>
              </w:rPr>
            </w:pPr>
          </w:p>
        </w:tc>
        <w:tc>
          <w:tcPr>
            <w:tcW w:w="1017" w:type="dxa"/>
            <w:shd w:val="clear" w:color="auto" w:fill="FFA5A5"/>
          </w:tcPr>
          <w:p w14:paraId="485C4C70" w14:textId="7EF576BA" w:rsidR="005F2957" w:rsidRDefault="00DC0DAB"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17ED3D1B" w14:textId="222356F2" w:rsidR="005F2957" w:rsidRDefault="00DA21CA" w:rsidP="00A67B2B">
            <w:pPr>
              <w:rPr>
                <w:rFonts w:ascii="Arial" w:hAnsi="Arial" w:cs="Arial"/>
                <w:sz w:val="20"/>
                <w:szCs w:val="20"/>
              </w:rPr>
            </w:pPr>
            <w:r>
              <w:rPr>
                <w:rFonts w:ascii="Arial" w:hAnsi="Arial" w:cs="Arial"/>
                <w:sz w:val="20"/>
                <w:szCs w:val="20"/>
              </w:rPr>
              <w:t>Disagree with adding Definition 176 – Professional Engineer (P.E.).</w:t>
            </w:r>
            <w:r w:rsidR="00C530C2">
              <w:rPr>
                <w:rFonts w:ascii="Arial" w:hAnsi="Arial" w:cs="Arial"/>
                <w:sz w:val="20"/>
                <w:szCs w:val="20"/>
              </w:rPr>
              <w:t xml:space="preserve"> A PE should not be required for all engineering judgment or engineering study. The states make determinations on when a PE is required for different activities. Delete this definition from the manual. </w:t>
            </w:r>
          </w:p>
        </w:tc>
      </w:tr>
      <w:tr w:rsidR="00C46637" w14:paraId="06CA5197" w14:textId="77777777" w:rsidTr="0029201B">
        <w:tc>
          <w:tcPr>
            <w:tcW w:w="1260" w:type="dxa"/>
            <w:shd w:val="clear" w:color="auto" w:fill="E7E6E6" w:themeFill="background2"/>
          </w:tcPr>
          <w:p w14:paraId="7364DDFD" w14:textId="74669821" w:rsidR="00C46637" w:rsidRDefault="0030398D" w:rsidP="00A67B2B">
            <w:pPr>
              <w:rPr>
                <w:rFonts w:ascii="Arial" w:hAnsi="Arial" w:cs="Arial"/>
                <w:sz w:val="20"/>
                <w:szCs w:val="20"/>
              </w:rPr>
            </w:pPr>
            <w:r>
              <w:rPr>
                <w:rFonts w:ascii="Arial" w:hAnsi="Arial" w:cs="Arial"/>
                <w:sz w:val="20"/>
                <w:szCs w:val="20"/>
              </w:rPr>
              <w:t>1</w:t>
            </w:r>
            <w:r w:rsidR="00590B0F">
              <w:rPr>
                <w:rFonts w:ascii="Arial" w:hAnsi="Arial" w:cs="Arial"/>
                <w:sz w:val="20"/>
                <w:szCs w:val="20"/>
              </w:rPr>
              <w:t>D.01</w:t>
            </w:r>
          </w:p>
        </w:tc>
        <w:tc>
          <w:tcPr>
            <w:tcW w:w="1077" w:type="dxa"/>
            <w:shd w:val="clear" w:color="auto" w:fill="E7E6E6" w:themeFill="background2"/>
          </w:tcPr>
          <w:p w14:paraId="7FA52386" w14:textId="77777777" w:rsidR="00C46637" w:rsidRPr="00A67B2B" w:rsidRDefault="00C46637" w:rsidP="00A67B2B">
            <w:pPr>
              <w:jc w:val="center"/>
              <w:rPr>
                <w:rFonts w:ascii="Arial" w:hAnsi="Arial" w:cs="Arial"/>
                <w:sz w:val="20"/>
                <w:szCs w:val="20"/>
              </w:rPr>
            </w:pPr>
          </w:p>
        </w:tc>
        <w:tc>
          <w:tcPr>
            <w:tcW w:w="1183" w:type="dxa"/>
            <w:shd w:val="clear" w:color="auto" w:fill="E7E6E6" w:themeFill="background2"/>
          </w:tcPr>
          <w:p w14:paraId="7D50CC2E" w14:textId="1F8B5D27" w:rsidR="00C46637" w:rsidRDefault="00590B0F"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FB5EE55" w14:textId="77777777" w:rsidR="00C46637" w:rsidRPr="00A67B2B" w:rsidRDefault="00C46637" w:rsidP="00A67B2B">
            <w:pPr>
              <w:jc w:val="center"/>
              <w:rPr>
                <w:rFonts w:ascii="Arial" w:hAnsi="Arial" w:cs="Arial"/>
                <w:sz w:val="20"/>
                <w:szCs w:val="20"/>
              </w:rPr>
            </w:pPr>
          </w:p>
        </w:tc>
        <w:tc>
          <w:tcPr>
            <w:tcW w:w="6263" w:type="dxa"/>
            <w:shd w:val="clear" w:color="auto" w:fill="E7E6E6" w:themeFill="background2"/>
          </w:tcPr>
          <w:p w14:paraId="218502D4" w14:textId="07755B7F" w:rsidR="00C46637" w:rsidRDefault="00590B0F" w:rsidP="00A67B2B">
            <w:pPr>
              <w:rPr>
                <w:rFonts w:ascii="Arial" w:hAnsi="Arial" w:cs="Arial"/>
                <w:sz w:val="20"/>
                <w:szCs w:val="20"/>
              </w:rPr>
            </w:pPr>
            <w:r>
              <w:rPr>
                <w:rFonts w:ascii="Arial" w:hAnsi="Arial" w:cs="Arial"/>
                <w:sz w:val="20"/>
                <w:szCs w:val="20"/>
              </w:rPr>
              <w:t>Is the reference to Paragraph 5 of Section 1A</w:t>
            </w:r>
            <w:r w:rsidR="001B671F">
              <w:rPr>
                <w:rFonts w:ascii="Arial" w:hAnsi="Arial" w:cs="Arial"/>
                <w:sz w:val="20"/>
                <w:szCs w:val="20"/>
              </w:rPr>
              <w:t xml:space="preserve">.03 </w:t>
            </w:r>
            <w:r w:rsidR="00D5290A">
              <w:rPr>
                <w:rFonts w:ascii="Arial" w:hAnsi="Arial" w:cs="Arial"/>
                <w:sz w:val="20"/>
                <w:szCs w:val="20"/>
              </w:rPr>
              <w:t xml:space="preserve">on line </w:t>
            </w:r>
            <w:r w:rsidR="00F3245A">
              <w:rPr>
                <w:rFonts w:ascii="Arial" w:hAnsi="Arial" w:cs="Arial"/>
                <w:sz w:val="20"/>
                <w:szCs w:val="20"/>
              </w:rPr>
              <w:t xml:space="preserve">32 of page 34 </w:t>
            </w:r>
            <w:r w:rsidR="001B671F">
              <w:rPr>
                <w:rFonts w:ascii="Arial" w:hAnsi="Arial" w:cs="Arial"/>
                <w:sz w:val="20"/>
                <w:szCs w:val="20"/>
              </w:rPr>
              <w:t>correct? There doesn’t appear to be five paragraphs in Section 1A.03.</w:t>
            </w:r>
          </w:p>
        </w:tc>
      </w:tr>
      <w:tr w:rsidR="00512CA6" w14:paraId="6F2598C8" w14:textId="77777777" w:rsidTr="00EA239C">
        <w:tc>
          <w:tcPr>
            <w:tcW w:w="1260" w:type="dxa"/>
            <w:shd w:val="clear" w:color="auto" w:fill="FFF2CC" w:themeFill="accent4" w:themeFillTint="33"/>
          </w:tcPr>
          <w:p w14:paraId="7B196B76" w14:textId="2DF92595" w:rsidR="00512CA6" w:rsidRDefault="00EA239C" w:rsidP="00A67B2B">
            <w:pPr>
              <w:rPr>
                <w:rFonts w:ascii="Arial" w:hAnsi="Arial" w:cs="Arial"/>
                <w:sz w:val="20"/>
                <w:szCs w:val="20"/>
              </w:rPr>
            </w:pPr>
            <w:r>
              <w:rPr>
                <w:rFonts w:ascii="Arial" w:hAnsi="Arial" w:cs="Arial"/>
                <w:sz w:val="20"/>
                <w:szCs w:val="20"/>
              </w:rPr>
              <w:t>1D.04</w:t>
            </w:r>
          </w:p>
        </w:tc>
        <w:tc>
          <w:tcPr>
            <w:tcW w:w="1077" w:type="dxa"/>
            <w:shd w:val="clear" w:color="auto" w:fill="FFF2CC" w:themeFill="accent4" w:themeFillTint="33"/>
          </w:tcPr>
          <w:p w14:paraId="193C91F8" w14:textId="77777777" w:rsidR="00512CA6" w:rsidRDefault="00512CA6" w:rsidP="00A67B2B">
            <w:pPr>
              <w:jc w:val="center"/>
              <w:rPr>
                <w:rFonts w:ascii="Arial" w:hAnsi="Arial" w:cs="Arial"/>
                <w:sz w:val="20"/>
                <w:szCs w:val="20"/>
              </w:rPr>
            </w:pPr>
          </w:p>
        </w:tc>
        <w:tc>
          <w:tcPr>
            <w:tcW w:w="1183" w:type="dxa"/>
            <w:shd w:val="clear" w:color="auto" w:fill="FFF2CC" w:themeFill="accent4" w:themeFillTint="33"/>
          </w:tcPr>
          <w:p w14:paraId="43B89390" w14:textId="4BCD0720" w:rsidR="00512CA6" w:rsidRDefault="00EA239C"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1B01C532" w14:textId="77777777" w:rsidR="00512CA6" w:rsidRDefault="00512CA6" w:rsidP="00A67B2B">
            <w:pPr>
              <w:jc w:val="center"/>
              <w:rPr>
                <w:rFonts w:ascii="Arial" w:hAnsi="Arial" w:cs="Arial"/>
                <w:sz w:val="20"/>
                <w:szCs w:val="20"/>
              </w:rPr>
            </w:pPr>
          </w:p>
        </w:tc>
        <w:tc>
          <w:tcPr>
            <w:tcW w:w="6263" w:type="dxa"/>
            <w:shd w:val="clear" w:color="auto" w:fill="FFF2CC" w:themeFill="accent4" w:themeFillTint="33"/>
          </w:tcPr>
          <w:p w14:paraId="2146FF32" w14:textId="1EA00687" w:rsidR="00512CA6" w:rsidRDefault="00EA239C" w:rsidP="00A67B2B">
            <w:pPr>
              <w:rPr>
                <w:rFonts w:ascii="Arial" w:hAnsi="Arial" w:cs="Arial"/>
                <w:sz w:val="20"/>
                <w:szCs w:val="20"/>
              </w:rPr>
            </w:pPr>
            <w:r>
              <w:rPr>
                <w:rFonts w:ascii="Arial" w:hAnsi="Arial" w:cs="Arial"/>
                <w:sz w:val="20"/>
                <w:szCs w:val="20"/>
              </w:rPr>
              <w:t>The Standard</w:t>
            </w:r>
            <w:r w:rsidR="005D4C54">
              <w:rPr>
                <w:rFonts w:ascii="Arial" w:hAnsi="Arial" w:cs="Arial"/>
                <w:sz w:val="20"/>
                <w:szCs w:val="20"/>
              </w:rPr>
              <w:t xml:space="preserve"> in lines 43 – 46 on page 35</w:t>
            </w:r>
            <w:r>
              <w:rPr>
                <w:rFonts w:ascii="Arial" w:hAnsi="Arial" w:cs="Arial"/>
                <w:sz w:val="20"/>
                <w:szCs w:val="20"/>
              </w:rPr>
              <w:t xml:space="preserve"> state</w:t>
            </w:r>
            <w:r w:rsidR="005D4C54">
              <w:rPr>
                <w:rFonts w:ascii="Arial" w:hAnsi="Arial" w:cs="Arial"/>
                <w:sz w:val="20"/>
                <w:szCs w:val="20"/>
              </w:rPr>
              <w:t>s</w:t>
            </w:r>
            <w:r>
              <w:rPr>
                <w:rFonts w:ascii="Arial" w:hAnsi="Arial" w:cs="Arial"/>
                <w:sz w:val="20"/>
                <w:szCs w:val="20"/>
              </w:rPr>
              <w:t>:</w:t>
            </w:r>
          </w:p>
          <w:p w14:paraId="3D608223" w14:textId="77777777" w:rsidR="00EA239C" w:rsidRDefault="00EA239C" w:rsidP="00A67B2B">
            <w:pPr>
              <w:rPr>
                <w:rFonts w:ascii="Arial" w:hAnsi="Arial" w:cs="Arial"/>
                <w:sz w:val="20"/>
                <w:szCs w:val="20"/>
              </w:rPr>
            </w:pPr>
          </w:p>
          <w:p w14:paraId="5C94106D" w14:textId="7CB633C5" w:rsidR="00EA239C" w:rsidRDefault="004F0E4E" w:rsidP="004F0E4E">
            <w:pPr>
              <w:rPr>
                <w:rFonts w:ascii="Arial" w:hAnsi="Arial" w:cs="Arial"/>
                <w:sz w:val="20"/>
                <w:szCs w:val="20"/>
              </w:rPr>
            </w:pPr>
            <w:r>
              <w:rPr>
                <w:rFonts w:ascii="Arial" w:hAnsi="Arial" w:cs="Arial"/>
                <w:sz w:val="20"/>
                <w:szCs w:val="20"/>
              </w:rPr>
              <w:t>“</w:t>
            </w:r>
            <w:r w:rsidR="005627B7" w:rsidRPr="005627B7">
              <w:rPr>
                <w:rFonts w:ascii="Arial" w:hAnsi="Arial" w:cs="Arial"/>
                <w:sz w:val="20"/>
                <w:szCs w:val="20"/>
              </w:rPr>
              <w:t>The responsibility for the design, placement, operation, maintenance, and uniformity of traffic control devices in compliance with the provisions of this Manual shall rest with the public agency or the official having jurisdiction, or, in the case of site roadways or private toll roads open to public travel, with the private owner or private official having jurisdiction.</w:t>
            </w:r>
            <w:r w:rsidR="005D4C54">
              <w:rPr>
                <w:rFonts w:ascii="Arial" w:hAnsi="Arial" w:cs="Arial"/>
                <w:sz w:val="20"/>
                <w:szCs w:val="20"/>
              </w:rPr>
              <w:t>”</w:t>
            </w:r>
          </w:p>
          <w:p w14:paraId="3AADF2C1" w14:textId="77777777" w:rsidR="004F0E4E" w:rsidRDefault="004F0E4E" w:rsidP="004F0E4E">
            <w:pPr>
              <w:rPr>
                <w:rFonts w:ascii="Arial" w:hAnsi="Arial" w:cs="Arial"/>
                <w:sz w:val="20"/>
                <w:szCs w:val="20"/>
              </w:rPr>
            </w:pPr>
          </w:p>
          <w:p w14:paraId="3909354D" w14:textId="413B6B15" w:rsidR="004F0E4E" w:rsidRDefault="00647692" w:rsidP="004F0E4E">
            <w:pPr>
              <w:rPr>
                <w:rFonts w:ascii="Arial" w:hAnsi="Arial" w:cs="Arial"/>
                <w:sz w:val="20"/>
                <w:szCs w:val="20"/>
              </w:rPr>
            </w:pPr>
            <w:r>
              <w:rPr>
                <w:rFonts w:ascii="Arial" w:hAnsi="Arial" w:cs="Arial"/>
                <w:sz w:val="20"/>
                <w:szCs w:val="20"/>
              </w:rPr>
              <w:t>Agree with the Standard as written. Recommend addi</w:t>
            </w:r>
            <w:r w:rsidR="00BA365D">
              <w:rPr>
                <w:rFonts w:ascii="Arial" w:hAnsi="Arial" w:cs="Arial"/>
                <w:sz w:val="20"/>
                <w:szCs w:val="20"/>
              </w:rPr>
              <w:t>ng a sentence to the Standard that states</w:t>
            </w:r>
            <w:r w:rsidR="00332D4D">
              <w:rPr>
                <w:rFonts w:ascii="Arial" w:hAnsi="Arial" w:cs="Arial"/>
                <w:sz w:val="20"/>
                <w:szCs w:val="20"/>
              </w:rPr>
              <w:t xml:space="preserve"> the following, to ensure that State entities are not solely responsible for enforcement of the MUTCD or any traffic control devices on roadways not within the jurisdiction of the state.</w:t>
            </w:r>
          </w:p>
          <w:p w14:paraId="30452AA6" w14:textId="77777777" w:rsidR="00BA365D" w:rsidRDefault="00BA365D" w:rsidP="004F0E4E">
            <w:pPr>
              <w:rPr>
                <w:rFonts w:ascii="Arial" w:hAnsi="Arial" w:cs="Arial"/>
                <w:sz w:val="20"/>
                <w:szCs w:val="20"/>
              </w:rPr>
            </w:pPr>
          </w:p>
          <w:p w14:paraId="2DF6C663" w14:textId="1F10E2FB" w:rsidR="00BA365D" w:rsidRPr="00BA365D" w:rsidRDefault="00BC41A1" w:rsidP="004F0E4E">
            <w:pPr>
              <w:rPr>
                <w:rFonts w:ascii="Arial" w:hAnsi="Arial" w:cs="Arial"/>
                <w:sz w:val="20"/>
                <w:szCs w:val="20"/>
                <w:u w:val="single"/>
              </w:rPr>
            </w:pPr>
            <w:r>
              <w:rPr>
                <w:rFonts w:ascii="Arial" w:hAnsi="Arial" w:cs="Arial"/>
                <w:sz w:val="20"/>
                <w:szCs w:val="20"/>
                <w:u w:val="single"/>
              </w:rPr>
              <w:t>“</w:t>
            </w:r>
            <w:r w:rsidR="00C14BCF">
              <w:rPr>
                <w:rFonts w:ascii="Arial" w:hAnsi="Arial" w:cs="Arial"/>
                <w:sz w:val="20"/>
                <w:szCs w:val="20"/>
                <w:u w:val="single"/>
              </w:rPr>
              <w:t>Revie</w:t>
            </w:r>
            <w:r w:rsidR="00B27DD1">
              <w:rPr>
                <w:rFonts w:ascii="Arial" w:hAnsi="Arial" w:cs="Arial"/>
                <w:sz w:val="20"/>
                <w:szCs w:val="20"/>
                <w:u w:val="single"/>
              </w:rPr>
              <w:t xml:space="preserve">w </w:t>
            </w:r>
            <w:r w:rsidR="00FA6EA6">
              <w:rPr>
                <w:rFonts w:ascii="Arial" w:hAnsi="Arial" w:cs="Arial"/>
                <w:sz w:val="20"/>
                <w:szCs w:val="20"/>
                <w:u w:val="single"/>
              </w:rPr>
              <w:t xml:space="preserve">of traffic control devices </w:t>
            </w:r>
            <w:r w:rsidR="009045CD">
              <w:rPr>
                <w:rFonts w:ascii="Arial" w:hAnsi="Arial" w:cs="Arial"/>
                <w:sz w:val="20"/>
                <w:szCs w:val="20"/>
                <w:u w:val="single"/>
              </w:rPr>
              <w:t xml:space="preserve">for compliance with and enforcement of the provisions in this Manual shall also rest </w:t>
            </w:r>
            <w:r w:rsidR="009045CD" w:rsidRPr="00E732A4">
              <w:rPr>
                <w:rFonts w:ascii="Arial" w:hAnsi="Arial" w:cs="Arial"/>
                <w:sz w:val="20"/>
                <w:szCs w:val="20"/>
                <w:u w:val="single"/>
              </w:rPr>
              <w:t>with</w:t>
            </w:r>
            <w:r w:rsidR="00E732A4" w:rsidRPr="00E732A4">
              <w:rPr>
                <w:rFonts w:ascii="Arial" w:hAnsi="Arial" w:cs="Arial"/>
                <w:sz w:val="20"/>
                <w:szCs w:val="20"/>
                <w:u w:val="single"/>
              </w:rPr>
              <w:t xml:space="preserve"> the public agency or the official having jurisdiction, or, in the case of site </w:t>
            </w:r>
            <w:r w:rsidR="00E732A4" w:rsidRPr="00E732A4">
              <w:rPr>
                <w:rFonts w:ascii="Arial" w:hAnsi="Arial" w:cs="Arial"/>
                <w:sz w:val="20"/>
                <w:szCs w:val="20"/>
                <w:u w:val="single"/>
              </w:rPr>
              <w:lastRenderedPageBreak/>
              <w:t>roadways or private toll roads open to public travel, with the private owner or private official having jurisdiction</w:t>
            </w:r>
            <w:r w:rsidR="00E732A4">
              <w:rPr>
                <w:rFonts w:ascii="Arial" w:hAnsi="Arial" w:cs="Arial"/>
                <w:sz w:val="20"/>
                <w:szCs w:val="20"/>
                <w:u w:val="single"/>
              </w:rPr>
              <w:t>.</w:t>
            </w:r>
            <w:r>
              <w:rPr>
                <w:rFonts w:ascii="Arial" w:hAnsi="Arial" w:cs="Arial"/>
                <w:sz w:val="20"/>
                <w:szCs w:val="20"/>
                <w:u w:val="single"/>
              </w:rPr>
              <w:t>”</w:t>
            </w:r>
          </w:p>
        </w:tc>
      </w:tr>
      <w:tr w:rsidR="00B61105" w14:paraId="587CA4E1" w14:textId="77777777" w:rsidTr="00B61105">
        <w:tc>
          <w:tcPr>
            <w:tcW w:w="1260" w:type="dxa"/>
            <w:shd w:val="clear" w:color="auto" w:fill="FFA5A5"/>
          </w:tcPr>
          <w:p w14:paraId="64114C66" w14:textId="0D8A2778" w:rsidR="00B61105" w:rsidRDefault="008434E1" w:rsidP="00A67B2B">
            <w:pPr>
              <w:rPr>
                <w:rFonts w:ascii="Arial" w:hAnsi="Arial" w:cs="Arial"/>
                <w:sz w:val="20"/>
                <w:szCs w:val="20"/>
              </w:rPr>
            </w:pPr>
            <w:r>
              <w:rPr>
                <w:rFonts w:ascii="Arial" w:hAnsi="Arial" w:cs="Arial"/>
                <w:sz w:val="20"/>
                <w:szCs w:val="20"/>
              </w:rPr>
              <w:lastRenderedPageBreak/>
              <w:t>1D.05</w:t>
            </w:r>
          </w:p>
        </w:tc>
        <w:tc>
          <w:tcPr>
            <w:tcW w:w="1077" w:type="dxa"/>
            <w:shd w:val="clear" w:color="auto" w:fill="FFA5A5"/>
          </w:tcPr>
          <w:p w14:paraId="06ACCEC8" w14:textId="77777777" w:rsidR="00B61105" w:rsidRDefault="00B61105" w:rsidP="00A67B2B">
            <w:pPr>
              <w:jc w:val="center"/>
              <w:rPr>
                <w:rFonts w:ascii="Arial" w:hAnsi="Arial" w:cs="Arial"/>
                <w:sz w:val="20"/>
                <w:szCs w:val="20"/>
              </w:rPr>
            </w:pPr>
          </w:p>
        </w:tc>
        <w:tc>
          <w:tcPr>
            <w:tcW w:w="1183" w:type="dxa"/>
            <w:shd w:val="clear" w:color="auto" w:fill="FFA5A5"/>
          </w:tcPr>
          <w:p w14:paraId="2E858D73" w14:textId="77777777" w:rsidR="00B61105" w:rsidRDefault="00B61105" w:rsidP="00A67B2B">
            <w:pPr>
              <w:jc w:val="center"/>
              <w:rPr>
                <w:rFonts w:ascii="Arial" w:hAnsi="Arial" w:cs="Arial"/>
                <w:sz w:val="20"/>
                <w:szCs w:val="20"/>
              </w:rPr>
            </w:pPr>
          </w:p>
        </w:tc>
        <w:tc>
          <w:tcPr>
            <w:tcW w:w="1017" w:type="dxa"/>
            <w:shd w:val="clear" w:color="auto" w:fill="FFA5A5"/>
          </w:tcPr>
          <w:p w14:paraId="5490307F" w14:textId="3C0E31BE" w:rsidR="00B61105" w:rsidRPr="00A67B2B" w:rsidRDefault="008434E1"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3AA1490F" w14:textId="7BED06FE" w:rsidR="00B61105" w:rsidRDefault="00904A37" w:rsidP="00A67B2B">
            <w:pPr>
              <w:rPr>
                <w:rFonts w:ascii="Arial" w:hAnsi="Arial" w:cs="Arial"/>
                <w:sz w:val="20"/>
                <w:szCs w:val="20"/>
              </w:rPr>
            </w:pPr>
            <w:r>
              <w:rPr>
                <w:rFonts w:ascii="Arial" w:hAnsi="Arial" w:cs="Arial"/>
                <w:sz w:val="20"/>
                <w:szCs w:val="20"/>
              </w:rPr>
              <w:t xml:space="preserve">Disagree with </w:t>
            </w:r>
            <w:r w:rsidR="00634939">
              <w:rPr>
                <w:rFonts w:ascii="Arial" w:hAnsi="Arial" w:cs="Arial"/>
                <w:sz w:val="20"/>
                <w:szCs w:val="20"/>
              </w:rPr>
              <w:t xml:space="preserve">adding reference to the definition of </w:t>
            </w:r>
            <w:r w:rsidR="000374F1">
              <w:rPr>
                <w:rFonts w:ascii="Arial" w:hAnsi="Arial" w:cs="Arial"/>
                <w:sz w:val="20"/>
                <w:szCs w:val="20"/>
              </w:rPr>
              <w:t>p</w:t>
            </w:r>
            <w:r w:rsidR="00634939">
              <w:rPr>
                <w:rFonts w:ascii="Arial" w:hAnsi="Arial" w:cs="Arial"/>
                <w:sz w:val="20"/>
                <w:szCs w:val="20"/>
              </w:rPr>
              <w:t xml:space="preserve">rofessional </w:t>
            </w:r>
            <w:r w:rsidR="00C823B9">
              <w:rPr>
                <w:rFonts w:ascii="Arial" w:hAnsi="Arial" w:cs="Arial"/>
                <w:sz w:val="20"/>
                <w:szCs w:val="20"/>
              </w:rPr>
              <w:t>e</w:t>
            </w:r>
            <w:r w:rsidR="00634939">
              <w:rPr>
                <w:rFonts w:ascii="Arial" w:hAnsi="Arial" w:cs="Arial"/>
                <w:sz w:val="20"/>
                <w:szCs w:val="20"/>
              </w:rPr>
              <w:t xml:space="preserve">ngineer in line </w:t>
            </w:r>
            <w:r w:rsidR="00FB48A9">
              <w:rPr>
                <w:rFonts w:ascii="Arial" w:hAnsi="Arial" w:cs="Arial"/>
                <w:sz w:val="20"/>
                <w:szCs w:val="20"/>
              </w:rPr>
              <w:t>33 on page 37.</w:t>
            </w:r>
            <w:r w:rsidR="00C65CD7">
              <w:rPr>
                <w:rFonts w:ascii="Arial" w:hAnsi="Arial" w:cs="Arial"/>
                <w:sz w:val="20"/>
                <w:szCs w:val="20"/>
              </w:rPr>
              <w:t xml:space="preserve"> Should be deleted.</w:t>
            </w:r>
          </w:p>
        </w:tc>
      </w:tr>
      <w:tr w:rsidR="00C65CD7" w14:paraId="7D8097F3" w14:textId="77777777" w:rsidTr="00B61105">
        <w:tc>
          <w:tcPr>
            <w:tcW w:w="1260" w:type="dxa"/>
            <w:shd w:val="clear" w:color="auto" w:fill="FFA5A5"/>
          </w:tcPr>
          <w:p w14:paraId="4373D826" w14:textId="3A8AA941" w:rsidR="00C65CD7" w:rsidRDefault="00C65CD7" w:rsidP="00A67B2B">
            <w:pPr>
              <w:rPr>
                <w:rFonts w:ascii="Arial" w:hAnsi="Arial" w:cs="Arial"/>
                <w:sz w:val="20"/>
                <w:szCs w:val="20"/>
              </w:rPr>
            </w:pPr>
            <w:r>
              <w:rPr>
                <w:rFonts w:ascii="Arial" w:hAnsi="Arial" w:cs="Arial"/>
                <w:sz w:val="20"/>
                <w:szCs w:val="20"/>
              </w:rPr>
              <w:t>1D.05</w:t>
            </w:r>
          </w:p>
        </w:tc>
        <w:tc>
          <w:tcPr>
            <w:tcW w:w="1077" w:type="dxa"/>
            <w:shd w:val="clear" w:color="auto" w:fill="FFA5A5"/>
          </w:tcPr>
          <w:p w14:paraId="4E381434" w14:textId="77777777" w:rsidR="00C65CD7" w:rsidRDefault="00C65CD7" w:rsidP="00A67B2B">
            <w:pPr>
              <w:jc w:val="center"/>
              <w:rPr>
                <w:rFonts w:ascii="Arial" w:hAnsi="Arial" w:cs="Arial"/>
                <w:sz w:val="20"/>
                <w:szCs w:val="20"/>
              </w:rPr>
            </w:pPr>
          </w:p>
        </w:tc>
        <w:tc>
          <w:tcPr>
            <w:tcW w:w="1183" w:type="dxa"/>
            <w:shd w:val="clear" w:color="auto" w:fill="FFA5A5"/>
          </w:tcPr>
          <w:p w14:paraId="586BE608" w14:textId="77777777" w:rsidR="00C65CD7" w:rsidRDefault="00C65CD7" w:rsidP="00A67B2B">
            <w:pPr>
              <w:jc w:val="center"/>
              <w:rPr>
                <w:rFonts w:ascii="Arial" w:hAnsi="Arial" w:cs="Arial"/>
                <w:sz w:val="20"/>
                <w:szCs w:val="20"/>
              </w:rPr>
            </w:pPr>
          </w:p>
        </w:tc>
        <w:tc>
          <w:tcPr>
            <w:tcW w:w="1017" w:type="dxa"/>
            <w:shd w:val="clear" w:color="auto" w:fill="FFA5A5"/>
          </w:tcPr>
          <w:p w14:paraId="3E64A443" w14:textId="369D9FA1" w:rsidR="00C65CD7" w:rsidRDefault="00C65CD7"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63A0A397" w14:textId="77777777" w:rsidR="00C65CD7" w:rsidRDefault="00CE22A9" w:rsidP="00A67B2B">
            <w:pPr>
              <w:rPr>
                <w:rFonts w:ascii="Arial" w:hAnsi="Arial" w:cs="Arial"/>
                <w:sz w:val="20"/>
                <w:szCs w:val="20"/>
              </w:rPr>
            </w:pPr>
            <w:r>
              <w:rPr>
                <w:rFonts w:ascii="Arial" w:hAnsi="Arial" w:cs="Arial"/>
                <w:sz w:val="20"/>
                <w:szCs w:val="20"/>
              </w:rPr>
              <w:t xml:space="preserve">Disagree with the </w:t>
            </w:r>
            <w:r w:rsidR="004B35BE">
              <w:rPr>
                <w:rFonts w:ascii="Arial" w:hAnsi="Arial" w:cs="Arial"/>
                <w:sz w:val="20"/>
                <w:szCs w:val="20"/>
              </w:rPr>
              <w:t>added Support statements in lines 14 – 29 on page 38</w:t>
            </w:r>
            <w:r w:rsidR="00BA719C">
              <w:rPr>
                <w:rFonts w:ascii="Arial" w:hAnsi="Arial" w:cs="Arial"/>
                <w:sz w:val="20"/>
                <w:szCs w:val="20"/>
              </w:rPr>
              <w:t xml:space="preserve">. There is no need to include or go this in depth on the NCEES and OPM definitions of engineering. </w:t>
            </w:r>
          </w:p>
          <w:p w14:paraId="2D2A2278" w14:textId="77777777" w:rsidR="00141926" w:rsidRDefault="00141926" w:rsidP="00A67B2B">
            <w:pPr>
              <w:rPr>
                <w:rFonts w:ascii="Arial" w:hAnsi="Arial" w:cs="Arial"/>
                <w:sz w:val="20"/>
                <w:szCs w:val="20"/>
              </w:rPr>
            </w:pPr>
          </w:p>
          <w:p w14:paraId="35FE72A3" w14:textId="5C364001" w:rsidR="00141926" w:rsidRDefault="00141926" w:rsidP="00D35107">
            <w:pPr>
              <w:rPr>
                <w:rFonts w:ascii="Arial" w:hAnsi="Arial" w:cs="Arial"/>
                <w:sz w:val="20"/>
                <w:szCs w:val="20"/>
              </w:rPr>
            </w:pPr>
            <w:r>
              <w:rPr>
                <w:rFonts w:ascii="Arial" w:hAnsi="Arial" w:cs="Arial"/>
                <w:sz w:val="20"/>
                <w:szCs w:val="20"/>
              </w:rPr>
              <w:t>In conjunction with the recommendation to delete these Support statements</w:t>
            </w:r>
            <w:r w:rsidR="00A77513">
              <w:rPr>
                <w:rFonts w:ascii="Arial" w:hAnsi="Arial" w:cs="Arial"/>
                <w:sz w:val="20"/>
                <w:szCs w:val="20"/>
              </w:rPr>
              <w:t xml:space="preserve">, </w:t>
            </w:r>
            <w:r w:rsidR="00D35107">
              <w:rPr>
                <w:rFonts w:ascii="Arial" w:hAnsi="Arial" w:cs="Arial"/>
                <w:sz w:val="20"/>
                <w:szCs w:val="20"/>
              </w:rPr>
              <w:t>the sentence, “</w:t>
            </w:r>
            <w:r w:rsidR="00D35107" w:rsidRPr="00D35107">
              <w:rPr>
                <w:rFonts w:ascii="Arial" w:hAnsi="Arial" w:cs="Arial"/>
                <w:sz w:val="20"/>
                <w:szCs w:val="20"/>
              </w:rPr>
              <w:t>The construction of the provisions of this Manual, therefore, are informed by bases referenced in Paragraphs 8 and 9 of this Section</w:t>
            </w:r>
            <w:r w:rsidR="00D35107">
              <w:rPr>
                <w:rFonts w:ascii="Arial" w:hAnsi="Arial" w:cs="Arial"/>
                <w:sz w:val="20"/>
                <w:szCs w:val="20"/>
              </w:rPr>
              <w:t>” should also be deleted.</w:t>
            </w:r>
          </w:p>
        </w:tc>
      </w:tr>
      <w:tr w:rsidR="001A372E" w14:paraId="0840DF29" w14:textId="77777777" w:rsidTr="001576BC">
        <w:tc>
          <w:tcPr>
            <w:tcW w:w="1260" w:type="dxa"/>
            <w:shd w:val="clear" w:color="auto" w:fill="E2EFD9" w:themeFill="accent6" w:themeFillTint="33"/>
          </w:tcPr>
          <w:p w14:paraId="70065DE3" w14:textId="5F42694B" w:rsidR="001A372E" w:rsidRDefault="001A372E" w:rsidP="00A67B2B">
            <w:pPr>
              <w:rPr>
                <w:rFonts w:ascii="Arial" w:hAnsi="Arial" w:cs="Arial"/>
                <w:sz w:val="20"/>
                <w:szCs w:val="20"/>
              </w:rPr>
            </w:pPr>
            <w:r>
              <w:rPr>
                <w:rFonts w:ascii="Arial" w:hAnsi="Arial" w:cs="Arial"/>
                <w:sz w:val="20"/>
                <w:szCs w:val="20"/>
              </w:rPr>
              <w:t>1D.06</w:t>
            </w:r>
          </w:p>
        </w:tc>
        <w:tc>
          <w:tcPr>
            <w:tcW w:w="1077" w:type="dxa"/>
            <w:shd w:val="clear" w:color="auto" w:fill="E2EFD9" w:themeFill="accent6" w:themeFillTint="33"/>
          </w:tcPr>
          <w:p w14:paraId="3F4CC893" w14:textId="4CF37F09" w:rsidR="001A372E" w:rsidRPr="00A67B2B" w:rsidRDefault="001A372E"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7FB773A9" w14:textId="77777777" w:rsidR="001A372E" w:rsidRDefault="001A372E" w:rsidP="00A67B2B">
            <w:pPr>
              <w:jc w:val="center"/>
              <w:rPr>
                <w:rFonts w:ascii="Arial" w:hAnsi="Arial" w:cs="Arial"/>
                <w:sz w:val="20"/>
                <w:szCs w:val="20"/>
              </w:rPr>
            </w:pPr>
          </w:p>
        </w:tc>
        <w:tc>
          <w:tcPr>
            <w:tcW w:w="1017" w:type="dxa"/>
            <w:shd w:val="clear" w:color="auto" w:fill="E2EFD9" w:themeFill="accent6" w:themeFillTint="33"/>
          </w:tcPr>
          <w:p w14:paraId="3BDD0671" w14:textId="77777777" w:rsidR="001A372E" w:rsidRPr="00A67B2B" w:rsidRDefault="001A372E" w:rsidP="00A67B2B">
            <w:pPr>
              <w:jc w:val="center"/>
              <w:rPr>
                <w:rFonts w:ascii="Arial" w:hAnsi="Arial" w:cs="Arial"/>
                <w:sz w:val="20"/>
                <w:szCs w:val="20"/>
              </w:rPr>
            </w:pPr>
          </w:p>
        </w:tc>
        <w:tc>
          <w:tcPr>
            <w:tcW w:w="6263" w:type="dxa"/>
            <w:shd w:val="clear" w:color="auto" w:fill="E2EFD9" w:themeFill="accent6" w:themeFillTint="33"/>
          </w:tcPr>
          <w:p w14:paraId="294CF432" w14:textId="674A40BC" w:rsidR="001A372E" w:rsidRDefault="001A372E" w:rsidP="00A67B2B">
            <w:pPr>
              <w:rPr>
                <w:rFonts w:ascii="Arial" w:hAnsi="Arial" w:cs="Arial"/>
                <w:sz w:val="20"/>
                <w:szCs w:val="20"/>
              </w:rPr>
            </w:pPr>
            <w:r>
              <w:rPr>
                <w:rFonts w:ascii="Arial" w:hAnsi="Arial" w:cs="Arial"/>
                <w:sz w:val="20"/>
                <w:szCs w:val="20"/>
              </w:rPr>
              <w:t xml:space="preserve">Agree with </w:t>
            </w:r>
            <w:r w:rsidR="009156A6">
              <w:rPr>
                <w:rFonts w:ascii="Arial" w:hAnsi="Arial" w:cs="Arial"/>
                <w:sz w:val="20"/>
                <w:szCs w:val="20"/>
              </w:rPr>
              <w:t>the addition of the Standard in Lines 4 – 7 on page 39. This has been our agen</w:t>
            </w:r>
            <w:r w:rsidR="007F68BD">
              <w:rPr>
                <w:rFonts w:ascii="Arial" w:hAnsi="Arial" w:cs="Arial"/>
                <w:sz w:val="20"/>
                <w:szCs w:val="20"/>
              </w:rPr>
              <w:t>cy’s</w:t>
            </w:r>
            <w:r w:rsidR="009156A6">
              <w:rPr>
                <w:rFonts w:ascii="Arial" w:hAnsi="Arial" w:cs="Arial"/>
                <w:sz w:val="20"/>
                <w:szCs w:val="20"/>
              </w:rPr>
              <w:t xml:space="preserve"> interpretation of Part 2, however, </w:t>
            </w:r>
            <w:r w:rsidR="00272B76" w:rsidRPr="00272B76">
              <w:rPr>
                <w:rFonts w:ascii="Arial" w:hAnsi="Arial" w:cs="Arial"/>
                <w:sz w:val="20"/>
                <w:szCs w:val="20"/>
              </w:rPr>
              <w:t>this has often still occurred in the field and can be problematic</w:t>
            </w:r>
            <w:r w:rsidR="00272B76">
              <w:rPr>
                <w:rFonts w:ascii="Arial" w:hAnsi="Arial" w:cs="Arial"/>
                <w:sz w:val="20"/>
                <w:szCs w:val="20"/>
              </w:rPr>
              <w:t>. A specific Standard addressing this situation will be beneficial</w:t>
            </w:r>
            <w:r w:rsidR="007F68BD">
              <w:rPr>
                <w:rFonts w:ascii="Arial" w:hAnsi="Arial" w:cs="Arial"/>
                <w:sz w:val="20"/>
                <w:szCs w:val="20"/>
              </w:rPr>
              <w:t xml:space="preserve"> in solving this issue.</w:t>
            </w:r>
          </w:p>
        </w:tc>
      </w:tr>
      <w:tr w:rsidR="00C31FA7" w14:paraId="76087C2C" w14:textId="77777777" w:rsidTr="001576BC">
        <w:tc>
          <w:tcPr>
            <w:tcW w:w="1260" w:type="dxa"/>
            <w:shd w:val="clear" w:color="auto" w:fill="E2EFD9" w:themeFill="accent6" w:themeFillTint="33"/>
          </w:tcPr>
          <w:p w14:paraId="41A20ABE" w14:textId="1099711C" w:rsidR="00C31FA7" w:rsidRDefault="00B17A5C" w:rsidP="00A67B2B">
            <w:pPr>
              <w:rPr>
                <w:rFonts w:ascii="Arial" w:hAnsi="Arial" w:cs="Arial"/>
                <w:sz w:val="20"/>
                <w:szCs w:val="20"/>
              </w:rPr>
            </w:pPr>
            <w:r>
              <w:rPr>
                <w:rFonts w:ascii="Arial" w:hAnsi="Arial" w:cs="Arial"/>
                <w:sz w:val="20"/>
                <w:szCs w:val="20"/>
              </w:rPr>
              <w:t>ID.08</w:t>
            </w:r>
          </w:p>
        </w:tc>
        <w:tc>
          <w:tcPr>
            <w:tcW w:w="1077" w:type="dxa"/>
            <w:shd w:val="clear" w:color="auto" w:fill="E2EFD9" w:themeFill="accent6" w:themeFillTint="33"/>
          </w:tcPr>
          <w:p w14:paraId="0082ED86" w14:textId="5AC2E3CC" w:rsidR="00C31FA7" w:rsidRDefault="00B17A5C"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39DEE0A2" w14:textId="77777777" w:rsidR="00C31FA7" w:rsidRDefault="00C31FA7" w:rsidP="00A67B2B">
            <w:pPr>
              <w:jc w:val="center"/>
              <w:rPr>
                <w:rFonts w:ascii="Arial" w:hAnsi="Arial" w:cs="Arial"/>
                <w:sz w:val="20"/>
                <w:szCs w:val="20"/>
              </w:rPr>
            </w:pPr>
          </w:p>
        </w:tc>
        <w:tc>
          <w:tcPr>
            <w:tcW w:w="1017" w:type="dxa"/>
            <w:shd w:val="clear" w:color="auto" w:fill="E2EFD9" w:themeFill="accent6" w:themeFillTint="33"/>
          </w:tcPr>
          <w:p w14:paraId="365C6E1C" w14:textId="77777777" w:rsidR="00C31FA7" w:rsidRPr="00A67B2B" w:rsidRDefault="00C31FA7" w:rsidP="00A67B2B">
            <w:pPr>
              <w:jc w:val="center"/>
              <w:rPr>
                <w:rFonts w:ascii="Arial" w:hAnsi="Arial" w:cs="Arial"/>
                <w:sz w:val="20"/>
                <w:szCs w:val="20"/>
              </w:rPr>
            </w:pPr>
          </w:p>
        </w:tc>
        <w:tc>
          <w:tcPr>
            <w:tcW w:w="6263" w:type="dxa"/>
            <w:shd w:val="clear" w:color="auto" w:fill="E2EFD9" w:themeFill="accent6" w:themeFillTint="33"/>
          </w:tcPr>
          <w:p w14:paraId="12F90383" w14:textId="56957F53" w:rsidR="00C31FA7" w:rsidRDefault="00B17A5C" w:rsidP="00A67B2B">
            <w:pPr>
              <w:rPr>
                <w:rFonts w:ascii="Arial" w:hAnsi="Arial" w:cs="Arial"/>
                <w:sz w:val="20"/>
                <w:szCs w:val="20"/>
              </w:rPr>
            </w:pPr>
            <w:r>
              <w:rPr>
                <w:rFonts w:ascii="Arial" w:hAnsi="Arial" w:cs="Arial"/>
                <w:sz w:val="20"/>
                <w:szCs w:val="20"/>
              </w:rPr>
              <w:t xml:space="preserve">Agree with the </w:t>
            </w:r>
            <w:r w:rsidR="00AF2F4D">
              <w:rPr>
                <w:rFonts w:ascii="Arial" w:hAnsi="Arial" w:cs="Arial"/>
                <w:sz w:val="20"/>
                <w:szCs w:val="20"/>
              </w:rPr>
              <w:t xml:space="preserve">content of this section based on the </w:t>
            </w:r>
            <w:r w:rsidR="00D70E59">
              <w:rPr>
                <w:rFonts w:ascii="Arial" w:hAnsi="Arial" w:cs="Arial"/>
                <w:sz w:val="20"/>
                <w:szCs w:val="20"/>
              </w:rPr>
              <w:t xml:space="preserve">explanation provided by the FHWA in the </w:t>
            </w:r>
            <w:r w:rsidR="00DE6DAD">
              <w:rPr>
                <w:rFonts w:ascii="Arial" w:hAnsi="Arial" w:cs="Arial"/>
                <w:sz w:val="20"/>
                <w:szCs w:val="20"/>
              </w:rPr>
              <w:t xml:space="preserve">Discussion of Proposed Amendments to Part 1, #25 of the docket. This proposal </w:t>
            </w:r>
            <w:r w:rsidR="00E455BA">
              <w:rPr>
                <w:rFonts w:ascii="Arial" w:hAnsi="Arial" w:cs="Arial"/>
                <w:sz w:val="20"/>
                <w:szCs w:val="20"/>
              </w:rPr>
              <w:t xml:space="preserve">does support uniformity and cost-effectiveness of traffic control devices. For example, </w:t>
            </w:r>
            <w:r w:rsidR="00A328A2">
              <w:rPr>
                <w:rFonts w:ascii="Arial" w:hAnsi="Arial" w:cs="Arial"/>
                <w:sz w:val="20"/>
                <w:szCs w:val="20"/>
              </w:rPr>
              <w:t>a</w:t>
            </w:r>
            <w:r w:rsidR="00E455BA">
              <w:rPr>
                <w:rFonts w:ascii="Arial" w:hAnsi="Arial" w:cs="Arial"/>
                <w:sz w:val="20"/>
                <w:szCs w:val="20"/>
              </w:rPr>
              <w:t xml:space="preserve"> rectangular rapid flashing beacon </w:t>
            </w:r>
            <w:r w:rsidR="002813E6">
              <w:rPr>
                <w:rFonts w:ascii="Arial" w:hAnsi="Arial" w:cs="Arial"/>
                <w:sz w:val="20"/>
                <w:szCs w:val="20"/>
              </w:rPr>
              <w:t xml:space="preserve">(RRFB) </w:t>
            </w:r>
            <w:r w:rsidR="00E455BA">
              <w:rPr>
                <w:rFonts w:ascii="Arial" w:hAnsi="Arial" w:cs="Arial"/>
                <w:sz w:val="20"/>
                <w:szCs w:val="20"/>
              </w:rPr>
              <w:t xml:space="preserve">device should have the same display </w:t>
            </w:r>
            <w:r w:rsidR="002813E6">
              <w:rPr>
                <w:rFonts w:ascii="Arial" w:hAnsi="Arial" w:cs="Arial"/>
                <w:sz w:val="20"/>
                <w:szCs w:val="20"/>
              </w:rPr>
              <w:t xml:space="preserve">characteristics to drivers – so that drivers see the same color, configuration, and flash rate at any </w:t>
            </w:r>
            <w:r w:rsidR="00382941">
              <w:rPr>
                <w:rFonts w:ascii="Arial" w:hAnsi="Arial" w:cs="Arial"/>
                <w:sz w:val="20"/>
                <w:szCs w:val="20"/>
              </w:rPr>
              <w:t>RRFB encountered around the count</w:t>
            </w:r>
            <w:r w:rsidR="00946C44">
              <w:rPr>
                <w:rFonts w:ascii="Arial" w:hAnsi="Arial" w:cs="Arial"/>
                <w:sz w:val="20"/>
                <w:szCs w:val="20"/>
              </w:rPr>
              <w:t>r</w:t>
            </w:r>
            <w:r w:rsidR="00382941">
              <w:rPr>
                <w:rFonts w:ascii="Arial" w:hAnsi="Arial" w:cs="Arial"/>
                <w:sz w:val="20"/>
                <w:szCs w:val="20"/>
              </w:rPr>
              <w:t xml:space="preserve">y. However, different manufacturers could still have patented </w:t>
            </w:r>
            <w:r w:rsidR="000753EC">
              <w:rPr>
                <w:rFonts w:ascii="Arial" w:hAnsi="Arial" w:cs="Arial"/>
                <w:sz w:val="20"/>
                <w:szCs w:val="20"/>
              </w:rPr>
              <w:t>controls and equipment within the device that allow the RRFB to function</w:t>
            </w:r>
            <w:r w:rsidR="004A1BE8">
              <w:rPr>
                <w:rFonts w:ascii="Arial" w:hAnsi="Arial" w:cs="Arial"/>
                <w:sz w:val="20"/>
                <w:szCs w:val="20"/>
              </w:rPr>
              <w:t xml:space="preserve">. This would allow manufacturers to protect their </w:t>
            </w:r>
            <w:r w:rsidR="007F26D5">
              <w:rPr>
                <w:rFonts w:ascii="Arial" w:hAnsi="Arial" w:cs="Arial"/>
                <w:sz w:val="20"/>
                <w:szCs w:val="20"/>
              </w:rPr>
              <w:t xml:space="preserve">product/property, and still compete with other manufacturers to provide the most reliable, </w:t>
            </w:r>
            <w:r w:rsidR="00C455BA">
              <w:rPr>
                <w:rFonts w:ascii="Arial" w:hAnsi="Arial" w:cs="Arial"/>
                <w:sz w:val="20"/>
                <w:szCs w:val="20"/>
              </w:rPr>
              <w:t xml:space="preserve">efficient, etc. device. </w:t>
            </w:r>
          </w:p>
        </w:tc>
      </w:tr>
      <w:tr w:rsidR="006C69AF" w14:paraId="4F63FC35" w14:textId="77777777" w:rsidTr="0029201B">
        <w:tc>
          <w:tcPr>
            <w:tcW w:w="1260" w:type="dxa"/>
            <w:shd w:val="clear" w:color="auto" w:fill="E7E6E6" w:themeFill="background2"/>
          </w:tcPr>
          <w:p w14:paraId="28546AA3" w14:textId="4E5D96E8" w:rsidR="006C69AF" w:rsidRDefault="006C69AF" w:rsidP="00A67B2B">
            <w:pPr>
              <w:rPr>
                <w:rFonts w:ascii="Arial" w:hAnsi="Arial" w:cs="Arial"/>
                <w:sz w:val="20"/>
                <w:szCs w:val="20"/>
              </w:rPr>
            </w:pPr>
            <w:r>
              <w:rPr>
                <w:rFonts w:ascii="Arial" w:hAnsi="Arial" w:cs="Arial"/>
                <w:sz w:val="20"/>
                <w:szCs w:val="20"/>
              </w:rPr>
              <w:t>2A.01</w:t>
            </w:r>
          </w:p>
        </w:tc>
        <w:tc>
          <w:tcPr>
            <w:tcW w:w="1077" w:type="dxa"/>
            <w:shd w:val="clear" w:color="auto" w:fill="E7E6E6" w:themeFill="background2"/>
          </w:tcPr>
          <w:p w14:paraId="498BBEB7" w14:textId="77777777" w:rsidR="006C69AF" w:rsidRDefault="006C69AF" w:rsidP="00A67B2B">
            <w:pPr>
              <w:jc w:val="center"/>
              <w:rPr>
                <w:rFonts w:ascii="Arial" w:hAnsi="Arial" w:cs="Arial"/>
                <w:sz w:val="20"/>
                <w:szCs w:val="20"/>
              </w:rPr>
            </w:pPr>
          </w:p>
        </w:tc>
        <w:tc>
          <w:tcPr>
            <w:tcW w:w="1183" w:type="dxa"/>
            <w:shd w:val="clear" w:color="auto" w:fill="E7E6E6" w:themeFill="background2"/>
          </w:tcPr>
          <w:p w14:paraId="1120419C" w14:textId="374AA4FC" w:rsidR="006C69AF" w:rsidRDefault="006C69AF"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D81A9F5" w14:textId="77777777" w:rsidR="006C69AF" w:rsidRPr="00A67B2B" w:rsidRDefault="006C69AF" w:rsidP="00A67B2B">
            <w:pPr>
              <w:jc w:val="center"/>
              <w:rPr>
                <w:rFonts w:ascii="Arial" w:hAnsi="Arial" w:cs="Arial"/>
                <w:sz w:val="20"/>
                <w:szCs w:val="20"/>
              </w:rPr>
            </w:pPr>
          </w:p>
        </w:tc>
        <w:tc>
          <w:tcPr>
            <w:tcW w:w="6263" w:type="dxa"/>
            <w:shd w:val="clear" w:color="auto" w:fill="E7E6E6" w:themeFill="background2"/>
          </w:tcPr>
          <w:p w14:paraId="1261DCE5" w14:textId="00BF60F9" w:rsidR="006C69AF" w:rsidRDefault="006C69AF" w:rsidP="00A67B2B">
            <w:pPr>
              <w:rPr>
                <w:rFonts w:ascii="Arial" w:hAnsi="Arial" w:cs="Arial"/>
                <w:sz w:val="20"/>
                <w:szCs w:val="20"/>
              </w:rPr>
            </w:pPr>
            <w:r>
              <w:rPr>
                <w:rFonts w:ascii="Arial" w:hAnsi="Arial" w:cs="Arial"/>
                <w:sz w:val="20"/>
                <w:szCs w:val="20"/>
              </w:rPr>
              <w:t>Change “private road</w:t>
            </w:r>
            <w:r w:rsidR="00917396">
              <w:rPr>
                <w:rFonts w:ascii="Arial" w:hAnsi="Arial" w:cs="Arial"/>
                <w:sz w:val="20"/>
                <w:szCs w:val="20"/>
              </w:rPr>
              <w:t>s</w:t>
            </w:r>
            <w:r>
              <w:rPr>
                <w:rFonts w:ascii="Arial" w:hAnsi="Arial" w:cs="Arial"/>
                <w:sz w:val="20"/>
                <w:szCs w:val="20"/>
              </w:rPr>
              <w:t xml:space="preserve"> open to public travel” in line 5 on page </w:t>
            </w:r>
            <w:r w:rsidR="00917396">
              <w:rPr>
                <w:rFonts w:ascii="Arial" w:hAnsi="Arial" w:cs="Arial"/>
                <w:sz w:val="20"/>
                <w:szCs w:val="20"/>
              </w:rPr>
              <w:t>42 to “site roadways open to public travel”</w:t>
            </w:r>
          </w:p>
        </w:tc>
      </w:tr>
      <w:tr w:rsidR="00F26D83" w14:paraId="37DE84AD" w14:textId="77777777" w:rsidTr="001576BC">
        <w:tc>
          <w:tcPr>
            <w:tcW w:w="1260" w:type="dxa"/>
            <w:shd w:val="clear" w:color="auto" w:fill="E2EFD9" w:themeFill="accent6" w:themeFillTint="33"/>
          </w:tcPr>
          <w:p w14:paraId="77BC93EC" w14:textId="45BB1F97" w:rsidR="00F26D83" w:rsidRDefault="00F26D83" w:rsidP="00A67B2B">
            <w:pPr>
              <w:rPr>
                <w:rFonts w:ascii="Arial" w:hAnsi="Arial" w:cs="Arial"/>
                <w:sz w:val="20"/>
                <w:szCs w:val="20"/>
              </w:rPr>
            </w:pPr>
            <w:r>
              <w:rPr>
                <w:rFonts w:ascii="Arial" w:hAnsi="Arial" w:cs="Arial"/>
                <w:sz w:val="20"/>
                <w:szCs w:val="20"/>
              </w:rPr>
              <w:t>2A.02</w:t>
            </w:r>
          </w:p>
        </w:tc>
        <w:tc>
          <w:tcPr>
            <w:tcW w:w="1077" w:type="dxa"/>
            <w:shd w:val="clear" w:color="auto" w:fill="E2EFD9" w:themeFill="accent6" w:themeFillTint="33"/>
          </w:tcPr>
          <w:p w14:paraId="1883BD99" w14:textId="106D2C47" w:rsidR="00F26D83" w:rsidRDefault="00F26D83"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110D499D" w14:textId="77777777" w:rsidR="00F26D83" w:rsidRDefault="00F26D83" w:rsidP="00A67B2B">
            <w:pPr>
              <w:jc w:val="center"/>
              <w:rPr>
                <w:rFonts w:ascii="Arial" w:hAnsi="Arial" w:cs="Arial"/>
                <w:sz w:val="20"/>
                <w:szCs w:val="20"/>
              </w:rPr>
            </w:pPr>
          </w:p>
        </w:tc>
        <w:tc>
          <w:tcPr>
            <w:tcW w:w="1017" w:type="dxa"/>
            <w:shd w:val="clear" w:color="auto" w:fill="E2EFD9" w:themeFill="accent6" w:themeFillTint="33"/>
          </w:tcPr>
          <w:p w14:paraId="45CDB3E6" w14:textId="77777777" w:rsidR="00F26D83" w:rsidRPr="00A67B2B" w:rsidRDefault="00F26D83" w:rsidP="00A67B2B">
            <w:pPr>
              <w:jc w:val="center"/>
              <w:rPr>
                <w:rFonts w:ascii="Arial" w:hAnsi="Arial" w:cs="Arial"/>
                <w:sz w:val="20"/>
                <w:szCs w:val="20"/>
              </w:rPr>
            </w:pPr>
          </w:p>
        </w:tc>
        <w:tc>
          <w:tcPr>
            <w:tcW w:w="6263" w:type="dxa"/>
            <w:shd w:val="clear" w:color="auto" w:fill="E2EFD9" w:themeFill="accent6" w:themeFillTint="33"/>
          </w:tcPr>
          <w:p w14:paraId="7F7B4A4E" w14:textId="778368A5" w:rsidR="00F26D83" w:rsidRDefault="00F26D83" w:rsidP="00A67B2B">
            <w:pPr>
              <w:rPr>
                <w:rFonts w:ascii="Arial" w:hAnsi="Arial" w:cs="Arial"/>
                <w:sz w:val="20"/>
                <w:szCs w:val="20"/>
              </w:rPr>
            </w:pPr>
            <w:r>
              <w:rPr>
                <w:rFonts w:ascii="Arial" w:hAnsi="Arial" w:cs="Arial"/>
                <w:sz w:val="20"/>
                <w:szCs w:val="20"/>
              </w:rPr>
              <w:t xml:space="preserve">Agree with </w:t>
            </w:r>
            <w:r w:rsidR="00F44CB0">
              <w:rPr>
                <w:rFonts w:ascii="Arial" w:hAnsi="Arial" w:cs="Arial"/>
                <w:sz w:val="20"/>
                <w:szCs w:val="20"/>
              </w:rPr>
              <w:t>defining Low-volume rural road in Section 1C.02 and incorporating the guidance from current Part 5 into the pertinent Parts</w:t>
            </w:r>
            <w:r w:rsidR="00260D51">
              <w:rPr>
                <w:rFonts w:ascii="Arial" w:hAnsi="Arial" w:cs="Arial"/>
                <w:sz w:val="20"/>
                <w:szCs w:val="20"/>
              </w:rPr>
              <w:t xml:space="preserve"> of the manual, as is done in Section 2A.02 Paragraph </w:t>
            </w:r>
            <w:r w:rsidR="00334C95">
              <w:rPr>
                <w:rFonts w:ascii="Arial" w:hAnsi="Arial" w:cs="Arial"/>
                <w:sz w:val="20"/>
                <w:szCs w:val="20"/>
              </w:rPr>
              <w:t>2.</w:t>
            </w:r>
          </w:p>
        </w:tc>
      </w:tr>
      <w:tr w:rsidR="00C36DA6" w14:paraId="79B165E3" w14:textId="77777777" w:rsidTr="0029201B">
        <w:tc>
          <w:tcPr>
            <w:tcW w:w="1260" w:type="dxa"/>
            <w:shd w:val="clear" w:color="auto" w:fill="E7E6E6" w:themeFill="background2"/>
          </w:tcPr>
          <w:p w14:paraId="43B55FB8" w14:textId="0FCF7A64" w:rsidR="00C36DA6" w:rsidRDefault="00C36DA6" w:rsidP="00A67B2B">
            <w:pPr>
              <w:rPr>
                <w:rFonts w:ascii="Arial" w:hAnsi="Arial" w:cs="Arial"/>
                <w:sz w:val="20"/>
                <w:szCs w:val="20"/>
              </w:rPr>
            </w:pPr>
            <w:r>
              <w:rPr>
                <w:rFonts w:ascii="Arial" w:hAnsi="Arial" w:cs="Arial"/>
                <w:sz w:val="20"/>
                <w:szCs w:val="20"/>
              </w:rPr>
              <w:t>2A.02</w:t>
            </w:r>
          </w:p>
        </w:tc>
        <w:tc>
          <w:tcPr>
            <w:tcW w:w="1077" w:type="dxa"/>
            <w:shd w:val="clear" w:color="auto" w:fill="E7E6E6" w:themeFill="background2"/>
          </w:tcPr>
          <w:p w14:paraId="2025F468" w14:textId="77777777" w:rsidR="00C36DA6" w:rsidRDefault="00C36DA6" w:rsidP="00A67B2B">
            <w:pPr>
              <w:jc w:val="center"/>
              <w:rPr>
                <w:rFonts w:ascii="Arial" w:hAnsi="Arial" w:cs="Arial"/>
                <w:sz w:val="20"/>
                <w:szCs w:val="20"/>
              </w:rPr>
            </w:pPr>
          </w:p>
        </w:tc>
        <w:tc>
          <w:tcPr>
            <w:tcW w:w="1183" w:type="dxa"/>
            <w:shd w:val="clear" w:color="auto" w:fill="E7E6E6" w:themeFill="background2"/>
          </w:tcPr>
          <w:p w14:paraId="6B1DF619" w14:textId="7521456E" w:rsidR="00C36DA6" w:rsidRDefault="00C36DA6"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776FF63" w14:textId="77777777" w:rsidR="00C36DA6" w:rsidRPr="00A67B2B" w:rsidRDefault="00C36DA6" w:rsidP="00A67B2B">
            <w:pPr>
              <w:jc w:val="center"/>
              <w:rPr>
                <w:rFonts w:ascii="Arial" w:hAnsi="Arial" w:cs="Arial"/>
                <w:sz w:val="20"/>
                <w:szCs w:val="20"/>
              </w:rPr>
            </w:pPr>
          </w:p>
        </w:tc>
        <w:tc>
          <w:tcPr>
            <w:tcW w:w="6263" w:type="dxa"/>
            <w:shd w:val="clear" w:color="auto" w:fill="E7E6E6" w:themeFill="background2"/>
          </w:tcPr>
          <w:p w14:paraId="2B305ECB" w14:textId="56866F5D" w:rsidR="00C36DA6" w:rsidRDefault="00C36DA6" w:rsidP="00A67B2B">
            <w:pPr>
              <w:rPr>
                <w:rFonts w:ascii="Arial" w:hAnsi="Arial" w:cs="Arial"/>
                <w:sz w:val="20"/>
                <w:szCs w:val="20"/>
              </w:rPr>
            </w:pPr>
            <w:r>
              <w:rPr>
                <w:rFonts w:ascii="Arial" w:hAnsi="Arial" w:cs="Arial"/>
                <w:sz w:val="20"/>
                <w:szCs w:val="20"/>
              </w:rPr>
              <w:t xml:space="preserve">Change “private road open to public travel” in line </w:t>
            </w:r>
            <w:r w:rsidR="002A7FAE">
              <w:rPr>
                <w:rFonts w:ascii="Arial" w:hAnsi="Arial" w:cs="Arial"/>
                <w:sz w:val="20"/>
                <w:szCs w:val="20"/>
              </w:rPr>
              <w:t>11</w:t>
            </w:r>
            <w:r>
              <w:rPr>
                <w:rFonts w:ascii="Arial" w:hAnsi="Arial" w:cs="Arial"/>
                <w:sz w:val="20"/>
                <w:szCs w:val="20"/>
              </w:rPr>
              <w:t xml:space="preserve"> on page 4</w:t>
            </w:r>
            <w:r w:rsidR="002A7FAE">
              <w:rPr>
                <w:rFonts w:ascii="Arial" w:hAnsi="Arial" w:cs="Arial"/>
                <w:sz w:val="20"/>
                <w:szCs w:val="20"/>
              </w:rPr>
              <w:t>3</w:t>
            </w:r>
            <w:r>
              <w:rPr>
                <w:rFonts w:ascii="Arial" w:hAnsi="Arial" w:cs="Arial"/>
                <w:sz w:val="20"/>
                <w:szCs w:val="20"/>
              </w:rPr>
              <w:t xml:space="preserve"> to “site roadway open to public travel”</w:t>
            </w:r>
          </w:p>
        </w:tc>
      </w:tr>
      <w:tr w:rsidR="00B10BB8" w14:paraId="49452207" w14:textId="77777777" w:rsidTr="001576BC">
        <w:tc>
          <w:tcPr>
            <w:tcW w:w="1260" w:type="dxa"/>
            <w:shd w:val="clear" w:color="auto" w:fill="E2EFD9" w:themeFill="accent6" w:themeFillTint="33"/>
          </w:tcPr>
          <w:p w14:paraId="13263787" w14:textId="4A0BBDE9" w:rsidR="00B10BB8" w:rsidRDefault="009B613B" w:rsidP="00A67B2B">
            <w:pPr>
              <w:rPr>
                <w:rFonts w:ascii="Arial" w:hAnsi="Arial" w:cs="Arial"/>
                <w:sz w:val="20"/>
                <w:szCs w:val="20"/>
              </w:rPr>
            </w:pPr>
            <w:r>
              <w:rPr>
                <w:rFonts w:ascii="Arial" w:hAnsi="Arial" w:cs="Arial"/>
                <w:sz w:val="20"/>
                <w:szCs w:val="20"/>
              </w:rPr>
              <w:t>2A.04</w:t>
            </w:r>
          </w:p>
        </w:tc>
        <w:tc>
          <w:tcPr>
            <w:tcW w:w="1077" w:type="dxa"/>
            <w:shd w:val="clear" w:color="auto" w:fill="E2EFD9" w:themeFill="accent6" w:themeFillTint="33"/>
          </w:tcPr>
          <w:p w14:paraId="3C2CEB18" w14:textId="49F35C04" w:rsidR="00B10BB8" w:rsidRDefault="009B613B"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2243C246" w14:textId="77777777" w:rsidR="00B10BB8" w:rsidRDefault="00B10BB8" w:rsidP="00A67B2B">
            <w:pPr>
              <w:jc w:val="center"/>
              <w:rPr>
                <w:rFonts w:ascii="Arial" w:hAnsi="Arial" w:cs="Arial"/>
                <w:sz w:val="20"/>
                <w:szCs w:val="20"/>
              </w:rPr>
            </w:pPr>
          </w:p>
        </w:tc>
        <w:tc>
          <w:tcPr>
            <w:tcW w:w="1017" w:type="dxa"/>
            <w:shd w:val="clear" w:color="auto" w:fill="E2EFD9" w:themeFill="accent6" w:themeFillTint="33"/>
          </w:tcPr>
          <w:p w14:paraId="1C80C702" w14:textId="77777777" w:rsidR="00B10BB8" w:rsidRPr="00A67B2B" w:rsidRDefault="00B10BB8" w:rsidP="00A67B2B">
            <w:pPr>
              <w:jc w:val="center"/>
              <w:rPr>
                <w:rFonts w:ascii="Arial" w:hAnsi="Arial" w:cs="Arial"/>
                <w:sz w:val="20"/>
                <w:szCs w:val="20"/>
              </w:rPr>
            </w:pPr>
          </w:p>
        </w:tc>
        <w:tc>
          <w:tcPr>
            <w:tcW w:w="6263" w:type="dxa"/>
            <w:shd w:val="clear" w:color="auto" w:fill="E2EFD9" w:themeFill="accent6" w:themeFillTint="33"/>
          </w:tcPr>
          <w:p w14:paraId="135F4775" w14:textId="7729256E" w:rsidR="00B10BB8" w:rsidRDefault="009B613B" w:rsidP="00A67B2B">
            <w:pPr>
              <w:rPr>
                <w:rFonts w:ascii="Arial" w:hAnsi="Arial" w:cs="Arial"/>
                <w:sz w:val="20"/>
                <w:szCs w:val="20"/>
              </w:rPr>
            </w:pPr>
            <w:r>
              <w:rPr>
                <w:rFonts w:ascii="Arial" w:hAnsi="Arial" w:cs="Arial"/>
                <w:sz w:val="20"/>
                <w:szCs w:val="20"/>
              </w:rPr>
              <w:t xml:space="preserve">Agree with the change in lines </w:t>
            </w:r>
            <w:r w:rsidR="003A69B0">
              <w:rPr>
                <w:rFonts w:ascii="Arial" w:hAnsi="Arial" w:cs="Arial"/>
                <w:sz w:val="20"/>
                <w:szCs w:val="20"/>
              </w:rPr>
              <w:t>41 &amp; 42</w:t>
            </w:r>
            <w:r>
              <w:rPr>
                <w:rFonts w:ascii="Arial" w:hAnsi="Arial" w:cs="Arial"/>
                <w:sz w:val="20"/>
                <w:szCs w:val="20"/>
              </w:rPr>
              <w:t xml:space="preserve"> on page </w:t>
            </w:r>
            <w:r w:rsidR="003A69B0">
              <w:rPr>
                <w:rFonts w:ascii="Arial" w:hAnsi="Arial" w:cs="Arial"/>
                <w:sz w:val="20"/>
                <w:szCs w:val="20"/>
              </w:rPr>
              <w:t>43</w:t>
            </w:r>
            <w:r w:rsidR="00EC2514">
              <w:rPr>
                <w:rFonts w:ascii="Arial" w:hAnsi="Arial" w:cs="Arial"/>
                <w:sz w:val="20"/>
                <w:szCs w:val="20"/>
              </w:rPr>
              <w:t xml:space="preserve"> stating that </w:t>
            </w:r>
            <w:r w:rsidR="00AC2211">
              <w:rPr>
                <w:rFonts w:ascii="Arial" w:hAnsi="Arial" w:cs="Arial"/>
                <w:sz w:val="20"/>
                <w:szCs w:val="20"/>
              </w:rPr>
              <w:t xml:space="preserve">“Simplicity and uniformity in design, position, and application are </w:t>
            </w:r>
            <w:r w:rsidR="00AC2211" w:rsidRPr="00AC2211">
              <w:rPr>
                <w:rFonts w:ascii="Arial" w:hAnsi="Arial" w:cs="Arial"/>
                <w:sz w:val="20"/>
                <w:szCs w:val="20"/>
                <w:u w:val="single"/>
              </w:rPr>
              <w:t>essential for a sign to be effective</w:t>
            </w:r>
            <w:r w:rsidR="00AC2211">
              <w:rPr>
                <w:rFonts w:ascii="Arial" w:hAnsi="Arial" w:cs="Arial"/>
                <w:sz w:val="20"/>
                <w:szCs w:val="20"/>
              </w:rPr>
              <w:t>.”</w:t>
            </w:r>
          </w:p>
        </w:tc>
      </w:tr>
      <w:tr w:rsidR="00BC1265" w14:paraId="061B30DE" w14:textId="77777777" w:rsidTr="001576BC">
        <w:tc>
          <w:tcPr>
            <w:tcW w:w="1260" w:type="dxa"/>
            <w:shd w:val="clear" w:color="auto" w:fill="E2EFD9" w:themeFill="accent6" w:themeFillTint="33"/>
          </w:tcPr>
          <w:p w14:paraId="25F400BA" w14:textId="6B0571E1" w:rsidR="00BC1265" w:rsidRDefault="00BC1265" w:rsidP="00A67B2B">
            <w:pPr>
              <w:rPr>
                <w:rFonts w:ascii="Arial" w:hAnsi="Arial" w:cs="Arial"/>
                <w:sz w:val="20"/>
                <w:szCs w:val="20"/>
              </w:rPr>
            </w:pPr>
            <w:r>
              <w:rPr>
                <w:rFonts w:ascii="Arial" w:hAnsi="Arial" w:cs="Arial"/>
                <w:sz w:val="20"/>
                <w:szCs w:val="20"/>
              </w:rPr>
              <w:t>2A.04</w:t>
            </w:r>
          </w:p>
        </w:tc>
        <w:tc>
          <w:tcPr>
            <w:tcW w:w="1077" w:type="dxa"/>
            <w:shd w:val="clear" w:color="auto" w:fill="E2EFD9" w:themeFill="accent6" w:themeFillTint="33"/>
          </w:tcPr>
          <w:p w14:paraId="1CCC9D50" w14:textId="258FE60F" w:rsidR="00BC1265" w:rsidRDefault="00BC1265"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70BBD350" w14:textId="77777777" w:rsidR="00BC1265" w:rsidRDefault="00BC1265" w:rsidP="00A67B2B">
            <w:pPr>
              <w:jc w:val="center"/>
              <w:rPr>
                <w:rFonts w:ascii="Arial" w:hAnsi="Arial" w:cs="Arial"/>
                <w:sz w:val="20"/>
                <w:szCs w:val="20"/>
              </w:rPr>
            </w:pPr>
          </w:p>
        </w:tc>
        <w:tc>
          <w:tcPr>
            <w:tcW w:w="1017" w:type="dxa"/>
            <w:shd w:val="clear" w:color="auto" w:fill="E2EFD9" w:themeFill="accent6" w:themeFillTint="33"/>
          </w:tcPr>
          <w:p w14:paraId="70A68850" w14:textId="77777777" w:rsidR="00BC1265" w:rsidRPr="00A67B2B" w:rsidRDefault="00BC1265" w:rsidP="00A67B2B">
            <w:pPr>
              <w:jc w:val="center"/>
              <w:rPr>
                <w:rFonts w:ascii="Arial" w:hAnsi="Arial" w:cs="Arial"/>
                <w:sz w:val="20"/>
                <w:szCs w:val="20"/>
              </w:rPr>
            </w:pPr>
          </w:p>
        </w:tc>
        <w:tc>
          <w:tcPr>
            <w:tcW w:w="6263" w:type="dxa"/>
            <w:shd w:val="clear" w:color="auto" w:fill="E2EFD9" w:themeFill="accent6" w:themeFillTint="33"/>
          </w:tcPr>
          <w:p w14:paraId="3FC866C4" w14:textId="73A8B3FE" w:rsidR="00BC1265" w:rsidRDefault="00BC1265" w:rsidP="00A67B2B">
            <w:pPr>
              <w:rPr>
                <w:rFonts w:ascii="Arial" w:hAnsi="Arial" w:cs="Arial"/>
                <w:sz w:val="20"/>
                <w:szCs w:val="20"/>
              </w:rPr>
            </w:pPr>
            <w:r>
              <w:rPr>
                <w:rFonts w:ascii="Arial" w:hAnsi="Arial" w:cs="Arial"/>
                <w:sz w:val="20"/>
                <w:szCs w:val="20"/>
              </w:rPr>
              <w:t xml:space="preserve">Agree with the addition of the support statement in lines </w:t>
            </w:r>
            <w:r w:rsidR="00AC593C">
              <w:rPr>
                <w:rFonts w:ascii="Arial" w:hAnsi="Arial" w:cs="Arial"/>
                <w:sz w:val="20"/>
                <w:szCs w:val="20"/>
              </w:rPr>
              <w:t>30 – 33 on page 44</w:t>
            </w:r>
            <w:r w:rsidR="0076687D">
              <w:rPr>
                <w:rFonts w:ascii="Arial" w:hAnsi="Arial" w:cs="Arial"/>
                <w:sz w:val="20"/>
                <w:szCs w:val="20"/>
              </w:rPr>
              <w:t xml:space="preserve"> explaining that the message conveyed by some special word legend signs might be unclear to the road user and that even though experimentation </w:t>
            </w:r>
            <w:r w:rsidR="004C5DA1">
              <w:rPr>
                <w:rFonts w:ascii="Arial" w:hAnsi="Arial" w:cs="Arial"/>
                <w:sz w:val="20"/>
                <w:szCs w:val="20"/>
              </w:rPr>
              <w:t xml:space="preserve">is not required, they might warrant an evaluation. </w:t>
            </w:r>
          </w:p>
        </w:tc>
      </w:tr>
      <w:tr w:rsidR="007400A6" w14:paraId="15D7FE26" w14:textId="77777777" w:rsidTr="001576BC">
        <w:tc>
          <w:tcPr>
            <w:tcW w:w="1260" w:type="dxa"/>
            <w:shd w:val="clear" w:color="auto" w:fill="E2EFD9" w:themeFill="accent6" w:themeFillTint="33"/>
          </w:tcPr>
          <w:p w14:paraId="31656887" w14:textId="7B3138E5" w:rsidR="007400A6" w:rsidRDefault="007400A6" w:rsidP="00A67B2B">
            <w:pPr>
              <w:rPr>
                <w:rFonts w:ascii="Arial" w:hAnsi="Arial" w:cs="Arial"/>
                <w:sz w:val="20"/>
                <w:szCs w:val="20"/>
              </w:rPr>
            </w:pPr>
            <w:r>
              <w:rPr>
                <w:rFonts w:ascii="Arial" w:hAnsi="Arial" w:cs="Arial"/>
                <w:sz w:val="20"/>
                <w:szCs w:val="20"/>
              </w:rPr>
              <w:t>2A.04</w:t>
            </w:r>
          </w:p>
        </w:tc>
        <w:tc>
          <w:tcPr>
            <w:tcW w:w="1077" w:type="dxa"/>
            <w:shd w:val="clear" w:color="auto" w:fill="E2EFD9" w:themeFill="accent6" w:themeFillTint="33"/>
          </w:tcPr>
          <w:p w14:paraId="1A67CE0C" w14:textId="276F97B9" w:rsidR="007400A6" w:rsidRDefault="007400A6"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1B587562" w14:textId="77777777" w:rsidR="007400A6" w:rsidRDefault="007400A6" w:rsidP="00A67B2B">
            <w:pPr>
              <w:jc w:val="center"/>
              <w:rPr>
                <w:rFonts w:ascii="Arial" w:hAnsi="Arial" w:cs="Arial"/>
                <w:sz w:val="20"/>
                <w:szCs w:val="20"/>
              </w:rPr>
            </w:pPr>
          </w:p>
        </w:tc>
        <w:tc>
          <w:tcPr>
            <w:tcW w:w="1017" w:type="dxa"/>
            <w:shd w:val="clear" w:color="auto" w:fill="E2EFD9" w:themeFill="accent6" w:themeFillTint="33"/>
          </w:tcPr>
          <w:p w14:paraId="2B9BEDF8" w14:textId="77777777" w:rsidR="007400A6" w:rsidRPr="00A67B2B" w:rsidRDefault="007400A6" w:rsidP="00A67B2B">
            <w:pPr>
              <w:jc w:val="center"/>
              <w:rPr>
                <w:rFonts w:ascii="Arial" w:hAnsi="Arial" w:cs="Arial"/>
                <w:sz w:val="20"/>
                <w:szCs w:val="20"/>
              </w:rPr>
            </w:pPr>
          </w:p>
        </w:tc>
        <w:tc>
          <w:tcPr>
            <w:tcW w:w="6263" w:type="dxa"/>
            <w:shd w:val="clear" w:color="auto" w:fill="E2EFD9" w:themeFill="accent6" w:themeFillTint="33"/>
          </w:tcPr>
          <w:p w14:paraId="180513DF" w14:textId="4C338FA6" w:rsidR="007400A6" w:rsidRDefault="007400A6" w:rsidP="00A67B2B">
            <w:pPr>
              <w:rPr>
                <w:rFonts w:ascii="Arial" w:hAnsi="Arial" w:cs="Arial"/>
                <w:sz w:val="20"/>
                <w:szCs w:val="20"/>
              </w:rPr>
            </w:pPr>
            <w:r>
              <w:rPr>
                <w:rFonts w:ascii="Arial" w:hAnsi="Arial" w:cs="Arial"/>
                <w:sz w:val="20"/>
                <w:szCs w:val="20"/>
              </w:rPr>
              <w:t xml:space="preserve">Agree with the revisions in the Standard </w:t>
            </w:r>
            <w:r w:rsidR="004C5DA1">
              <w:rPr>
                <w:rFonts w:ascii="Arial" w:hAnsi="Arial" w:cs="Arial"/>
                <w:sz w:val="20"/>
                <w:szCs w:val="20"/>
              </w:rPr>
              <w:t xml:space="preserve">on </w:t>
            </w:r>
            <w:r>
              <w:rPr>
                <w:rFonts w:ascii="Arial" w:hAnsi="Arial" w:cs="Arial"/>
                <w:sz w:val="20"/>
                <w:szCs w:val="20"/>
              </w:rPr>
              <w:t xml:space="preserve">lines </w:t>
            </w:r>
            <w:r w:rsidR="00021B35">
              <w:rPr>
                <w:rFonts w:ascii="Arial" w:hAnsi="Arial" w:cs="Arial"/>
                <w:sz w:val="20"/>
                <w:szCs w:val="20"/>
              </w:rPr>
              <w:t>34 – 41 on page 44</w:t>
            </w:r>
            <w:r w:rsidR="005D4525">
              <w:rPr>
                <w:rFonts w:ascii="Arial" w:hAnsi="Arial" w:cs="Arial"/>
                <w:sz w:val="20"/>
                <w:szCs w:val="20"/>
              </w:rPr>
              <w:t xml:space="preserve"> that adds hash-tags, QR codes, bar codes and other graphics for optical scanning to the elements that shall not be displayed on signs. </w:t>
            </w:r>
          </w:p>
        </w:tc>
      </w:tr>
      <w:tr w:rsidR="007D582A" w14:paraId="0AE4A0FC" w14:textId="77777777" w:rsidTr="001576BC">
        <w:tc>
          <w:tcPr>
            <w:tcW w:w="1260" w:type="dxa"/>
            <w:shd w:val="clear" w:color="auto" w:fill="FFF2CC" w:themeFill="accent4" w:themeFillTint="33"/>
          </w:tcPr>
          <w:p w14:paraId="4A76AE28" w14:textId="3AD5E511" w:rsidR="007D582A" w:rsidRDefault="00B2168F" w:rsidP="00A67B2B">
            <w:pPr>
              <w:rPr>
                <w:rFonts w:ascii="Arial" w:hAnsi="Arial" w:cs="Arial"/>
                <w:sz w:val="20"/>
                <w:szCs w:val="20"/>
              </w:rPr>
            </w:pPr>
            <w:r>
              <w:rPr>
                <w:rFonts w:ascii="Arial" w:hAnsi="Arial" w:cs="Arial"/>
                <w:sz w:val="20"/>
                <w:szCs w:val="20"/>
              </w:rPr>
              <w:t>2A.04</w:t>
            </w:r>
          </w:p>
        </w:tc>
        <w:tc>
          <w:tcPr>
            <w:tcW w:w="1077" w:type="dxa"/>
            <w:shd w:val="clear" w:color="auto" w:fill="FFF2CC" w:themeFill="accent4" w:themeFillTint="33"/>
          </w:tcPr>
          <w:p w14:paraId="46041364" w14:textId="77777777" w:rsidR="007D582A" w:rsidRDefault="007D582A" w:rsidP="00A67B2B">
            <w:pPr>
              <w:jc w:val="center"/>
              <w:rPr>
                <w:rFonts w:ascii="Arial" w:hAnsi="Arial" w:cs="Arial"/>
                <w:sz w:val="20"/>
                <w:szCs w:val="20"/>
              </w:rPr>
            </w:pPr>
          </w:p>
        </w:tc>
        <w:tc>
          <w:tcPr>
            <w:tcW w:w="1183" w:type="dxa"/>
            <w:shd w:val="clear" w:color="auto" w:fill="FFF2CC" w:themeFill="accent4" w:themeFillTint="33"/>
          </w:tcPr>
          <w:p w14:paraId="2568BB85" w14:textId="0AD9CF8C" w:rsidR="007D582A" w:rsidRDefault="00B2168F"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3DEEAF23" w14:textId="77777777" w:rsidR="007D582A" w:rsidRPr="00A67B2B" w:rsidRDefault="007D582A" w:rsidP="00A67B2B">
            <w:pPr>
              <w:jc w:val="center"/>
              <w:rPr>
                <w:rFonts w:ascii="Arial" w:hAnsi="Arial" w:cs="Arial"/>
                <w:sz w:val="20"/>
                <w:szCs w:val="20"/>
              </w:rPr>
            </w:pPr>
          </w:p>
        </w:tc>
        <w:tc>
          <w:tcPr>
            <w:tcW w:w="6263" w:type="dxa"/>
            <w:shd w:val="clear" w:color="auto" w:fill="FFF2CC" w:themeFill="accent4" w:themeFillTint="33"/>
          </w:tcPr>
          <w:p w14:paraId="08C1B90B" w14:textId="121359C2" w:rsidR="007D582A" w:rsidRDefault="00B2168F" w:rsidP="00A67B2B">
            <w:pPr>
              <w:rPr>
                <w:rFonts w:ascii="Arial" w:hAnsi="Arial" w:cs="Arial"/>
                <w:sz w:val="20"/>
                <w:szCs w:val="20"/>
              </w:rPr>
            </w:pPr>
            <w:r>
              <w:rPr>
                <w:rFonts w:ascii="Arial" w:hAnsi="Arial" w:cs="Arial"/>
                <w:sz w:val="20"/>
                <w:szCs w:val="20"/>
              </w:rPr>
              <w:t xml:space="preserve">Agree with the concept of the Option statement in lines </w:t>
            </w:r>
            <w:r w:rsidR="00DC16A1">
              <w:rPr>
                <w:rFonts w:ascii="Arial" w:hAnsi="Arial" w:cs="Arial"/>
                <w:sz w:val="20"/>
                <w:szCs w:val="20"/>
              </w:rPr>
              <w:t xml:space="preserve">46 – 53 on page 44; however, is the phrase “and not visible to </w:t>
            </w:r>
            <w:r w:rsidR="0022501D">
              <w:rPr>
                <w:rFonts w:ascii="Arial" w:hAnsi="Arial" w:cs="Arial"/>
                <w:sz w:val="20"/>
                <w:szCs w:val="20"/>
              </w:rPr>
              <w:t xml:space="preserve">operators of motor vehicles” too </w:t>
            </w:r>
            <w:r w:rsidR="006B3725">
              <w:rPr>
                <w:rFonts w:ascii="Arial" w:hAnsi="Arial" w:cs="Arial"/>
                <w:sz w:val="20"/>
                <w:szCs w:val="20"/>
              </w:rPr>
              <w:t>restrictive</w:t>
            </w:r>
            <w:r w:rsidR="0022501D">
              <w:rPr>
                <w:rFonts w:ascii="Arial" w:hAnsi="Arial" w:cs="Arial"/>
                <w:sz w:val="20"/>
                <w:szCs w:val="20"/>
              </w:rPr>
              <w:t xml:space="preserve"> for this?</w:t>
            </w:r>
          </w:p>
        </w:tc>
      </w:tr>
      <w:tr w:rsidR="00A3751C" w14:paraId="1B52CD6A" w14:textId="77777777" w:rsidTr="00E25C56">
        <w:tc>
          <w:tcPr>
            <w:tcW w:w="1260" w:type="dxa"/>
            <w:shd w:val="clear" w:color="auto" w:fill="E7E6E6" w:themeFill="background2"/>
          </w:tcPr>
          <w:p w14:paraId="133835E1" w14:textId="70754569" w:rsidR="00A3751C" w:rsidRDefault="00A3751C" w:rsidP="00A67B2B">
            <w:pPr>
              <w:rPr>
                <w:rFonts w:ascii="Arial" w:hAnsi="Arial" w:cs="Arial"/>
                <w:sz w:val="20"/>
                <w:szCs w:val="20"/>
              </w:rPr>
            </w:pPr>
            <w:r>
              <w:rPr>
                <w:rFonts w:ascii="Arial" w:hAnsi="Arial" w:cs="Arial"/>
                <w:sz w:val="20"/>
                <w:szCs w:val="20"/>
              </w:rPr>
              <w:t>2A.0</w:t>
            </w:r>
            <w:r w:rsidR="006F5AEE">
              <w:rPr>
                <w:rFonts w:ascii="Arial" w:hAnsi="Arial" w:cs="Arial"/>
                <w:sz w:val="20"/>
                <w:szCs w:val="20"/>
              </w:rPr>
              <w:t>5 / 2A.08</w:t>
            </w:r>
          </w:p>
        </w:tc>
        <w:tc>
          <w:tcPr>
            <w:tcW w:w="1077" w:type="dxa"/>
            <w:shd w:val="clear" w:color="auto" w:fill="E7E6E6" w:themeFill="background2"/>
          </w:tcPr>
          <w:p w14:paraId="6E77C4CA" w14:textId="77777777" w:rsidR="00A3751C" w:rsidRDefault="00A3751C" w:rsidP="00A67B2B">
            <w:pPr>
              <w:jc w:val="center"/>
              <w:rPr>
                <w:rFonts w:ascii="Arial" w:hAnsi="Arial" w:cs="Arial"/>
                <w:sz w:val="20"/>
                <w:szCs w:val="20"/>
              </w:rPr>
            </w:pPr>
          </w:p>
        </w:tc>
        <w:tc>
          <w:tcPr>
            <w:tcW w:w="1183" w:type="dxa"/>
            <w:shd w:val="clear" w:color="auto" w:fill="E7E6E6" w:themeFill="background2"/>
          </w:tcPr>
          <w:p w14:paraId="03C5613D" w14:textId="47D7EF56" w:rsidR="00A3751C" w:rsidRDefault="00F04EDE"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6300B58" w14:textId="77777777" w:rsidR="00A3751C" w:rsidRPr="00A67B2B" w:rsidRDefault="00A3751C" w:rsidP="00A67B2B">
            <w:pPr>
              <w:jc w:val="center"/>
              <w:rPr>
                <w:rFonts w:ascii="Arial" w:hAnsi="Arial" w:cs="Arial"/>
                <w:sz w:val="20"/>
                <w:szCs w:val="20"/>
              </w:rPr>
            </w:pPr>
          </w:p>
        </w:tc>
        <w:tc>
          <w:tcPr>
            <w:tcW w:w="6263" w:type="dxa"/>
            <w:shd w:val="clear" w:color="auto" w:fill="E7E6E6" w:themeFill="background2"/>
          </w:tcPr>
          <w:p w14:paraId="3C3012EC" w14:textId="450BFD5E" w:rsidR="00A3751C" w:rsidRDefault="00F60DED" w:rsidP="00A67B2B">
            <w:pPr>
              <w:rPr>
                <w:rFonts w:ascii="Arial" w:hAnsi="Arial" w:cs="Arial"/>
                <w:sz w:val="20"/>
                <w:szCs w:val="20"/>
              </w:rPr>
            </w:pPr>
            <w:r>
              <w:rPr>
                <w:rFonts w:ascii="Arial" w:hAnsi="Arial" w:cs="Arial"/>
                <w:sz w:val="20"/>
                <w:szCs w:val="20"/>
              </w:rPr>
              <w:t xml:space="preserve">The heading for Section 2A.08 Maintaining Minimum Retroreflectivity in line </w:t>
            </w:r>
            <w:r w:rsidR="00C601FA">
              <w:rPr>
                <w:rFonts w:ascii="Arial" w:hAnsi="Arial" w:cs="Arial"/>
                <w:sz w:val="20"/>
                <w:szCs w:val="20"/>
              </w:rPr>
              <w:t>29 on page 45 needs to be deleted</w:t>
            </w:r>
            <w:r w:rsidR="006A1E20">
              <w:rPr>
                <w:rFonts w:ascii="Arial" w:hAnsi="Arial" w:cs="Arial"/>
                <w:sz w:val="20"/>
                <w:szCs w:val="20"/>
              </w:rPr>
              <w:t>. As the text highlighted in green indicates, this has been moved to Section 2A.21 and Section 2A.05 comes next</w:t>
            </w:r>
            <w:r w:rsidR="002774BE">
              <w:rPr>
                <w:rFonts w:ascii="Arial" w:hAnsi="Arial" w:cs="Arial"/>
                <w:sz w:val="20"/>
                <w:szCs w:val="20"/>
              </w:rPr>
              <w:t xml:space="preserve"> here.</w:t>
            </w:r>
          </w:p>
        </w:tc>
      </w:tr>
      <w:tr w:rsidR="001D2F8E" w14:paraId="36685FB1" w14:textId="77777777" w:rsidTr="006F5AEE">
        <w:tc>
          <w:tcPr>
            <w:tcW w:w="1260" w:type="dxa"/>
            <w:shd w:val="clear" w:color="auto" w:fill="E7E6E6" w:themeFill="background2"/>
          </w:tcPr>
          <w:p w14:paraId="75FAC14B" w14:textId="680A5092" w:rsidR="001D2F8E" w:rsidRDefault="001D2F8E" w:rsidP="00A67B2B">
            <w:pPr>
              <w:rPr>
                <w:rFonts w:ascii="Arial" w:hAnsi="Arial" w:cs="Arial"/>
                <w:sz w:val="20"/>
                <w:szCs w:val="20"/>
              </w:rPr>
            </w:pPr>
            <w:r>
              <w:rPr>
                <w:rFonts w:ascii="Arial" w:hAnsi="Arial" w:cs="Arial"/>
                <w:sz w:val="20"/>
                <w:szCs w:val="20"/>
              </w:rPr>
              <w:t>2A.05</w:t>
            </w:r>
          </w:p>
        </w:tc>
        <w:tc>
          <w:tcPr>
            <w:tcW w:w="1077" w:type="dxa"/>
            <w:shd w:val="clear" w:color="auto" w:fill="E7E6E6" w:themeFill="background2"/>
          </w:tcPr>
          <w:p w14:paraId="2FD65EB8" w14:textId="77777777" w:rsidR="001D2F8E" w:rsidRDefault="001D2F8E" w:rsidP="00A67B2B">
            <w:pPr>
              <w:jc w:val="center"/>
              <w:rPr>
                <w:rFonts w:ascii="Arial" w:hAnsi="Arial" w:cs="Arial"/>
                <w:sz w:val="20"/>
                <w:szCs w:val="20"/>
              </w:rPr>
            </w:pPr>
          </w:p>
        </w:tc>
        <w:tc>
          <w:tcPr>
            <w:tcW w:w="1183" w:type="dxa"/>
            <w:shd w:val="clear" w:color="auto" w:fill="E7E6E6" w:themeFill="background2"/>
          </w:tcPr>
          <w:p w14:paraId="4DFC9814" w14:textId="0845FB7C" w:rsidR="001D2F8E" w:rsidRDefault="001D2F8E"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E630BEF" w14:textId="77777777" w:rsidR="001D2F8E" w:rsidRPr="00A67B2B" w:rsidRDefault="001D2F8E" w:rsidP="00A67B2B">
            <w:pPr>
              <w:jc w:val="center"/>
              <w:rPr>
                <w:rFonts w:ascii="Arial" w:hAnsi="Arial" w:cs="Arial"/>
                <w:sz w:val="20"/>
                <w:szCs w:val="20"/>
              </w:rPr>
            </w:pPr>
          </w:p>
        </w:tc>
        <w:tc>
          <w:tcPr>
            <w:tcW w:w="6263" w:type="dxa"/>
            <w:shd w:val="clear" w:color="auto" w:fill="E7E6E6" w:themeFill="background2"/>
          </w:tcPr>
          <w:p w14:paraId="68CDB367" w14:textId="1EC2A6F8" w:rsidR="001D2F8E" w:rsidRDefault="00225588" w:rsidP="00A67B2B">
            <w:pPr>
              <w:rPr>
                <w:rFonts w:ascii="Arial" w:hAnsi="Arial" w:cs="Arial"/>
                <w:sz w:val="20"/>
                <w:szCs w:val="20"/>
              </w:rPr>
            </w:pPr>
            <w:r>
              <w:rPr>
                <w:rFonts w:ascii="Arial" w:hAnsi="Arial" w:cs="Arial"/>
                <w:sz w:val="20"/>
                <w:szCs w:val="20"/>
              </w:rPr>
              <w:t>The yellow highlighted text in line 35 on page 45</w:t>
            </w:r>
            <w:r w:rsidR="00EB2EF5">
              <w:rPr>
                <w:rFonts w:ascii="Arial" w:hAnsi="Arial" w:cs="Arial"/>
                <w:sz w:val="20"/>
                <w:szCs w:val="20"/>
              </w:rPr>
              <w:t xml:space="preserve"> references Table 2A-1 Use of Sign Shapes</w:t>
            </w:r>
            <w:r w:rsidR="00B12FA3">
              <w:rPr>
                <w:rFonts w:ascii="Arial" w:hAnsi="Arial" w:cs="Arial"/>
                <w:sz w:val="20"/>
                <w:szCs w:val="20"/>
              </w:rPr>
              <w:t>. This would be the correct numbering for the table because it is the first table in Chapter 2A</w:t>
            </w:r>
            <w:r w:rsidR="00D8164D">
              <w:rPr>
                <w:rFonts w:ascii="Arial" w:hAnsi="Arial" w:cs="Arial"/>
                <w:sz w:val="20"/>
                <w:szCs w:val="20"/>
              </w:rPr>
              <w:t xml:space="preserve">, however, the </w:t>
            </w:r>
            <w:r w:rsidR="00D8164D">
              <w:rPr>
                <w:rFonts w:ascii="Arial" w:hAnsi="Arial" w:cs="Arial"/>
                <w:sz w:val="20"/>
                <w:szCs w:val="20"/>
              </w:rPr>
              <w:lastRenderedPageBreak/>
              <w:t xml:space="preserve">document containing the tables for Part 2 lists the Use of Sign Shapes table as 2A-4. </w:t>
            </w:r>
          </w:p>
        </w:tc>
      </w:tr>
      <w:tr w:rsidR="00F107E7" w14:paraId="2988C718" w14:textId="77777777" w:rsidTr="00117FB8">
        <w:tc>
          <w:tcPr>
            <w:tcW w:w="1260" w:type="dxa"/>
            <w:shd w:val="clear" w:color="auto" w:fill="E7E6E6" w:themeFill="background2"/>
          </w:tcPr>
          <w:p w14:paraId="23072ED9" w14:textId="7907C28D" w:rsidR="00F107E7" w:rsidRDefault="00F107E7" w:rsidP="00A67B2B">
            <w:pPr>
              <w:rPr>
                <w:rFonts w:ascii="Arial" w:hAnsi="Arial" w:cs="Arial"/>
                <w:sz w:val="20"/>
                <w:szCs w:val="20"/>
              </w:rPr>
            </w:pPr>
            <w:r>
              <w:rPr>
                <w:rFonts w:ascii="Arial" w:hAnsi="Arial" w:cs="Arial"/>
                <w:sz w:val="20"/>
                <w:szCs w:val="20"/>
              </w:rPr>
              <w:lastRenderedPageBreak/>
              <w:t>2A.06</w:t>
            </w:r>
          </w:p>
        </w:tc>
        <w:tc>
          <w:tcPr>
            <w:tcW w:w="1077" w:type="dxa"/>
            <w:shd w:val="clear" w:color="auto" w:fill="E7E6E6" w:themeFill="background2"/>
          </w:tcPr>
          <w:p w14:paraId="659CF5CC" w14:textId="77777777" w:rsidR="00F107E7" w:rsidRDefault="00F107E7" w:rsidP="00A67B2B">
            <w:pPr>
              <w:jc w:val="center"/>
              <w:rPr>
                <w:rFonts w:ascii="Arial" w:hAnsi="Arial" w:cs="Arial"/>
                <w:sz w:val="20"/>
                <w:szCs w:val="20"/>
              </w:rPr>
            </w:pPr>
          </w:p>
        </w:tc>
        <w:tc>
          <w:tcPr>
            <w:tcW w:w="1183" w:type="dxa"/>
            <w:shd w:val="clear" w:color="auto" w:fill="E7E6E6" w:themeFill="background2"/>
          </w:tcPr>
          <w:p w14:paraId="518E9170" w14:textId="7FD6D720" w:rsidR="00F107E7" w:rsidRDefault="00F107E7"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56E58F7" w14:textId="77777777" w:rsidR="00F107E7" w:rsidRPr="00A67B2B" w:rsidRDefault="00F107E7" w:rsidP="00A67B2B">
            <w:pPr>
              <w:jc w:val="center"/>
              <w:rPr>
                <w:rFonts w:ascii="Arial" w:hAnsi="Arial" w:cs="Arial"/>
                <w:sz w:val="20"/>
                <w:szCs w:val="20"/>
              </w:rPr>
            </w:pPr>
          </w:p>
        </w:tc>
        <w:tc>
          <w:tcPr>
            <w:tcW w:w="6263" w:type="dxa"/>
            <w:shd w:val="clear" w:color="auto" w:fill="E7E6E6" w:themeFill="background2"/>
          </w:tcPr>
          <w:p w14:paraId="5557EF6B" w14:textId="68D88185" w:rsidR="00F107E7" w:rsidRDefault="00ED269A" w:rsidP="00A67B2B">
            <w:pPr>
              <w:rPr>
                <w:rFonts w:ascii="Arial" w:hAnsi="Arial" w:cs="Arial"/>
                <w:sz w:val="20"/>
                <w:szCs w:val="20"/>
              </w:rPr>
            </w:pPr>
            <w:r>
              <w:rPr>
                <w:rFonts w:ascii="Arial" w:hAnsi="Arial" w:cs="Arial"/>
                <w:sz w:val="20"/>
                <w:szCs w:val="20"/>
              </w:rPr>
              <w:t xml:space="preserve">Table 2A-2 Common Uses of Sign Colors is </w:t>
            </w:r>
            <w:r w:rsidR="009060F0">
              <w:rPr>
                <w:rFonts w:ascii="Arial" w:hAnsi="Arial" w:cs="Arial"/>
                <w:sz w:val="20"/>
                <w:szCs w:val="20"/>
              </w:rPr>
              <w:t xml:space="preserve">referenced, which is the correct table number. However, the document containing the tables for Part 2 </w:t>
            </w:r>
            <w:r w:rsidR="00EA4A3B">
              <w:rPr>
                <w:rFonts w:ascii="Arial" w:hAnsi="Arial" w:cs="Arial"/>
                <w:sz w:val="20"/>
                <w:szCs w:val="20"/>
              </w:rPr>
              <w:t>labels the Common Uses of Sign Colors table as</w:t>
            </w:r>
            <w:r w:rsidR="009060F0">
              <w:rPr>
                <w:rFonts w:ascii="Arial" w:hAnsi="Arial" w:cs="Arial"/>
                <w:sz w:val="20"/>
                <w:szCs w:val="20"/>
              </w:rPr>
              <w:t xml:space="preserve"> Table </w:t>
            </w:r>
            <w:r w:rsidR="00EA4A3B">
              <w:rPr>
                <w:rFonts w:ascii="Arial" w:hAnsi="Arial" w:cs="Arial"/>
                <w:sz w:val="20"/>
                <w:szCs w:val="20"/>
              </w:rPr>
              <w:t xml:space="preserve">2A-5. </w:t>
            </w:r>
          </w:p>
        </w:tc>
      </w:tr>
      <w:tr w:rsidR="00A7381B" w14:paraId="7F522B6A" w14:textId="77777777" w:rsidTr="00117FB8">
        <w:tc>
          <w:tcPr>
            <w:tcW w:w="1260" w:type="dxa"/>
            <w:shd w:val="clear" w:color="auto" w:fill="E7E6E6" w:themeFill="background2"/>
          </w:tcPr>
          <w:p w14:paraId="0213F4EE" w14:textId="551F4936" w:rsidR="00A7381B" w:rsidRDefault="00A7381B" w:rsidP="00A67B2B">
            <w:pPr>
              <w:rPr>
                <w:rFonts w:ascii="Arial" w:hAnsi="Arial" w:cs="Arial"/>
                <w:sz w:val="20"/>
                <w:szCs w:val="20"/>
              </w:rPr>
            </w:pPr>
            <w:r>
              <w:rPr>
                <w:rFonts w:ascii="Arial" w:hAnsi="Arial" w:cs="Arial"/>
                <w:sz w:val="20"/>
                <w:szCs w:val="20"/>
              </w:rPr>
              <w:t>2A.08</w:t>
            </w:r>
          </w:p>
        </w:tc>
        <w:tc>
          <w:tcPr>
            <w:tcW w:w="1077" w:type="dxa"/>
            <w:shd w:val="clear" w:color="auto" w:fill="E7E6E6" w:themeFill="background2"/>
          </w:tcPr>
          <w:p w14:paraId="52A80741" w14:textId="77777777" w:rsidR="00A7381B" w:rsidRDefault="00A7381B" w:rsidP="00A67B2B">
            <w:pPr>
              <w:jc w:val="center"/>
              <w:rPr>
                <w:rFonts w:ascii="Arial" w:hAnsi="Arial" w:cs="Arial"/>
                <w:sz w:val="20"/>
                <w:szCs w:val="20"/>
              </w:rPr>
            </w:pPr>
          </w:p>
        </w:tc>
        <w:tc>
          <w:tcPr>
            <w:tcW w:w="1183" w:type="dxa"/>
            <w:shd w:val="clear" w:color="auto" w:fill="E7E6E6" w:themeFill="background2"/>
          </w:tcPr>
          <w:p w14:paraId="132B3CAF" w14:textId="73B2CBA8" w:rsidR="00A7381B" w:rsidRDefault="00A7381B"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CC3B78C" w14:textId="77777777" w:rsidR="00A7381B" w:rsidRPr="00A67B2B" w:rsidRDefault="00A7381B" w:rsidP="00A67B2B">
            <w:pPr>
              <w:jc w:val="center"/>
              <w:rPr>
                <w:rFonts w:ascii="Arial" w:hAnsi="Arial" w:cs="Arial"/>
                <w:sz w:val="20"/>
                <w:szCs w:val="20"/>
              </w:rPr>
            </w:pPr>
          </w:p>
        </w:tc>
        <w:tc>
          <w:tcPr>
            <w:tcW w:w="6263" w:type="dxa"/>
            <w:shd w:val="clear" w:color="auto" w:fill="E7E6E6" w:themeFill="background2"/>
          </w:tcPr>
          <w:p w14:paraId="7B657BFA" w14:textId="5AAF425A" w:rsidR="00A7381B" w:rsidRDefault="00750389" w:rsidP="00A67B2B">
            <w:pPr>
              <w:rPr>
                <w:rFonts w:ascii="Arial" w:hAnsi="Arial" w:cs="Arial"/>
                <w:sz w:val="20"/>
                <w:szCs w:val="20"/>
              </w:rPr>
            </w:pPr>
            <w:r>
              <w:rPr>
                <w:rFonts w:ascii="Arial" w:hAnsi="Arial" w:cs="Arial"/>
                <w:sz w:val="20"/>
                <w:szCs w:val="20"/>
              </w:rPr>
              <w:t>Change the reference in line 30 on page 47</w:t>
            </w:r>
            <w:r w:rsidR="00556A86">
              <w:rPr>
                <w:rFonts w:ascii="Arial" w:hAnsi="Arial" w:cs="Arial"/>
                <w:sz w:val="20"/>
                <w:szCs w:val="20"/>
              </w:rPr>
              <w:t xml:space="preserve"> to say “Standard Highway Signs” publication to be consistent with this revision throughout the manual.</w:t>
            </w:r>
          </w:p>
        </w:tc>
      </w:tr>
      <w:tr w:rsidR="0022106C" w14:paraId="3B19557E" w14:textId="77777777" w:rsidTr="001576BC">
        <w:tc>
          <w:tcPr>
            <w:tcW w:w="1260" w:type="dxa"/>
            <w:shd w:val="clear" w:color="auto" w:fill="E2EFD9" w:themeFill="accent6" w:themeFillTint="33"/>
          </w:tcPr>
          <w:p w14:paraId="68203B15" w14:textId="1837867C" w:rsidR="0022106C" w:rsidRDefault="0022106C" w:rsidP="00A67B2B">
            <w:pPr>
              <w:rPr>
                <w:rFonts w:ascii="Arial" w:hAnsi="Arial" w:cs="Arial"/>
                <w:sz w:val="20"/>
                <w:szCs w:val="20"/>
              </w:rPr>
            </w:pPr>
            <w:r>
              <w:rPr>
                <w:rFonts w:ascii="Arial" w:hAnsi="Arial" w:cs="Arial"/>
                <w:sz w:val="20"/>
                <w:szCs w:val="20"/>
              </w:rPr>
              <w:t>2A.08</w:t>
            </w:r>
          </w:p>
        </w:tc>
        <w:tc>
          <w:tcPr>
            <w:tcW w:w="1077" w:type="dxa"/>
            <w:shd w:val="clear" w:color="auto" w:fill="E2EFD9" w:themeFill="accent6" w:themeFillTint="33"/>
          </w:tcPr>
          <w:p w14:paraId="37877A02" w14:textId="7A332148" w:rsidR="0022106C" w:rsidRDefault="0022106C"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63606F59" w14:textId="77777777" w:rsidR="0022106C" w:rsidRDefault="0022106C" w:rsidP="00A67B2B">
            <w:pPr>
              <w:jc w:val="center"/>
              <w:rPr>
                <w:rFonts w:ascii="Arial" w:hAnsi="Arial" w:cs="Arial"/>
                <w:sz w:val="20"/>
                <w:szCs w:val="20"/>
              </w:rPr>
            </w:pPr>
          </w:p>
        </w:tc>
        <w:tc>
          <w:tcPr>
            <w:tcW w:w="1017" w:type="dxa"/>
            <w:shd w:val="clear" w:color="auto" w:fill="E2EFD9" w:themeFill="accent6" w:themeFillTint="33"/>
          </w:tcPr>
          <w:p w14:paraId="059C9442" w14:textId="77777777" w:rsidR="0022106C" w:rsidRPr="00A67B2B" w:rsidRDefault="0022106C" w:rsidP="00A67B2B">
            <w:pPr>
              <w:jc w:val="center"/>
              <w:rPr>
                <w:rFonts w:ascii="Arial" w:hAnsi="Arial" w:cs="Arial"/>
                <w:sz w:val="20"/>
                <w:szCs w:val="20"/>
              </w:rPr>
            </w:pPr>
          </w:p>
        </w:tc>
        <w:tc>
          <w:tcPr>
            <w:tcW w:w="6263" w:type="dxa"/>
            <w:shd w:val="clear" w:color="auto" w:fill="E2EFD9" w:themeFill="accent6" w:themeFillTint="33"/>
          </w:tcPr>
          <w:p w14:paraId="62F0632B" w14:textId="6D6CF2EF" w:rsidR="0022106C" w:rsidRDefault="006F7889" w:rsidP="00A67B2B">
            <w:pPr>
              <w:rPr>
                <w:rFonts w:ascii="Arial" w:hAnsi="Arial" w:cs="Arial"/>
                <w:sz w:val="20"/>
                <w:szCs w:val="20"/>
              </w:rPr>
            </w:pPr>
            <w:r>
              <w:rPr>
                <w:rFonts w:ascii="Arial" w:hAnsi="Arial" w:cs="Arial"/>
                <w:sz w:val="20"/>
                <w:szCs w:val="20"/>
              </w:rPr>
              <w:t>Agree with the addition of the standard in lines 12 and 13 on page 48</w:t>
            </w:r>
            <w:r w:rsidR="0054167F">
              <w:rPr>
                <w:rFonts w:ascii="Arial" w:hAnsi="Arial" w:cs="Arial"/>
                <w:sz w:val="20"/>
                <w:szCs w:val="20"/>
              </w:rPr>
              <w:t xml:space="preserve"> to clarify that distances shall be displayed on signs using fractions of a mile rather than decim</w:t>
            </w:r>
            <w:r w:rsidR="001F6452">
              <w:rPr>
                <w:rFonts w:ascii="Arial" w:hAnsi="Arial" w:cs="Arial"/>
                <w:sz w:val="20"/>
                <w:szCs w:val="20"/>
              </w:rPr>
              <w:t>als.</w:t>
            </w:r>
          </w:p>
        </w:tc>
      </w:tr>
      <w:tr w:rsidR="000418E7" w14:paraId="5D82166A" w14:textId="77777777" w:rsidTr="003022DC">
        <w:tc>
          <w:tcPr>
            <w:tcW w:w="1260" w:type="dxa"/>
            <w:shd w:val="clear" w:color="auto" w:fill="E7E6E6" w:themeFill="background2"/>
          </w:tcPr>
          <w:p w14:paraId="68ABB76E" w14:textId="7FFB89E3" w:rsidR="000418E7" w:rsidRDefault="000418E7" w:rsidP="00A67B2B">
            <w:pPr>
              <w:rPr>
                <w:rFonts w:ascii="Arial" w:hAnsi="Arial" w:cs="Arial"/>
                <w:sz w:val="20"/>
                <w:szCs w:val="20"/>
              </w:rPr>
            </w:pPr>
            <w:r>
              <w:rPr>
                <w:rFonts w:ascii="Arial" w:hAnsi="Arial" w:cs="Arial"/>
                <w:sz w:val="20"/>
                <w:szCs w:val="20"/>
              </w:rPr>
              <w:t>2A.12</w:t>
            </w:r>
          </w:p>
        </w:tc>
        <w:tc>
          <w:tcPr>
            <w:tcW w:w="1077" w:type="dxa"/>
            <w:shd w:val="clear" w:color="auto" w:fill="E7E6E6" w:themeFill="background2"/>
          </w:tcPr>
          <w:p w14:paraId="1EA8F811" w14:textId="77777777" w:rsidR="000418E7" w:rsidRDefault="000418E7" w:rsidP="00A67B2B">
            <w:pPr>
              <w:jc w:val="center"/>
              <w:rPr>
                <w:rFonts w:ascii="Arial" w:hAnsi="Arial" w:cs="Arial"/>
                <w:sz w:val="20"/>
                <w:szCs w:val="20"/>
              </w:rPr>
            </w:pPr>
          </w:p>
        </w:tc>
        <w:tc>
          <w:tcPr>
            <w:tcW w:w="1183" w:type="dxa"/>
            <w:shd w:val="clear" w:color="auto" w:fill="E7E6E6" w:themeFill="background2"/>
          </w:tcPr>
          <w:p w14:paraId="53415660" w14:textId="79EA80D1" w:rsidR="000418E7" w:rsidRDefault="000418E7"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C9B958B" w14:textId="77777777" w:rsidR="000418E7" w:rsidRPr="00A67B2B" w:rsidRDefault="000418E7" w:rsidP="00A67B2B">
            <w:pPr>
              <w:jc w:val="center"/>
              <w:rPr>
                <w:rFonts w:ascii="Arial" w:hAnsi="Arial" w:cs="Arial"/>
                <w:sz w:val="20"/>
                <w:szCs w:val="20"/>
              </w:rPr>
            </w:pPr>
          </w:p>
        </w:tc>
        <w:tc>
          <w:tcPr>
            <w:tcW w:w="6263" w:type="dxa"/>
            <w:shd w:val="clear" w:color="auto" w:fill="E7E6E6" w:themeFill="background2"/>
          </w:tcPr>
          <w:p w14:paraId="47C4A1DA" w14:textId="6C54CB46" w:rsidR="000418E7" w:rsidRDefault="00DB2D3D" w:rsidP="00C4264F">
            <w:pPr>
              <w:rPr>
                <w:rFonts w:ascii="Arial" w:hAnsi="Arial" w:cs="Arial"/>
                <w:sz w:val="20"/>
                <w:szCs w:val="20"/>
              </w:rPr>
            </w:pPr>
            <w:r>
              <w:rPr>
                <w:rFonts w:ascii="Arial" w:hAnsi="Arial" w:cs="Arial"/>
                <w:sz w:val="20"/>
                <w:szCs w:val="20"/>
              </w:rPr>
              <w:t xml:space="preserve">Reference to </w:t>
            </w:r>
            <w:r w:rsidR="0003286B">
              <w:rPr>
                <w:rFonts w:ascii="Arial" w:hAnsi="Arial" w:cs="Arial"/>
                <w:sz w:val="20"/>
                <w:szCs w:val="20"/>
              </w:rPr>
              <w:t>Figure</w:t>
            </w:r>
            <w:r>
              <w:rPr>
                <w:rFonts w:ascii="Arial" w:hAnsi="Arial" w:cs="Arial"/>
                <w:sz w:val="20"/>
                <w:szCs w:val="20"/>
              </w:rPr>
              <w:t xml:space="preserve"> “</w:t>
            </w:r>
            <w:r w:rsidR="00C616DB">
              <w:rPr>
                <w:rFonts w:ascii="Arial" w:hAnsi="Arial" w:cs="Arial"/>
                <w:sz w:val="20"/>
                <w:szCs w:val="20"/>
              </w:rPr>
              <w:t xml:space="preserve">2A-3, 2A-4, and </w:t>
            </w:r>
            <w:r>
              <w:rPr>
                <w:rFonts w:ascii="Arial" w:hAnsi="Arial" w:cs="Arial"/>
                <w:sz w:val="20"/>
                <w:szCs w:val="20"/>
              </w:rPr>
              <w:t xml:space="preserve">2-5A and B” in line </w:t>
            </w:r>
            <w:r w:rsidR="00E65051">
              <w:rPr>
                <w:rFonts w:ascii="Arial" w:hAnsi="Arial" w:cs="Arial"/>
                <w:sz w:val="20"/>
                <w:szCs w:val="20"/>
              </w:rPr>
              <w:t xml:space="preserve">5 on page 51 should be </w:t>
            </w:r>
            <w:r w:rsidR="00C616DB">
              <w:rPr>
                <w:rFonts w:ascii="Arial" w:hAnsi="Arial" w:cs="Arial"/>
                <w:sz w:val="20"/>
                <w:szCs w:val="20"/>
              </w:rPr>
              <w:t>changed to “2A-3 and 2A-4</w:t>
            </w:r>
            <w:r w:rsidR="008A26F8">
              <w:rPr>
                <w:rFonts w:ascii="Arial" w:hAnsi="Arial" w:cs="Arial"/>
                <w:sz w:val="20"/>
                <w:szCs w:val="20"/>
              </w:rPr>
              <w:t>.</w:t>
            </w:r>
            <w:r w:rsidR="00C616DB">
              <w:rPr>
                <w:rFonts w:ascii="Arial" w:hAnsi="Arial" w:cs="Arial"/>
                <w:sz w:val="20"/>
                <w:szCs w:val="20"/>
              </w:rPr>
              <w:t>”</w:t>
            </w:r>
            <w:r w:rsidR="008A26F8">
              <w:rPr>
                <w:rFonts w:ascii="Arial" w:hAnsi="Arial" w:cs="Arial"/>
                <w:sz w:val="20"/>
                <w:szCs w:val="20"/>
              </w:rPr>
              <w:t xml:space="preserve"> According to the document containing the Figures for Part 2, Figures 2A-3 and 2A-</w:t>
            </w:r>
            <w:r w:rsidR="00C616DB">
              <w:rPr>
                <w:rFonts w:ascii="Arial" w:hAnsi="Arial" w:cs="Arial"/>
                <w:sz w:val="20"/>
                <w:szCs w:val="20"/>
              </w:rPr>
              <w:t xml:space="preserve">4 show the examples </w:t>
            </w:r>
            <w:r w:rsidR="00C4264F" w:rsidRPr="00C4264F">
              <w:rPr>
                <w:rFonts w:ascii="Arial" w:hAnsi="Arial" w:cs="Arial"/>
                <w:sz w:val="20"/>
                <w:szCs w:val="20"/>
              </w:rPr>
              <w:t>of locations for some</w:t>
            </w:r>
            <w:r w:rsidR="00C4264F">
              <w:rPr>
                <w:rFonts w:ascii="Arial" w:hAnsi="Arial" w:cs="Arial"/>
                <w:sz w:val="20"/>
                <w:szCs w:val="20"/>
              </w:rPr>
              <w:t xml:space="preserve"> </w:t>
            </w:r>
            <w:r w:rsidR="00C4264F" w:rsidRPr="00C4264F">
              <w:rPr>
                <w:rFonts w:ascii="Arial" w:hAnsi="Arial" w:cs="Arial"/>
                <w:sz w:val="20"/>
                <w:szCs w:val="20"/>
              </w:rPr>
              <w:t xml:space="preserve">typical signs at </w:t>
            </w:r>
            <w:r w:rsidR="00C4264F">
              <w:rPr>
                <w:rFonts w:ascii="Arial" w:hAnsi="Arial" w:cs="Arial"/>
                <w:sz w:val="20"/>
                <w:szCs w:val="20"/>
              </w:rPr>
              <w:t>i</w:t>
            </w:r>
            <w:r w:rsidR="00C4264F" w:rsidRPr="00C4264F">
              <w:rPr>
                <w:rFonts w:ascii="Arial" w:hAnsi="Arial" w:cs="Arial"/>
                <w:sz w:val="20"/>
                <w:szCs w:val="20"/>
              </w:rPr>
              <w:t>ntersections</w:t>
            </w:r>
            <w:r w:rsidR="00C4264F">
              <w:rPr>
                <w:rFonts w:ascii="Arial" w:hAnsi="Arial" w:cs="Arial"/>
                <w:sz w:val="20"/>
                <w:szCs w:val="20"/>
              </w:rPr>
              <w:t xml:space="preserve">. </w:t>
            </w:r>
            <w:r w:rsidR="00DE6798">
              <w:rPr>
                <w:rFonts w:ascii="Arial" w:hAnsi="Arial" w:cs="Arial"/>
                <w:sz w:val="20"/>
                <w:szCs w:val="20"/>
              </w:rPr>
              <w:t xml:space="preserve">Figure 2A-5 in this document is </w:t>
            </w:r>
            <w:r w:rsidR="00ED5790" w:rsidRPr="00ED5790">
              <w:rPr>
                <w:rFonts w:ascii="Arial" w:hAnsi="Arial" w:cs="Arial"/>
                <w:sz w:val="20"/>
                <w:szCs w:val="20"/>
              </w:rPr>
              <w:t>Intersection Configuration at a Divided Highway Crossing</w:t>
            </w:r>
            <w:r w:rsidR="00ED5790">
              <w:rPr>
                <w:rFonts w:ascii="Arial" w:hAnsi="Arial" w:cs="Arial"/>
                <w:sz w:val="20"/>
                <w:szCs w:val="20"/>
              </w:rPr>
              <w:t>, and does not show any sign installation locations.</w:t>
            </w:r>
          </w:p>
        </w:tc>
      </w:tr>
      <w:tr w:rsidR="007D025F" w14:paraId="62CB22AB" w14:textId="77777777" w:rsidTr="003022DC">
        <w:tc>
          <w:tcPr>
            <w:tcW w:w="1260" w:type="dxa"/>
            <w:shd w:val="clear" w:color="auto" w:fill="E7E6E6" w:themeFill="background2"/>
          </w:tcPr>
          <w:p w14:paraId="724E67B9" w14:textId="698A7D69" w:rsidR="007D025F" w:rsidRDefault="007D025F" w:rsidP="00A67B2B">
            <w:pPr>
              <w:rPr>
                <w:rFonts w:ascii="Arial" w:hAnsi="Arial" w:cs="Arial"/>
                <w:sz w:val="20"/>
                <w:szCs w:val="20"/>
              </w:rPr>
            </w:pPr>
            <w:r>
              <w:rPr>
                <w:rFonts w:ascii="Arial" w:hAnsi="Arial" w:cs="Arial"/>
                <w:sz w:val="20"/>
                <w:szCs w:val="20"/>
              </w:rPr>
              <w:t>2A.12</w:t>
            </w:r>
          </w:p>
        </w:tc>
        <w:tc>
          <w:tcPr>
            <w:tcW w:w="1077" w:type="dxa"/>
            <w:shd w:val="clear" w:color="auto" w:fill="E7E6E6" w:themeFill="background2"/>
          </w:tcPr>
          <w:p w14:paraId="44EE0936" w14:textId="77777777" w:rsidR="007D025F" w:rsidRDefault="007D025F" w:rsidP="00A67B2B">
            <w:pPr>
              <w:jc w:val="center"/>
              <w:rPr>
                <w:rFonts w:ascii="Arial" w:hAnsi="Arial" w:cs="Arial"/>
                <w:sz w:val="20"/>
                <w:szCs w:val="20"/>
              </w:rPr>
            </w:pPr>
          </w:p>
        </w:tc>
        <w:tc>
          <w:tcPr>
            <w:tcW w:w="1183" w:type="dxa"/>
            <w:shd w:val="clear" w:color="auto" w:fill="E7E6E6" w:themeFill="background2"/>
          </w:tcPr>
          <w:p w14:paraId="7AE447D6" w14:textId="5AF75BD1" w:rsidR="007D025F" w:rsidRDefault="007D025F"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2A4DA2D" w14:textId="77777777" w:rsidR="007D025F" w:rsidRPr="00A67B2B" w:rsidRDefault="007D025F" w:rsidP="00A67B2B">
            <w:pPr>
              <w:jc w:val="center"/>
              <w:rPr>
                <w:rFonts w:ascii="Arial" w:hAnsi="Arial" w:cs="Arial"/>
                <w:sz w:val="20"/>
                <w:szCs w:val="20"/>
              </w:rPr>
            </w:pPr>
          </w:p>
        </w:tc>
        <w:tc>
          <w:tcPr>
            <w:tcW w:w="6263" w:type="dxa"/>
            <w:shd w:val="clear" w:color="auto" w:fill="E7E6E6" w:themeFill="background2"/>
          </w:tcPr>
          <w:p w14:paraId="2952A686" w14:textId="0F1E357F" w:rsidR="007D025F" w:rsidRDefault="007D025F" w:rsidP="00A67B2B">
            <w:pPr>
              <w:rPr>
                <w:rFonts w:ascii="Arial" w:hAnsi="Arial" w:cs="Arial"/>
                <w:sz w:val="20"/>
                <w:szCs w:val="20"/>
              </w:rPr>
            </w:pPr>
            <w:r>
              <w:rPr>
                <w:rFonts w:ascii="Arial" w:hAnsi="Arial" w:cs="Arial"/>
                <w:sz w:val="20"/>
                <w:szCs w:val="20"/>
              </w:rPr>
              <w:t>Delete the added text referring to Figure 2A-5A</w:t>
            </w:r>
            <w:r w:rsidR="00821A78">
              <w:rPr>
                <w:rFonts w:ascii="Arial" w:hAnsi="Arial" w:cs="Arial"/>
                <w:sz w:val="20"/>
                <w:szCs w:val="20"/>
              </w:rPr>
              <w:t xml:space="preserve"> and B in lines 6 and 7 on page 51. According to the document containing Figures for Part 2, only Figure 2A-4 shows </w:t>
            </w:r>
            <w:r w:rsidR="007B3452">
              <w:rPr>
                <w:rFonts w:ascii="Arial" w:hAnsi="Arial" w:cs="Arial"/>
                <w:sz w:val="20"/>
                <w:szCs w:val="20"/>
              </w:rPr>
              <w:t>e</w:t>
            </w:r>
            <w:r w:rsidR="007B3452" w:rsidRPr="007B3452">
              <w:rPr>
                <w:rFonts w:ascii="Arial" w:hAnsi="Arial" w:cs="Arial"/>
                <w:sz w:val="20"/>
                <w:szCs w:val="20"/>
              </w:rPr>
              <w:t>xamples of advance signing on an intersection approaches</w:t>
            </w:r>
            <w:r w:rsidR="007B3452">
              <w:rPr>
                <w:rFonts w:ascii="Arial" w:hAnsi="Arial" w:cs="Arial"/>
                <w:sz w:val="20"/>
                <w:szCs w:val="20"/>
              </w:rPr>
              <w:t xml:space="preserve">. Figure 2A-5 in this document is </w:t>
            </w:r>
            <w:r w:rsidR="007B3452" w:rsidRPr="00ED5790">
              <w:rPr>
                <w:rFonts w:ascii="Arial" w:hAnsi="Arial" w:cs="Arial"/>
                <w:sz w:val="20"/>
                <w:szCs w:val="20"/>
              </w:rPr>
              <w:t>Intersection Configuration at a Divided Highway Crossing</w:t>
            </w:r>
            <w:r w:rsidR="007B3452">
              <w:rPr>
                <w:rFonts w:ascii="Arial" w:hAnsi="Arial" w:cs="Arial"/>
                <w:sz w:val="20"/>
                <w:szCs w:val="20"/>
              </w:rPr>
              <w:t>, and does not show any sign installation locations.</w:t>
            </w:r>
          </w:p>
        </w:tc>
      </w:tr>
      <w:tr w:rsidR="00F82EE8" w14:paraId="190CD93C" w14:textId="77777777" w:rsidTr="001576BC">
        <w:tc>
          <w:tcPr>
            <w:tcW w:w="1260" w:type="dxa"/>
            <w:shd w:val="clear" w:color="auto" w:fill="E2EFD9" w:themeFill="accent6" w:themeFillTint="33"/>
          </w:tcPr>
          <w:p w14:paraId="2D0BF63C" w14:textId="6941FCFB" w:rsidR="00F82EE8" w:rsidRDefault="00F82EE8" w:rsidP="00A67B2B">
            <w:pPr>
              <w:rPr>
                <w:rFonts w:ascii="Arial" w:hAnsi="Arial" w:cs="Arial"/>
                <w:sz w:val="20"/>
                <w:szCs w:val="20"/>
              </w:rPr>
            </w:pPr>
            <w:r>
              <w:rPr>
                <w:rFonts w:ascii="Arial" w:hAnsi="Arial" w:cs="Arial"/>
                <w:sz w:val="20"/>
                <w:szCs w:val="20"/>
              </w:rPr>
              <w:t>2A.12</w:t>
            </w:r>
          </w:p>
        </w:tc>
        <w:tc>
          <w:tcPr>
            <w:tcW w:w="1077" w:type="dxa"/>
            <w:shd w:val="clear" w:color="auto" w:fill="E2EFD9" w:themeFill="accent6" w:themeFillTint="33"/>
          </w:tcPr>
          <w:p w14:paraId="3EF21C89" w14:textId="0C782AC0" w:rsidR="00F82EE8" w:rsidRDefault="00F82EE8"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693D8B35" w14:textId="77777777" w:rsidR="00F82EE8" w:rsidRDefault="00F82EE8" w:rsidP="00A67B2B">
            <w:pPr>
              <w:jc w:val="center"/>
              <w:rPr>
                <w:rFonts w:ascii="Arial" w:hAnsi="Arial" w:cs="Arial"/>
                <w:sz w:val="20"/>
                <w:szCs w:val="20"/>
              </w:rPr>
            </w:pPr>
          </w:p>
        </w:tc>
        <w:tc>
          <w:tcPr>
            <w:tcW w:w="1017" w:type="dxa"/>
            <w:shd w:val="clear" w:color="auto" w:fill="E2EFD9" w:themeFill="accent6" w:themeFillTint="33"/>
          </w:tcPr>
          <w:p w14:paraId="79126F7B" w14:textId="77777777" w:rsidR="00F82EE8" w:rsidRPr="00A67B2B" w:rsidRDefault="00F82EE8" w:rsidP="00A67B2B">
            <w:pPr>
              <w:jc w:val="center"/>
              <w:rPr>
                <w:rFonts w:ascii="Arial" w:hAnsi="Arial" w:cs="Arial"/>
                <w:sz w:val="20"/>
                <w:szCs w:val="20"/>
              </w:rPr>
            </w:pPr>
          </w:p>
        </w:tc>
        <w:tc>
          <w:tcPr>
            <w:tcW w:w="6263" w:type="dxa"/>
            <w:shd w:val="clear" w:color="auto" w:fill="E2EFD9" w:themeFill="accent6" w:themeFillTint="33"/>
          </w:tcPr>
          <w:p w14:paraId="534BABDB" w14:textId="3FDBD914" w:rsidR="00F82EE8" w:rsidRDefault="00F82EE8" w:rsidP="00A67B2B">
            <w:pPr>
              <w:rPr>
                <w:rFonts w:ascii="Arial" w:hAnsi="Arial" w:cs="Arial"/>
                <w:sz w:val="20"/>
                <w:szCs w:val="20"/>
              </w:rPr>
            </w:pPr>
            <w:r>
              <w:rPr>
                <w:rFonts w:ascii="Arial" w:hAnsi="Arial" w:cs="Arial"/>
                <w:sz w:val="20"/>
                <w:szCs w:val="20"/>
              </w:rPr>
              <w:t xml:space="preserve">Agree with the change from </w:t>
            </w:r>
            <w:r w:rsidR="003022DC">
              <w:rPr>
                <w:rFonts w:ascii="Arial" w:hAnsi="Arial" w:cs="Arial"/>
                <w:sz w:val="20"/>
                <w:szCs w:val="20"/>
              </w:rPr>
              <w:t>S</w:t>
            </w:r>
            <w:r>
              <w:rPr>
                <w:rFonts w:ascii="Arial" w:hAnsi="Arial" w:cs="Arial"/>
                <w:sz w:val="20"/>
                <w:szCs w:val="20"/>
              </w:rPr>
              <w:t xml:space="preserve">tandard to </w:t>
            </w:r>
            <w:r w:rsidR="003022DC">
              <w:rPr>
                <w:rFonts w:ascii="Arial" w:hAnsi="Arial" w:cs="Arial"/>
                <w:sz w:val="20"/>
                <w:szCs w:val="20"/>
              </w:rPr>
              <w:t>G</w:t>
            </w:r>
            <w:r>
              <w:rPr>
                <w:rFonts w:ascii="Arial" w:hAnsi="Arial" w:cs="Arial"/>
                <w:sz w:val="20"/>
                <w:szCs w:val="20"/>
              </w:rPr>
              <w:t xml:space="preserve">uidance in lines 11 </w:t>
            </w:r>
            <w:r w:rsidR="00116D67">
              <w:rPr>
                <w:rFonts w:ascii="Arial" w:hAnsi="Arial" w:cs="Arial"/>
                <w:sz w:val="20"/>
                <w:szCs w:val="20"/>
              </w:rPr>
              <w:t>–</w:t>
            </w:r>
            <w:r>
              <w:rPr>
                <w:rFonts w:ascii="Arial" w:hAnsi="Arial" w:cs="Arial"/>
                <w:sz w:val="20"/>
                <w:szCs w:val="20"/>
              </w:rPr>
              <w:t xml:space="preserve"> </w:t>
            </w:r>
            <w:r w:rsidR="00116D67">
              <w:rPr>
                <w:rFonts w:ascii="Arial" w:hAnsi="Arial" w:cs="Arial"/>
                <w:sz w:val="20"/>
                <w:szCs w:val="20"/>
              </w:rPr>
              <w:t>15 on page 51</w:t>
            </w:r>
            <w:r w:rsidR="00496A91">
              <w:rPr>
                <w:rFonts w:ascii="Arial" w:hAnsi="Arial" w:cs="Arial"/>
                <w:sz w:val="20"/>
                <w:szCs w:val="20"/>
              </w:rPr>
              <w:t>, which states that one of the factors considered when determining the appropriate spacing of signs should be the posted or 85</w:t>
            </w:r>
            <w:r w:rsidR="00496A91" w:rsidRPr="00496A91">
              <w:rPr>
                <w:rFonts w:ascii="Arial" w:hAnsi="Arial" w:cs="Arial"/>
                <w:sz w:val="20"/>
                <w:szCs w:val="20"/>
                <w:vertAlign w:val="superscript"/>
              </w:rPr>
              <w:t>th</w:t>
            </w:r>
            <w:r w:rsidR="00496A91">
              <w:rPr>
                <w:rFonts w:ascii="Arial" w:hAnsi="Arial" w:cs="Arial"/>
                <w:sz w:val="20"/>
                <w:szCs w:val="20"/>
              </w:rPr>
              <w:t>-percentile speed.</w:t>
            </w:r>
          </w:p>
        </w:tc>
      </w:tr>
      <w:tr w:rsidR="00E4439D" w14:paraId="3FA81538" w14:textId="77777777" w:rsidTr="007F46AC">
        <w:tc>
          <w:tcPr>
            <w:tcW w:w="1260" w:type="dxa"/>
            <w:shd w:val="clear" w:color="auto" w:fill="E7E6E6" w:themeFill="background2"/>
          </w:tcPr>
          <w:p w14:paraId="320AF2CC" w14:textId="0244D31A" w:rsidR="00E4439D" w:rsidRDefault="003E7B43" w:rsidP="00A67B2B">
            <w:pPr>
              <w:rPr>
                <w:rFonts w:ascii="Arial" w:hAnsi="Arial" w:cs="Arial"/>
                <w:sz w:val="20"/>
                <w:szCs w:val="20"/>
              </w:rPr>
            </w:pPr>
            <w:r>
              <w:rPr>
                <w:rFonts w:ascii="Arial" w:hAnsi="Arial" w:cs="Arial"/>
                <w:sz w:val="20"/>
                <w:szCs w:val="20"/>
              </w:rPr>
              <w:t>2A.12</w:t>
            </w:r>
          </w:p>
        </w:tc>
        <w:tc>
          <w:tcPr>
            <w:tcW w:w="1077" w:type="dxa"/>
            <w:shd w:val="clear" w:color="auto" w:fill="E7E6E6" w:themeFill="background2"/>
          </w:tcPr>
          <w:p w14:paraId="69113E6B" w14:textId="77777777" w:rsidR="00E4439D" w:rsidRDefault="00E4439D" w:rsidP="00A67B2B">
            <w:pPr>
              <w:jc w:val="center"/>
              <w:rPr>
                <w:rFonts w:ascii="Arial" w:hAnsi="Arial" w:cs="Arial"/>
                <w:sz w:val="20"/>
                <w:szCs w:val="20"/>
              </w:rPr>
            </w:pPr>
          </w:p>
        </w:tc>
        <w:tc>
          <w:tcPr>
            <w:tcW w:w="1183" w:type="dxa"/>
            <w:shd w:val="clear" w:color="auto" w:fill="E7E6E6" w:themeFill="background2"/>
          </w:tcPr>
          <w:p w14:paraId="5594858E" w14:textId="2686CA5D" w:rsidR="00E4439D" w:rsidRDefault="003E7B43"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DD48E00" w14:textId="77777777" w:rsidR="00E4439D" w:rsidRPr="00A67B2B" w:rsidRDefault="00E4439D" w:rsidP="00A67B2B">
            <w:pPr>
              <w:jc w:val="center"/>
              <w:rPr>
                <w:rFonts w:ascii="Arial" w:hAnsi="Arial" w:cs="Arial"/>
                <w:sz w:val="20"/>
                <w:szCs w:val="20"/>
              </w:rPr>
            </w:pPr>
          </w:p>
        </w:tc>
        <w:tc>
          <w:tcPr>
            <w:tcW w:w="6263" w:type="dxa"/>
            <w:shd w:val="clear" w:color="auto" w:fill="E7E6E6" w:themeFill="background2"/>
          </w:tcPr>
          <w:p w14:paraId="1E5861AE" w14:textId="43E7AB06" w:rsidR="00E4439D" w:rsidRDefault="003E7B43" w:rsidP="00A67B2B">
            <w:pPr>
              <w:rPr>
                <w:rFonts w:ascii="Arial" w:hAnsi="Arial" w:cs="Arial"/>
                <w:sz w:val="20"/>
                <w:szCs w:val="20"/>
              </w:rPr>
            </w:pPr>
            <w:r>
              <w:rPr>
                <w:rFonts w:ascii="Arial" w:hAnsi="Arial" w:cs="Arial"/>
                <w:sz w:val="20"/>
                <w:szCs w:val="20"/>
              </w:rPr>
              <w:t>“</w:t>
            </w:r>
            <w:r w:rsidR="005177EE">
              <w:rPr>
                <w:rFonts w:ascii="Arial" w:hAnsi="Arial" w:cs="Arial"/>
                <w:sz w:val="20"/>
                <w:szCs w:val="20"/>
              </w:rPr>
              <w:t>…</w:t>
            </w:r>
            <w:r>
              <w:rPr>
                <w:rFonts w:ascii="Arial" w:hAnsi="Arial" w:cs="Arial"/>
                <w:sz w:val="20"/>
                <w:szCs w:val="20"/>
              </w:rPr>
              <w:t>Stop, Yield, Do Not Enter, and Wrong Way</w:t>
            </w:r>
            <w:r w:rsidR="005177EE">
              <w:rPr>
                <w:rFonts w:ascii="Arial" w:hAnsi="Arial" w:cs="Arial"/>
                <w:sz w:val="20"/>
                <w:szCs w:val="20"/>
              </w:rPr>
              <w:t>…</w:t>
            </w:r>
            <w:r>
              <w:rPr>
                <w:rFonts w:ascii="Arial" w:hAnsi="Arial" w:cs="Arial"/>
                <w:sz w:val="20"/>
                <w:szCs w:val="20"/>
              </w:rPr>
              <w:t xml:space="preserve">” in line 35 on page 51 </w:t>
            </w:r>
            <w:r w:rsidR="005177EE">
              <w:rPr>
                <w:rFonts w:ascii="Arial" w:hAnsi="Arial" w:cs="Arial"/>
                <w:sz w:val="20"/>
                <w:szCs w:val="20"/>
              </w:rPr>
              <w:t>should be changed to “</w:t>
            </w:r>
            <w:r w:rsidR="00196778">
              <w:rPr>
                <w:rFonts w:ascii="Arial" w:hAnsi="Arial" w:cs="Arial"/>
                <w:sz w:val="20"/>
                <w:szCs w:val="20"/>
              </w:rPr>
              <w:t>…</w:t>
            </w:r>
            <w:r w:rsidR="005177EE">
              <w:rPr>
                <w:rFonts w:ascii="Arial" w:hAnsi="Arial" w:cs="Arial"/>
                <w:sz w:val="20"/>
                <w:szCs w:val="20"/>
              </w:rPr>
              <w:t>STOP, YIELD, DO NOT ENTER, and WRONG WAY</w:t>
            </w:r>
            <w:r w:rsidR="00196778">
              <w:rPr>
                <w:rFonts w:ascii="Arial" w:hAnsi="Arial" w:cs="Arial"/>
                <w:sz w:val="20"/>
                <w:szCs w:val="20"/>
              </w:rPr>
              <w:t>…</w:t>
            </w:r>
            <w:r w:rsidR="005177EE">
              <w:rPr>
                <w:rFonts w:ascii="Arial" w:hAnsi="Arial" w:cs="Arial"/>
                <w:sz w:val="20"/>
                <w:szCs w:val="20"/>
              </w:rPr>
              <w:t>”</w:t>
            </w:r>
          </w:p>
        </w:tc>
      </w:tr>
      <w:tr w:rsidR="009E13F0" w14:paraId="2DD4C951" w14:textId="77777777" w:rsidTr="001576BC">
        <w:tc>
          <w:tcPr>
            <w:tcW w:w="1260" w:type="dxa"/>
            <w:shd w:val="clear" w:color="auto" w:fill="FFF2CC" w:themeFill="accent4" w:themeFillTint="33"/>
          </w:tcPr>
          <w:p w14:paraId="24919315" w14:textId="4306BBE4" w:rsidR="009E13F0" w:rsidRDefault="009E13F0" w:rsidP="00A67B2B">
            <w:pPr>
              <w:rPr>
                <w:rFonts w:ascii="Arial" w:hAnsi="Arial" w:cs="Arial"/>
                <w:sz w:val="20"/>
                <w:szCs w:val="20"/>
              </w:rPr>
            </w:pPr>
            <w:r>
              <w:rPr>
                <w:rFonts w:ascii="Arial" w:hAnsi="Arial" w:cs="Arial"/>
                <w:sz w:val="20"/>
                <w:szCs w:val="20"/>
              </w:rPr>
              <w:t>2A.17</w:t>
            </w:r>
          </w:p>
        </w:tc>
        <w:tc>
          <w:tcPr>
            <w:tcW w:w="1077" w:type="dxa"/>
            <w:shd w:val="clear" w:color="auto" w:fill="FFF2CC" w:themeFill="accent4" w:themeFillTint="33"/>
          </w:tcPr>
          <w:p w14:paraId="7FC463C4" w14:textId="77777777" w:rsidR="009E13F0" w:rsidRDefault="009E13F0" w:rsidP="00A67B2B">
            <w:pPr>
              <w:jc w:val="center"/>
              <w:rPr>
                <w:rFonts w:ascii="Arial" w:hAnsi="Arial" w:cs="Arial"/>
                <w:sz w:val="20"/>
                <w:szCs w:val="20"/>
              </w:rPr>
            </w:pPr>
          </w:p>
        </w:tc>
        <w:tc>
          <w:tcPr>
            <w:tcW w:w="1183" w:type="dxa"/>
            <w:shd w:val="clear" w:color="auto" w:fill="FFF2CC" w:themeFill="accent4" w:themeFillTint="33"/>
          </w:tcPr>
          <w:p w14:paraId="2C345FEC" w14:textId="18B66D90" w:rsidR="009E13F0" w:rsidRDefault="009E13F0"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7050B52D" w14:textId="77777777" w:rsidR="009E13F0" w:rsidRPr="00A67B2B" w:rsidRDefault="009E13F0" w:rsidP="00A67B2B">
            <w:pPr>
              <w:jc w:val="center"/>
              <w:rPr>
                <w:rFonts w:ascii="Arial" w:hAnsi="Arial" w:cs="Arial"/>
                <w:sz w:val="20"/>
                <w:szCs w:val="20"/>
              </w:rPr>
            </w:pPr>
          </w:p>
        </w:tc>
        <w:tc>
          <w:tcPr>
            <w:tcW w:w="6263" w:type="dxa"/>
            <w:shd w:val="clear" w:color="auto" w:fill="FFF2CC" w:themeFill="accent4" w:themeFillTint="33"/>
          </w:tcPr>
          <w:p w14:paraId="63437462" w14:textId="7D4DB753" w:rsidR="009E13F0" w:rsidRDefault="003B38A7" w:rsidP="00A67B2B">
            <w:pPr>
              <w:rPr>
                <w:rFonts w:ascii="Arial" w:hAnsi="Arial" w:cs="Arial"/>
                <w:sz w:val="20"/>
                <w:szCs w:val="20"/>
              </w:rPr>
            </w:pPr>
            <w:r>
              <w:rPr>
                <w:rFonts w:ascii="Arial" w:hAnsi="Arial" w:cs="Arial"/>
                <w:sz w:val="20"/>
                <w:szCs w:val="20"/>
              </w:rPr>
              <w:t xml:space="preserve">Recommend a clarification for placement of solar power equipment in the new Standard on lines 3 – 8 on page </w:t>
            </w:r>
            <w:r w:rsidR="008A0E8D">
              <w:rPr>
                <w:rFonts w:ascii="Arial" w:hAnsi="Arial" w:cs="Arial"/>
                <w:sz w:val="20"/>
                <w:szCs w:val="20"/>
              </w:rPr>
              <w:t>56. Do not believe mounting of solar powered equipment below a sign is functional for its purpose</w:t>
            </w:r>
            <w:r w:rsidR="00887F32">
              <w:rPr>
                <w:rFonts w:ascii="Arial" w:hAnsi="Arial" w:cs="Arial"/>
                <w:sz w:val="20"/>
                <w:szCs w:val="20"/>
              </w:rPr>
              <w:t>; mounting above should be allowed for this.</w:t>
            </w:r>
          </w:p>
        </w:tc>
      </w:tr>
      <w:tr w:rsidR="00E22331" w14:paraId="57AA8B7D" w14:textId="77777777" w:rsidTr="001576BC">
        <w:tc>
          <w:tcPr>
            <w:tcW w:w="1260" w:type="dxa"/>
            <w:shd w:val="clear" w:color="auto" w:fill="FFF2CC" w:themeFill="accent4" w:themeFillTint="33"/>
          </w:tcPr>
          <w:p w14:paraId="16E78235" w14:textId="43F7F569" w:rsidR="00E22331" w:rsidRDefault="00E22331" w:rsidP="00A67B2B">
            <w:pPr>
              <w:rPr>
                <w:rFonts w:ascii="Arial" w:hAnsi="Arial" w:cs="Arial"/>
                <w:sz w:val="20"/>
                <w:szCs w:val="20"/>
              </w:rPr>
            </w:pPr>
            <w:r>
              <w:rPr>
                <w:rFonts w:ascii="Arial" w:hAnsi="Arial" w:cs="Arial"/>
                <w:sz w:val="20"/>
                <w:szCs w:val="20"/>
              </w:rPr>
              <w:t>2A.19</w:t>
            </w:r>
          </w:p>
        </w:tc>
        <w:tc>
          <w:tcPr>
            <w:tcW w:w="1077" w:type="dxa"/>
            <w:shd w:val="clear" w:color="auto" w:fill="FFF2CC" w:themeFill="accent4" w:themeFillTint="33"/>
          </w:tcPr>
          <w:p w14:paraId="4A7AE818" w14:textId="77777777" w:rsidR="00E22331" w:rsidRDefault="00E22331" w:rsidP="00A67B2B">
            <w:pPr>
              <w:jc w:val="center"/>
              <w:rPr>
                <w:rFonts w:ascii="Arial" w:hAnsi="Arial" w:cs="Arial"/>
                <w:sz w:val="20"/>
                <w:szCs w:val="20"/>
              </w:rPr>
            </w:pPr>
          </w:p>
        </w:tc>
        <w:tc>
          <w:tcPr>
            <w:tcW w:w="1183" w:type="dxa"/>
            <w:shd w:val="clear" w:color="auto" w:fill="FFF2CC" w:themeFill="accent4" w:themeFillTint="33"/>
          </w:tcPr>
          <w:p w14:paraId="6826CD70" w14:textId="1CCC82F9" w:rsidR="00E22331" w:rsidRDefault="00E22331"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33A43108" w14:textId="77777777" w:rsidR="00E22331" w:rsidRPr="00A67B2B" w:rsidRDefault="00E22331" w:rsidP="00A67B2B">
            <w:pPr>
              <w:jc w:val="center"/>
              <w:rPr>
                <w:rFonts w:ascii="Arial" w:hAnsi="Arial" w:cs="Arial"/>
                <w:sz w:val="20"/>
                <w:szCs w:val="20"/>
              </w:rPr>
            </w:pPr>
          </w:p>
        </w:tc>
        <w:tc>
          <w:tcPr>
            <w:tcW w:w="6263" w:type="dxa"/>
            <w:shd w:val="clear" w:color="auto" w:fill="FFF2CC" w:themeFill="accent4" w:themeFillTint="33"/>
          </w:tcPr>
          <w:p w14:paraId="3CF9D699" w14:textId="6AB9F43C" w:rsidR="00E22331" w:rsidRDefault="0011139C" w:rsidP="00A67B2B">
            <w:pPr>
              <w:rPr>
                <w:rFonts w:ascii="Arial" w:hAnsi="Arial" w:cs="Arial"/>
                <w:sz w:val="20"/>
                <w:szCs w:val="20"/>
              </w:rPr>
            </w:pPr>
            <w:r>
              <w:rPr>
                <w:rFonts w:ascii="Arial" w:hAnsi="Arial" w:cs="Arial"/>
                <w:sz w:val="20"/>
                <w:szCs w:val="20"/>
              </w:rPr>
              <w:t xml:space="preserve">Agree with the statements in </w:t>
            </w:r>
            <w:r w:rsidR="00FF713D">
              <w:rPr>
                <w:rFonts w:ascii="Arial" w:hAnsi="Arial" w:cs="Arial"/>
                <w:sz w:val="20"/>
                <w:szCs w:val="20"/>
              </w:rPr>
              <w:t xml:space="preserve">lines 33 </w:t>
            </w:r>
            <w:r w:rsidR="00A1407B">
              <w:rPr>
                <w:rFonts w:ascii="Arial" w:hAnsi="Arial" w:cs="Arial"/>
                <w:sz w:val="20"/>
                <w:szCs w:val="20"/>
              </w:rPr>
              <w:t>–</w:t>
            </w:r>
            <w:r w:rsidR="00FF713D">
              <w:rPr>
                <w:rFonts w:ascii="Arial" w:hAnsi="Arial" w:cs="Arial"/>
                <w:sz w:val="20"/>
                <w:szCs w:val="20"/>
              </w:rPr>
              <w:t xml:space="preserve"> </w:t>
            </w:r>
            <w:r w:rsidR="00A1407B">
              <w:rPr>
                <w:rFonts w:ascii="Arial" w:hAnsi="Arial" w:cs="Arial"/>
                <w:sz w:val="20"/>
                <w:szCs w:val="20"/>
              </w:rPr>
              <w:t xml:space="preserve">38 on page 56 </w:t>
            </w:r>
            <w:r>
              <w:rPr>
                <w:rFonts w:ascii="Arial" w:hAnsi="Arial" w:cs="Arial"/>
                <w:sz w:val="20"/>
                <w:szCs w:val="20"/>
              </w:rPr>
              <w:t xml:space="preserve">about vanity signs, however, </w:t>
            </w:r>
            <w:r w:rsidR="00BA54E7">
              <w:rPr>
                <w:rFonts w:ascii="Arial" w:hAnsi="Arial" w:cs="Arial"/>
                <w:sz w:val="20"/>
                <w:szCs w:val="20"/>
              </w:rPr>
              <w:t xml:space="preserve">this </w:t>
            </w:r>
            <w:r w:rsidR="00A1407B">
              <w:rPr>
                <w:rFonts w:ascii="Arial" w:hAnsi="Arial" w:cs="Arial"/>
                <w:sz w:val="20"/>
                <w:szCs w:val="20"/>
              </w:rPr>
              <w:t xml:space="preserve">need to be better defined. It is not clear from this paragraph what </w:t>
            </w:r>
            <w:r w:rsidR="00BA54E7">
              <w:rPr>
                <w:rFonts w:ascii="Arial" w:hAnsi="Arial" w:cs="Arial"/>
                <w:sz w:val="20"/>
                <w:szCs w:val="20"/>
              </w:rPr>
              <w:t xml:space="preserve">all </w:t>
            </w:r>
            <w:r w:rsidR="009C5B36">
              <w:rPr>
                <w:rFonts w:ascii="Arial" w:hAnsi="Arial" w:cs="Arial"/>
                <w:sz w:val="20"/>
                <w:szCs w:val="20"/>
              </w:rPr>
              <w:t>types of signs would constitute vanity signs</w:t>
            </w:r>
            <w:r>
              <w:rPr>
                <w:rFonts w:ascii="Arial" w:hAnsi="Arial" w:cs="Arial"/>
                <w:sz w:val="20"/>
                <w:szCs w:val="20"/>
              </w:rPr>
              <w:t xml:space="preserve">. </w:t>
            </w:r>
          </w:p>
        </w:tc>
      </w:tr>
      <w:tr w:rsidR="00B642D7" w14:paraId="6D1561AF" w14:textId="77777777" w:rsidTr="00BA54E7">
        <w:tc>
          <w:tcPr>
            <w:tcW w:w="1260" w:type="dxa"/>
            <w:shd w:val="clear" w:color="auto" w:fill="E7E6E6" w:themeFill="background2"/>
          </w:tcPr>
          <w:p w14:paraId="4F79B12B" w14:textId="5DE7B416" w:rsidR="00B642D7" w:rsidRDefault="00B642D7" w:rsidP="00A67B2B">
            <w:pPr>
              <w:rPr>
                <w:rFonts w:ascii="Arial" w:hAnsi="Arial" w:cs="Arial"/>
                <w:sz w:val="20"/>
                <w:szCs w:val="20"/>
              </w:rPr>
            </w:pPr>
            <w:r>
              <w:rPr>
                <w:rFonts w:ascii="Arial" w:hAnsi="Arial" w:cs="Arial"/>
                <w:sz w:val="20"/>
                <w:szCs w:val="20"/>
              </w:rPr>
              <w:t>2A.20</w:t>
            </w:r>
          </w:p>
        </w:tc>
        <w:tc>
          <w:tcPr>
            <w:tcW w:w="1077" w:type="dxa"/>
            <w:shd w:val="clear" w:color="auto" w:fill="E7E6E6" w:themeFill="background2"/>
          </w:tcPr>
          <w:p w14:paraId="0A8E9B3C" w14:textId="77777777" w:rsidR="00B642D7" w:rsidRDefault="00B642D7" w:rsidP="00A67B2B">
            <w:pPr>
              <w:jc w:val="center"/>
              <w:rPr>
                <w:rFonts w:ascii="Arial" w:hAnsi="Arial" w:cs="Arial"/>
                <w:sz w:val="20"/>
                <w:szCs w:val="20"/>
              </w:rPr>
            </w:pPr>
          </w:p>
        </w:tc>
        <w:tc>
          <w:tcPr>
            <w:tcW w:w="1183" w:type="dxa"/>
            <w:shd w:val="clear" w:color="auto" w:fill="E7E6E6" w:themeFill="background2"/>
          </w:tcPr>
          <w:p w14:paraId="1BE613C2" w14:textId="1A82061D" w:rsidR="00B642D7" w:rsidRDefault="00B642D7"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490AD7A" w14:textId="77777777" w:rsidR="00B642D7" w:rsidRPr="00A67B2B" w:rsidRDefault="00B642D7" w:rsidP="00A67B2B">
            <w:pPr>
              <w:jc w:val="center"/>
              <w:rPr>
                <w:rFonts w:ascii="Arial" w:hAnsi="Arial" w:cs="Arial"/>
                <w:sz w:val="20"/>
                <w:szCs w:val="20"/>
              </w:rPr>
            </w:pPr>
          </w:p>
        </w:tc>
        <w:tc>
          <w:tcPr>
            <w:tcW w:w="6263" w:type="dxa"/>
            <w:shd w:val="clear" w:color="auto" w:fill="E7E6E6" w:themeFill="background2"/>
          </w:tcPr>
          <w:p w14:paraId="1D5BFD69" w14:textId="2EF3E380" w:rsidR="00B642D7" w:rsidRDefault="00F85041" w:rsidP="00A67B2B">
            <w:pPr>
              <w:rPr>
                <w:rFonts w:ascii="Arial" w:hAnsi="Arial" w:cs="Arial"/>
                <w:sz w:val="20"/>
                <w:szCs w:val="20"/>
              </w:rPr>
            </w:pPr>
            <w:r>
              <w:rPr>
                <w:rFonts w:ascii="Arial" w:hAnsi="Arial" w:cs="Arial"/>
                <w:sz w:val="20"/>
                <w:szCs w:val="20"/>
              </w:rPr>
              <w:t>In the document containing the tables for Part 2,</w:t>
            </w:r>
            <w:r w:rsidR="00071EB6">
              <w:rPr>
                <w:rFonts w:ascii="Arial" w:hAnsi="Arial" w:cs="Arial"/>
                <w:sz w:val="20"/>
                <w:szCs w:val="20"/>
              </w:rPr>
              <w:t xml:space="preserve"> Table 2A-1 Illumination of Sign Elements and Table 2A-2</w:t>
            </w:r>
            <w:r w:rsidR="00D20AC1">
              <w:rPr>
                <w:rFonts w:ascii="Arial" w:hAnsi="Arial" w:cs="Arial"/>
                <w:sz w:val="20"/>
                <w:szCs w:val="20"/>
              </w:rPr>
              <w:t xml:space="preserve"> Retroreflection of Sign Elements need to be renumbered to be Table 2A-</w:t>
            </w:r>
            <w:r w:rsidR="00BE2663">
              <w:rPr>
                <w:rFonts w:ascii="Arial" w:hAnsi="Arial" w:cs="Arial"/>
                <w:sz w:val="20"/>
                <w:szCs w:val="20"/>
              </w:rPr>
              <w:t>3 and Table 2A-4, respectively to match the references to these tables in Section 2A.20</w:t>
            </w:r>
            <w:r w:rsidR="008C418C">
              <w:rPr>
                <w:rFonts w:ascii="Arial" w:hAnsi="Arial" w:cs="Arial"/>
                <w:sz w:val="20"/>
                <w:szCs w:val="20"/>
              </w:rPr>
              <w:t xml:space="preserve"> on page</w:t>
            </w:r>
            <w:r w:rsidR="004A6366">
              <w:rPr>
                <w:rFonts w:ascii="Arial" w:hAnsi="Arial" w:cs="Arial"/>
                <w:sz w:val="20"/>
                <w:szCs w:val="20"/>
              </w:rPr>
              <w:t>s 57 and 58.</w:t>
            </w:r>
          </w:p>
        </w:tc>
      </w:tr>
      <w:tr w:rsidR="00CF57FB" w14:paraId="4E7C860F" w14:textId="77777777" w:rsidTr="00BA54E7">
        <w:tc>
          <w:tcPr>
            <w:tcW w:w="1260" w:type="dxa"/>
            <w:shd w:val="clear" w:color="auto" w:fill="E7E6E6" w:themeFill="background2"/>
          </w:tcPr>
          <w:p w14:paraId="61A9A28B" w14:textId="4CA74E38" w:rsidR="00CF57FB" w:rsidRDefault="00CF57FB" w:rsidP="00A67B2B">
            <w:pPr>
              <w:rPr>
                <w:rFonts w:ascii="Arial" w:hAnsi="Arial" w:cs="Arial"/>
                <w:sz w:val="20"/>
                <w:szCs w:val="20"/>
              </w:rPr>
            </w:pPr>
            <w:r>
              <w:rPr>
                <w:rFonts w:ascii="Arial" w:hAnsi="Arial" w:cs="Arial"/>
                <w:sz w:val="20"/>
                <w:szCs w:val="20"/>
              </w:rPr>
              <w:t>2A.21</w:t>
            </w:r>
          </w:p>
        </w:tc>
        <w:tc>
          <w:tcPr>
            <w:tcW w:w="1077" w:type="dxa"/>
            <w:shd w:val="clear" w:color="auto" w:fill="E7E6E6" w:themeFill="background2"/>
          </w:tcPr>
          <w:p w14:paraId="43CDAAA7" w14:textId="77777777" w:rsidR="00CF57FB" w:rsidRDefault="00CF57FB" w:rsidP="00A67B2B">
            <w:pPr>
              <w:jc w:val="center"/>
              <w:rPr>
                <w:rFonts w:ascii="Arial" w:hAnsi="Arial" w:cs="Arial"/>
                <w:sz w:val="20"/>
                <w:szCs w:val="20"/>
              </w:rPr>
            </w:pPr>
          </w:p>
        </w:tc>
        <w:tc>
          <w:tcPr>
            <w:tcW w:w="1183" w:type="dxa"/>
            <w:shd w:val="clear" w:color="auto" w:fill="E7E6E6" w:themeFill="background2"/>
          </w:tcPr>
          <w:p w14:paraId="4418A1AF" w14:textId="7B173706" w:rsidR="00CF57FB" w:rsidRDefault="00CF57FB"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FFF8851" w14:textId="77777777" w:rsidR="00CF57FB" w:rsidRPr="00A67B2B" w:rsidRDefault="00CF57FB" w:rsidP="00A67B2B">
            <w:pPr>
              <w:jc w:val="center"/>
              <w:rPr>
                <w:rFonts w:ascii="Arial" w:hAnsi="Arial" w:cs="Arial"/>
                <w:sz w:val="20"/>
                <w:szCs w:val="20"/>
              </w:rPr>
            </w:pPr>
          </w:p>
        </w:tc>
        <w:tc>
          <w:tcPr>
            <w:tcW w:w="6263" w:type="dxa"/>
            <w:shd w:val="clear" w:color="auto" w:fill="E7E6E6" w:themeFill="background2"/>
          </w:tcPr>
          <w:p w14:paraId="091D9227" w14:textId="4B397DC3" w:rsidR="00CF57FB" w:rsidRDefault="00CF57FB" w:rsidP="00A67B2B">
            <w:pPr>
              <w:rPr>
                <w:rFonts w:ascii="Arial" w:hAnsi="Arial" w:cs="Arial"/>
                <w:sz w:val="20"/>
                <w:szCs w:val="20"/>
              </w:rPr>
            </w:pPr>
            <w:r>
              <w:rPr>
                <w:rFonts w:ascii="Arial" w:hAnsi="Arial" w:cs="Arial"/>
                <w:sz w:val="20"/>
                <w:szCs w:val="20"/>
              </w:rPr>
              <w:t xml:space="preserve">In the document containing the tables for Part 2, Table 2A-3 </w:t>
            </w:r>
            <w:r w:rsidR="00A23802">
              <w:rPr>
                <w:rFonts w:ascii="Arial" w:hAnsi="Arial" w:cs="Arial"/>
                <w:sz w:val="20"/>
                <w:szCs w:val="20"/>
              </w:rPr>
              <w:t>Minimum Maintained Retroreflectivity Levels</w:t>
            </w:r>
            <w:r>
              <w:rPr>
                <w:rFonts w:ascii="Arial" w:hAnsi="Arial" w:cs="Arial"/>
                <w:sz w:val="20"/>
                <w:szCs w:val="20"/>
              </w:rPr>
              <w:t xml:space="preserve"> need</w:t>
            </w:r>
            <w:r w:rsidR="00A23802">
              <w:rPr>
                <w:rFonts w:ascii="Arial" w:hAnsi="Arial" w:cs="Arial"/>
                <w:sz w:val="20"/>
                <w:szCs w:val="20"/>
              </w:rPr>
              <w:t>s</w:t>
            </w:r>
            <w:r>
              <w:rPr>
                <w:rFonts w:ascii="Arial" w:hAnsi="Arial" w:cs="Arial"/>
                <w:sz w:val="20"/>
                <w:szCs w:val="20"/>
              </w:rPr>
              <w:t xml:space="preserve"> to be renumbered to be Table 2A-</w:t>
            </w:r>
            <w:r w:rsidR="00A23802">
              <w:rPr>
                <w:rFonts w:ascii="Arial" w:hAnsi="Arial" w:cs="Arial"/>
                <w:sz w:val="20"/>
                <w:szCs w:val="20"/>
              </w:rPr>
              <w:t>5</w:t>
            </w:r>
            <w:r>
              <w:rPr>
                <w:rFonts w:ascii="Arial" w:hAnsi="Arial" w:cs="Arial"/>
                <w:sz w:val="20"/>
                <w:szCs w:val="20"/>
              </w:rPr>
              <w:t xml:space="preserve"> to match the references to </w:t>
            </w:r>
            <w:r w:rsidR="00A23802">
              <w:rPr>
                <w:rFonts w:ascii="Arial" w:hAnsi="Arial" w:cs="Arial"/>
                <w:sz w:val="20"/>
                <w:szCs w:val="20"/>
              </w:rPr>
              <w:t>this</w:t>
            </w:r>
            <w:r>
              <w:rPr>
                <w:rFonts w:ascii="Arial" w:hAnsi="Arial" w:cs="Arial"/>
                <w:sz w:val="20"/>
                <w:szCs w:val="20"/>
              </w:rPr>
              <w:t xml:space="preserve"> tables in Section 2A.2</w:t>
            </w:r>
            <w:r w:rsidR="00A23802">
              <w:rPr>
                <w:rFonts w:ascii="Arial" w:hAnsi="Arial" w:cs="Arial"/>
                <w:sz w:val="20"/>
                <w:szCs w:val="20"/>
              </w:rPr>
              <w:t>1</w:t>
            </w:r>
            <w:r>
              <w:rPr>
                <w:rFonts w:ascii="Arial" w:hAnsi="Arial" w:cs="Arial"/>
                <w:sz w:val="20"/>
                <w:szCs w:val="20"/>
              </w:rPr>
              <w:t xml:space="preserve"> on pages 5</w:t>
            </w:r>
            <w:r w:rsidR="004379A6">
              <w:rPr>
                <w:rFonts w:ascii="Arial" w:hAnsi="Arial" w:cs="Arial"/>
                <w:sz w:val="20"/>
                <w:szCs w:val="20"/>
              </w:rPr>
              <w:t>8</w:t>
            </w:r>
            <w:r>
              <w:rPr>
                <w:rFonts w:ascii="Arial" w:hAnsi="Arial" w:cs="Arial"/>
                <w:sz w:val="20"/>
                <w:szCs w:val="20"/>
              </w:rPr>
              <w:t xml:space="preserve"> and 5</w:t>
            </w:r>
            <w:r w:rsidR="004379A6">
              <w:rPr>
                <w:rFonts w:ascii="Arial" w:hAnsi="Arial" w:cs="Arial"/>
                <w:sz w:val="20"/>
                <w:szCs w:val="20"/>
              </w:rPr>
              <w:t>9.</w:t>
            </w:r>
          </w:p>
        </w:tc>
      </w:tr>
      <w:tr w:rsidR="00354302" w14:paraId="621F79AB" w14:textId="77777777" w:rsidTr="00BA54E7">
        <w:tc>
          <w:tcPr>
            <w:tcW w:w="1260" w:type="dxa"/>
            <w:shd w:val="clear" w:color="auto" w:fill="E7E6E6" w:themeFill="background2"/>
          </w:tcPr>
          <w:p w14:paraId="644BA81C" w14:textId="0F0B895F" w:rsidR="00354302" w:rsidRDefault="00C00039" w:rsidP="00A67B2B">
            <w:pPr>
              <w:rPr>
                <w:rFonts w:ascii="Arial" w:hAnsi="Arial" w:cs="Arial"/>
                <w:sz w:val="20"/>
                <w:szCs w:val="20"/>
              </w:rPr>
            </w:pPr>
            <w:r>
              <w:rPr>
                <w:rFonts w:ascii="Arial" w:hAnsi="Arial" w:cs="Arial"/>
                <w:sz w:val="20"/>
                <w:szCs w:val="20"/>
              </w:rPr>
              <w:t>Chapter 2B</w:t>
            </w:r>
          </w:p>
        </w:tc>
        <w:tc>
          <w:tcPr>
            <w:tcW w:w="1077" w:type="dxa"/>
            <w:shd w:val="clear" w:color="auto" w:fill="E7E6E6" w:themeFill="background2"/>
          </w:tcPr>
          <w:p w14:paraId="457D2804" w14:textId="77777777" w:rsidR="00354302" w:rsidRDefault="00354302" w:rsidP="00A67B2B">
            <w:pPr>
              <w:jc w:val="center"/>
              <w:rPr>
                <w:rFonts w:ascii="Arial" w:hAnsi="Arial" w:cs="Arial"/>
                <w:sz w:val="20"/>
                <w:szCs w:val="20"/>
              </w:rPr>
            </w:pPr>
          </w:p>
        </w:tc>
        <w:tc>
          <w:tcPr>
            <w:tcW w:w="1183" w:type="dxa"/>
            <w:shd w:val="clear" w:color="auto" w:fill="E7E6E6" w:themeFill="background2"/>
          </w:tcPr>
          <w:p w14:paraId="6D75063B" w14:textId="2EF04D8F" w:rsidR="00354302" w:rsidRDefault="00C00039"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D7CEB09" w14:textId="77777777" w:rsidR="00354302" w:rsidRPr="00A67B2B" w:rsidRDefault="00354302" w:rsidP="00A67B2B">
            <w:pPr>
              <w:jc w:val="center"/>
              <w:rPr>
                <w:rFonts w:ascii="Arial" w:hAnsi="Arial" w:cs="Arial"/>
                <w:sz w:val="20"/>
                <w:szCs w:val="20"/>
              </w:rPr>
            </w:pPr>
          </w:p>
        </w:tc>
        <w:tc>
          <w:tcPr>
            <w:tcW w:w="6263" w:type="dxa"/>
            <w:shd w:val="clear" w:color="auto" w:fill="E7E6E6" w:themeFill="background2"/>
          </w:tcPr>
          <w:p w14:paraId="7C519DCB" w14:textId="2C854525" w:rsidR="00354302" w:rsidRDefault="00C00039" w:rsidP="00A67B2B">
            <w:pPr>
              <w:rPr>
                <w:rFonts w:ascii="Arial" w:hAnsi="Arial" w:cs="Arial"/>
                <w:sz w:val="20"/>
                <w:szCs w:val="20"/>
              </w:rPr>
            </w:pPr>
            <w:r>
              <w:rPr>
                <w:rFonts w:ascii="Arial" w:hAnsi="Arial" w:cs="Arial"/>
                <w:sz w:val="20"/>
                <w:szCs w:val="20"/>
              </w:rPr>
              <w:t xml:space="preserve">Under the </w:t>
            </w:r>
            <w:r w:rsidR="008A1E2A">
              <w:rPr>
                <w:rFonts w:ascii="Arial" w:hAnsi="Arial" w:cs="Arial"/>
                <w:sz w:val="20"/>
                <w:szCs w:val="20"/>
              </w:rPr>
              <w:t>Subchapter and Section Organization, on line 7, page 6</w:t>
            </w:r>
            <w:r w:rsidR="00EB4F83">
              <w:rPr>
                <w:rFonts w:ascii="Arial" w:hAnsi="Arial" w:cs="Arial"/>
                <w:sz w:val="20"/>
                <w:szCs w:val="20"/>
              </w:rPr>
              <w:t>1</w:t>
            </w:r>
            <w:r w:rsidR="008A1E2A">
              <w:rPr>
                <w:rFonts w:ascii="Arial" w:hAnsi="Arial" w:cs="Arial"/>
                <w:sz w:val="20"/>
                <w:szCs w:val="20"/>
              </w:rPr>
              <w:t>, remove the hyphen in “ONE-WAY” to match all other references to ONE WAY signs in this Chapter.</w:t>
            </w:r>
            <w:r w:rsidR="005E77D1">
              <w:rPr>
                <w:rFonts w:ascii="Arial" w:hAnsi="Arial" w:cs="Arial"/>
                <w:sz w:val="20"/>
                <w:szCs w:val="20"/>
              </w:rPr>
              <w:t xml:space="preserve"> Also in line 38 on page 61, change “CRASES” to “CRASHES”</w:t>
            </w:r>
          </w:p>
        </w:tc>
      </w:tr>
      <w:tr w:rsidR="00232D51" w14:paraId="33D082F1" w14:textId="77777777" w:rsidTr="00BA54E7">
        <w:tc>
          <w:tcPr>
            <w:tcW w:w="1260" w:type="dxa"/>
            <w:shd w:val="clear" w:color="auto" w:fill="E7E6E6" w:themeFill="background2"/>
          </w:tcPr>
          <w:p w14:paraId="3826BA6F" w14:textId="202C1E27" w:rsidR="00232D51" w:rsidRDefault="00232D51" w:rsidP="00A67B2B">
            <w:pPr>
              <w:rPr>
                <w:rFonts w:ascii="Arial" w:hAnsi="Arial" w:cs="Arial"/>
                <w:sz w:val="20"/>
                <w:szCs w:val="20"/>
              </w:rPr>
            </w:pPr>
            <w:r>
              <w:rPr>
                <w:rFonts w:ascii="Arial" w:hAnsi="Arial" w:cs="Arial"/>
                <w:sz w:val="20"/>
                <w:szCs w:val="20"/>
              </w:rPr>
              <w:t>2B.03</w:t>
            </w:r>
          </w:p>
        </w:tc>
        <w:tc>
          <w:tcPr>
            <w:tcW w:w="1077" w:type="dxa"/>
            <w:shd w:val="clear" w:color="auto" w:fill="E7E6E6" w:themeFill="background2"/>
          </w:tcPr>
          <w:p w14:paraId="40CAFA75" w14:textId="77777777" w:rsidR="00232D51" w:rsidRDefault="00232D51" w:rsidP="00A67B2B">
            <w:pPr>
              <w:jc w:val="center"/>
              <w:rPr>
                <w:rFonts w:ascii="Arial" w:hAnsi="Arial" w:cs="Arial"/>
                <w:sz w:val="20"/>
                <w:szCs w:val="20"/>
              </w:rPr>
            </w:pPr>
          </w:p>
        </w:tc>
        <w:tc>
          <w:tcPr>
            <w:tcW w:w="1183" w:type="dxa"/>
            <w:shd w:val="clear" w:color="auto" w:fill="E7E6E6" w:themeFill="background2"/>
          </w:tcPr>
          <w:p w14:paraId="45F734F1" w14:textId="4C35607F" w:rsidR="00232D51" w:rsidRDefault="00232D51"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7B6E49B" w14:textId="77777777" w:rsidR="00232D51" w:rsidRPr="00A67B2B" w:rsidRDefault="00232D51" w:rsidP="00A67B2B">
            <w:pPr>
              <w:jc w:val="center"/>
              <w:rPr>
                <w:rFonts w:ascii="Arial" w:hAnsi="Arial" w:cs="Arial"/>
                <w:sz w:val="20"/>
                <w:szCs w:val="20"/>
              </w:rPr>
            </w:pPr>
          </w:p>
        </w:tc>
        <w:tc>
          <w:tcPr>
            <w:tcW w:w="6263" w:type="dxa"/>
            <w:shd w:val="clear" w:color="auto" w:fill="E7E6E6" w:themeFill="background2"/>
          </w:tcPr>
          <w:p w14:paraId="7E6CED17" w14:textId="6ECC90F3" w:rsidR="00232D51" w:rsidRDefault="00232D51" w:rsidP="00A67B2B">
            <w:pPr>
              <w:rPr>
                <w:rFonts w:ascii="Arial" w:hAnsi="Arial" w:cs="Arial"/>
                <w:sz w:val="20"/>
                <w:szCs w:val="20"/>
              </w:rPr>
            </w:pPr>
            <w:r>
              <w:rPr>
                <w:rFonts w:ascii="Arial" w:hAnsi="Arial" w:cs="Arial"/>
                <w:sz w:val="20"/>
                <w:szCs w:val="20"/>
              </w:rPr>
              <w:t xml:space="preserve">Capitalize the “L” in “Multi-Lane” </w:t>
            </w:r>
            <w:r w:rsidR="006A0CD3">
              <w:rPr>
                <w:rFonts w:ascii="Arial" w:hAnsi="Arial" w:cs="Arial"/>
                <w:sz w:val="20"/>
                <w:szCs w:val="20"/>
              </w:rPr>
              <w:t xml:space="preserve">on line 34, page 63, </w:t>
            </w:r>
            <w:r>
              <w:rPr>
                <w:rFonts w:ascii="Arial" w:hAnsi="Arial" w:cs="Arial"/>
                <w:sz w:val="20"/>
                <w:szCs w:val="20"/>
              </w:rPr>
              <w:t>to match the column heading in Table 2B-1</w:t>
            </w:r>
            <w:r w:rsidR="006A0CD3">
              <w:rPr>
                <w:rFonts w:ascii="Arial" w:hAnsi="Arial" w:cs="Arial"/>
                <w:sz w:val="20"/>
                <w:szCs w:val="20"/>
              </w:rPr>
              <w:t>.</w:t>
            </w:r>
          </w:p>
        </w:tc>
      </w:tr>
      <w:tr w:rsidR="00C5154F" w14:paraId="7FA6D43E" w14:textId="77777777" w:rsidTr="0081765E">
        <w:tc>
          <w:tcPr>
            <w:tcW w:w="1260" w:type="dxa"/>
            <w:shd w:val="clear" w:color="auto" w:fill="E7E6E6" w:themeFill="background2"/>
          </w:tcPr>
          <w:p w14:paraId="5FA47D12" w14:textId="4778CEB3" w:rsidR="00C5154F" w:rsidRDefault="00C5154F" w:rsidP="00A67B2B">
            <w:pPr>
              <w:rPr>
                <w:rFonts w:ascii="Arial" w:hAnsi="Arial" w:cs="Arial"/>
                <w:sz w:val="20"/>
                <w:szCs w:val="20"/>
              </w:rPr>
            </w:pPr>
            <w:r>
              <w:rPr>
                <w:rFonts w:ascii="Arial" w:hAnsi="Arial" w:cs="Arial"/>
                <w:sz w:val="20"/>
                <w:szCs w:val="20"/>
              </w:rPr>
              <w:t>2B.06</w:t>
            </w:r>
          </w:p>
        </w:tc>
        <w:tc>
          <w:tcPr>
            <w:tcW w:w="1077" w:type="dxa"/>
            <w:shd w:val="clear" w:color="auto" w:fill="E7E6E6" w:themeFill="background2"/>
          </w:tcPr>
          <w:p w14:paraId="445F1659" w14:textId="77777777" w:rsidR="00C5154F" w:rsidRDefault="00C5154F" w:rsidP="00A67B2B">
            <w:pPr>
              <w:jc w:val="center"/>
              <w:rPr>
                <w:rFonts w:ascii="Arial" w:hAnsi="Arial" w:cs="Arial"/>
                <w:sz w:val="20"/>
                <w:szCs w:val="20"/>
              </w:rPr>
            </w:pPr>
          </w:p>
        </w:tc>
        <w:tc>
          <w:tcPr>
            <w:tcW w:w="1183" w:type="dxa"/>
            <w:shd w:val="clear" w:color="auto" w:fill="E7E6E6" w:themeFill="background2"/>
          </w:tcPr>
          <w:p w14:paraId="0EE92303" w14:textId="71D13FF2" w:rsidR="00C5154F" w:rsidRDefault="00C5154F"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0F0D2EE" w14:textId="77777777" w:rsidR="00C5154F" w:rsidRPr="00A67B2B" w:rsidRDefault="00C5154F" w:rsidP="00A67B2B">
            <w:pPr>
              <w:jc w:val="center"/>
              <w:rPr>
                <w:rFonts w:ascii="Arial" w:hAnsi="Arial" w:cs="Arial"/>
                <w:sz w:val="20"/>
                <w:szCs w:val="20"/>
              </w:rPr>
            </w:pPr>
          </w:p>
        </w:tc>
        <w:tc>
          <w:tcPr>
            <w:tcW w:w="6263" w:type="dxa"/>
            <w:shd w:val="clear" w:color="auto" w:fill="E7E6E6" w:themeFill="background2"/>
          </w:tcPr>
          <w:p w14:paraId="51D8A7B6" w14:textId="6D98F251" w:rsidR="00C5154F" w:rsidRDefault="00C5154F" w:rsidP="00A67B2B">
            <w:pPr>
              <w:rPr>
                <w:rFonts w:ascii="Arial" w:hAnsi="Arial" w:cs="Arial"/>
                <w:sz w:val="20"/>
                <w:szCs w:val="20"/>
              </w:rPr>
            </w:pPr>
            <w:r>
              <w:rPr>
                <w:rFonts w:ascii="Arial" w:hAnsi="Arial" w:cs="Arial"/>
                <w:sz w:val="20"/>
                <w:szCs w:val="20"/>
              </w:rPr>
              <w:t xml:space="preserve">The references to Section 2B.04 in lines </w:t>
            </w:r>
            <w:r w:rsidR="00A10E8A">
              <w:rPr>
                <w:rFonts w:ascii="Arial" w:hAnsi="Arial" w:cs="Arial"/>
                <w:sz w:val="20"/>
                <w:szCs w:val="20"/>
              </w:rPr>
              <w:t>16 – 25 on page 65 are not correct. This information is in Section 2B.04</w:t>
            </w:r>
            <w:r w:rsidR="00355AEC">
              <w:rPr>
                <w:rFonts w:ascii="Arial" w:hAnsi="Arial" w:cs="Arial"/>
                <w:sz w:val="20"/>
                <w:szCs w:val="20"/>
              </w:rPr>
              <w:t xml:space="preserve"> in the 2009 MUTCD, but is now located in Section 2B.06, which is the </w:t>
            </w:r>
            <w:r w:rsidR="0081765E">
              <w:rPr>
                <w:rFonts w:ascii="Arial" w:hAnsi="Arial" w:cs="Arial"/>
                <w:sz w:val="20"/>
                <w:szCs w:val="20"/>
              </w:rPr>
              <w:t>current section.</w:t>
            </w:r>
            <w:r w:rsidR="00355AEC">
              <w:rPr>
                <w:rFonts w:ascii="Arial" w:hAnsi="Arial" w:cs="Arial"/>
                <w:sz w:val="20"/>
                <w:szCs w:val="20"/>
              </w:rPr>
              <w:t xml:space="preserve"> The lettering references also </w:t>
            </w:r>
            <w:r w:rsidR="00390FDB">
              <w:rPr>
                <w:rFonts w:ascii="Arial" w:hAnsi="Arial" w:cs="Arial"/>
                <w:sz w:val="20"/>
                <w:szCs w:val="20"/>
              </w:rPr>
              <w:t xml:space="preserve">won’t make sense unless a paragraph </w:t>
            </w:r>
            <w:r w:rsidR="00390FDB">
              <w:rPr>
                <w:rFonts w:ascii="Arial" w:hAnsi="Arial" w:cs="Arial"/>
                <w:sz w:val="20"/>
                <w:szCs w:val="20"/>
              </w:rPr>
              <w:lastRenderedPageBreak/>
              <w:t>reference is added, since there are multiple paragraphs using A, B, C, etc. lettering within this section.</w:t>
            </w:r>
          </w:p>
        </w:tc>
      </w:tr>
      <w:tr w:rsidR="00FC77E3" w14:paraId="13740F27" w14:textId="77777777" w:rsidTr="00493A8D">
        <w:tc>
          <w:tcPr>
            <w:tcW w:w="1260" w:type="dxa"/>
            <w:shd w:val="clear" w:color="auto" w:fill="FFA5A5"/>
          </w:tcPr>
          <w:p w14:paraId="6D2CDDD2" w14:textId="3AD5B910" w:rsidR="00FC77E3" w:rsidRDefault="00FC77E3" w:rsidP="00A67B2B">
            <w:pPr>
              <w:rPr>
                <w:rFonts w:ascii="Arial" w:hAnsi="Arial" w:cs="Arial"/>
                <w:sz w:val="20"/>
                <w:szCs w:val="20"/>
              </w:rPr>
            </w:pPr>
            <w:r>
              <w:rPr>
                <w:rFonts w:ascii="Arial" w:hAnsi="Arial" w:cs="Arial"/>
                <w:sz w:val="20"/>
                <w:szCs w:val="20"/>
              </w:rPr>
              <w:lastRenderedPageBreak/>
              <w:t>2B.06</w:t>
            </w:r>
          </w:p>
        </w:tc>
        <w:tc>
          <w:tcPr>
            <w:tcW w:w="1077" w:type="dxa"/>
            <w:shd w:val="clear" w:color="auto" w:fill="FFA5A5"/>
          </w:tcPr>
          <w:p w14:paraId="6D46AEE8" w14:textId="77777777" w:rsidR="00FC77E3" w:rsidRDefault="00FC77E3" w:rsidP="00A67B2B">
            <w:pPr>
              <w:jc w:val="center"/>
              <w:rPr>
                <w:rFonts w:ascii="Arial" w:hAnsi="Arial" w:cs="Arial"/>
                <w:sz w:val="20"/>
                <w:szCs w:val="20"/>
              </w:rPr>
            </w:pPr>
          </w:p>
        </w:tc>
        <w:tc>
          <w:tcPr>
            <w:tcW w:w="1183" w:type="dxa"/>
            <w:shd w:val="clear" w:color="auto" w:fill="FFA5A5"/>
          </w:tcPr>
          <w:p w14:paraId="4BB0F098" w14:textId="77777777" w:rsidR="00FC77E3" w:rsidRDefault="00FC77E3" w:rsidP="00A67B2B">
            <w:pPr>
              <w:jc w:val="center"/>
              <w:rPr>
                <w:rFonts w:ascii="Arial" w:hAnsi="Arial" w:cs="Arial"/>
                <w:sz w:val="20"/>
                <w:szCs w:val="20"/>
              </w:rPr>
            </w:pPr>
          </w:p>
        </w:tc>
        <w:tc>
          <w:tcPr>
            <w:tcW w:w="1017" w:type="dxa"/>
            <w:shd w:val="clear" w:color="auto" w:fill="FFA5A5"/>
          </w:tcPr>
          <w:p w14:paraId="5E0AC9DD" w14:textId="798D273B" w:rsidR="00FC77E3" w:rsidRPr="00A67B2B" w:rsidRDefault="00977AEB"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5EEF0A89" w14:textId="2C2811FE" w:rsidR="00FC77E3" w:rsidRDefault="00BA5045" w:rsidP="00A67B2B">
            <w:pPr>
              <w:rPr>
                <w:rFonts w:ascii="Arial" w:hAnsi="Arial" w:cs="Arial"/>
                <w:sz w:val="20"/>
                <w:szCs w:val="20"/>
              </w:rPr>
            </w:pPr>
            <w:r>
              <w:rPr>
                <w:rFonts w:ascii="Arial" w:hAnsi="Arial" w:cs="Arial"/>
                <w:sz w:val="20"/>
                <w:szCs w:val="20"/>
              </w:rPr>
              <w:t xml:space="preserve">Disagree with deleting the sentence, “Engineering judgment should be used to establish intersection control” </w:t>
            </w:r>
            <w:r w:rsidR="006C75E7">
              <w:rPr>
                <w:rFonts w:ascii="Arial" w:hAnsi="Arial" w:cs="Arial"/>
                <w:sz w:val="20"/>
                <w:szCs w:val="20"/>
              </w:rPr>
              <w:t>on l</w:t>
            </w:r>
            <w:r>
              <w:rPr>
                <w:rFonts w:ascii="Arial" w:hAnsi="Arial" w:cs="Arial"/>
                <w:sz w:val="20"/>
                <w:szCs w:val="20"/>
              </w:rPr>
              <w:t xml:space="preserve">ine </w:t>
            </w:r>
            <w:r w:rsidR="004F619E">
              <w:rPr>
                <w:rFonts w:ascii="Arial" w:hAnsi="Arial" w:cs="Arial"/>
                <w:sz w:val="20"/>
                <w:szCs w:val="20"/>
              </w:rPr>
              <w:t>27, page 65</w:t>
            </w:r>
            <w:r w:rsidR="006C75E7">
              <w:rPr>
                <w:rFonts w:ascii="Arial" w:hAnsi="Arial" w:cs="Arial"/>
                <w:sz w:val="20"/>
                <w:szCs w:val="20"/>
              </w:rPr>
              <w:t xml:space="preserve">. </w:t>
            </w:r>
            <w:r w:rsidR="00AB3B67">
              <w:rPr>
                <w:rFonts w:ascii="Arial" w:hAnsi="Arial" w:cs="Arial"/>
                <w:sz w:val="20"/>
                <w:szCs w:val="20"/>
              </w:rPr>
              <w:t xml:space="preserve">Specific criteria </w:t>
            </w:r>
            <w:r w:rsidR="003946D0">
              <w:rPr>
                <w:rFonts w:ascii="Arial" w:hAnsi="Arial" w:cs="Arial"/>
                <w:sz w:val="20"/>
                <w:szCs w:val="20"/>
              </w:rPr>
              <w:t>are</w:t>
            </w:r>
            <w:r w:rsidR="00AB3B67">
              <w:rPr>
                <w:rFonts w:ascii="Arial" w:hAnsi="Arial" w:cs="Arial"/>
                <w:sz w:val="20"/>
                <w:szCs w:val="20"/>
              </w:rPr>
              <w:t xml:space="preserve"> not given in A – G listed below this</w:t>
            </w:r>
            <w:r w:rsidR="0055470C">
              <w:rPr>
                <w:rFonts w:ascii="Arial" w:hAnsi="Arial" w:cs="Arial"/>
                <w:sz w:val="20"/>
                <w:szCs w:val="20"/>
              </w:rPr>
              <w:t xml:space="preserve">, so engineering judgment must be used to </w:t>
            </w:r>
            <w:r w:rsidR="008213E5">
              <w:rPr>
                <w:rFonts w:ascii="Arial" w:hAnsi="Arial" w:cs="Arial"/>
                <w:sz w:val="20"/>
                <w:szCs w:val="20"/>
              </w:rPr>
              <w:t xml:space="preserve">select a form of intersection control based on </w:t>
            </w:r>
            <w:r w:rsidR="0055470C">
              <w:rPr>
                <w:rFonts w:ascii="Arial" w:hAnsi="Arial" w:cs="Arial"/>
                <w:sz w:val="20"/>
                <w:szCs w:val="20"/>
              </w:rPr>
              <w:t xml:space="preserve">the factors </w:t>
            </w:r>
            <w:r w:rsidR="008213E5">
              <w:rPr>
                <w:rFonts w:ascii="Arial" w:hAnsi="Arial" w:cs="Arial"/>
                <w:sz w:val="20"/>
                <w:szCs w:val="20"/>
              </w:rPr>
              <w:t>for</w:t>
            </w:r>
            <w:r w:rsidR="0055470C">
              <w:rPr>
                <w:rFonts w:ascii="Arial" w:hAnsi="Arial" w:cs="Arial"/>
                <w:sz w:val="20"/>
                <w:szCs w:val="20"/>
              </w:rPr>
              <w:t xml:space="preserve"> consider</w:t>
            </w:r>
            <w:r w:rsidR="008213E5">
              <w:rPr>
                <w:rFonts w:ascii="Arial" w:hAnsi="Arial" w:cs="Arial"/>
                <w:sz w:val="20"/>
                <w:szCs w:val="20"/>
              </w:rPr>
              <w:t>ation.</w:t>
            </w:r>
          </w:p>
        </w:tc>
      </w:tr>
      <w:tr w:rsidR="00B0632F" w14:paraId="4F738C07" w14:textId="77777777" w:rsidTr="00493A8D">
        <w:tc>
          <w:tcPr>
            <w:tcW w:w="1260" w:type="dxa"/>
            <w:shd w:val="clear" w:color="auto" w:fill="E2EFD9" w:themeFill="accent6" w:themeFillTint="33"/>
          </w:tcPr>
          <w:p w14:paraId="45121967" w14:textId="259869FA" w:rsidR="00B0632F" w:rsidRDefault="00B0632F" w:rsidP="00A67B2B">
            <w:pPr>
              <w:rPr>
                <w:rFonts w:ascii="Arial" w:hAnsi="Arial" w:cs="Arial"/>
                <w:sz w:val="20"/>
                <w:szCs w:val="20"/>
              </w:rPr>
            </w:pPr>
            <w:r>
              <w:rPr>
                <w:rFonts w:ascii="Arial" w:hAnsi="Arial" w:cs="Arial"/>
                <w:sz w:val="20"/>
                <w:szCs w:val="20"/>
              </w:rPr>
              <w:t>2B.08</w:t>
            </w:r>
          </w:p>
        </w:tc>
        <w:tc>
          <w:tcPr>
            <w:tcW w:w="1077" w:type="dxa"/>
            <w:shd w:val="clear" w:color="auto" w:fill="E2EFD9" w:themeFill="accent6" w:themeFillTint="33"/>
          </w:tcPr>
          <w:p w14:paraId="6265684C" w14:textId="088E8885" w:rsidR="00B0632F" w:rsidRDefault="00B0632F"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675F0A51" w14:textId="77777777" w:rsidR="00B0632F" w:rsidRDefault="00B0632F" w:rsidP="00A67B2B">
            <w:pPr>
              <w:jc w:val="center"/>
              <w:rPr>
                <w:rFonts w:ascii="Arial" w:hAnsi="Arial" w:cs="Arial"/>
                <w:sz w:val="20"/>
                <w:szCs w:val="20"/>
              </w:rPr>
            </w:pPr>
          </w:p>
        </w:tc>
        <w:tc>
          <w:tcPr>
            <w:tcW w:w="1017" w:type="dxa"/>
            <w:shd w:val="clear" w:color="auto" w:fill="E2EFD9" w:themeFill="accent6" w:themeFillTint="33"/>
          </w:tcPr>
          <w:p w14:paraId="441BB60B" w14:textId="77777777" w:rsidR="00B0632F" w:rsidRPr="00A67B2B" w:rsidRDefault="00B0632F" w:rsidP="00A67B2B">
            <w:pPr>
              <w:jc w:val="center"/>
              <w:rPr>
                <w:rFonts w:ascii="Arial" w:hAnsi="Arial" w:cs="Arial"/>
                <w:sz w:val="20"/>
                <w:szCs w:val="20"/>
              </w:rPr>
            </w:pPr>
          </w:p>
        </w:tc>
        <w:tc>
          <w:tcPr>
            <w:tcW w:w="6263" w:type="dxa"/>
            <w:shd w:val="clear" w:color="auto" w:fill="E2EFD9" w:themeFill="accent6" w:themeFillTint="33"/>
          </w:tcPr>
          <w:p w14:paraId="76239E0F" w14:textId="3535F686" w:rsidR="00B0632F" w:rsidRDefault="00B0632F" w:rsidP="00A67B2B">
            <w:pPr>
              <w:rPr>
                <w:rFonts w:ascii="Arial" w:hAnsi="Arial" w:cs="Arial"/>
                <w:sz w:val="20"/>
                <w:szCs w:val="20"/>
              </w:rPr>
            </w:pPr>
            <w:r>
              <w:rPr>
                <w:rFonts w:ascii="Arial" w:hAnsi="Arial" w:cs="Arial"/>
                <w:sz w:val="20"/>
                <w:szCs w:val="20"/>
              </w:rPr>
              <w:t xml:space="preserve">Agree with the change from Option to Guidance in lines </w:t>
            </w:r>
            <w:r w:rsidR="007E3D42">
              <w:rPr>
                <w:rFonts w:ascii="Arial" w:hAnsi="Arial" w:cs="Arial"/>
                <w:sz w:val="20"/>
                <w:szCs w:val="20"/>
              </w:rPr>
              <w:t>17 – 52 on page 67</w:t>
            </w:r>
            <w:r w:rsidR="001A3769">
              <w:rPr>
                <w:rFonts w:ascii="Arial" w:hAnsi="Arial" w:cs="Arial"/>
                <w:sz w:val="20"/>
                <w:szCs w:val="20"/>
              </w:rPr>
              <w:t xml:space="preserve"> for considering alternative treatments listed before converting to a more restrictive form of right-of-way control at </w:t>
            </w:r>
            <w:r w:rsidR="00367985">
              <w:rPr>
                <w:rFonts w:ascii="Arial" w:hAnsi="Arial" w:cs="Arial"/>
                <w:sz w:val="20"/>
                <w:szCs w:val="20"/>
              </w:rPr>
              <w:t>unsignalized intersections.</w:t>
            </w:r>
          </w:p>
        </w:tc>
      </w:tr>
      <w:tr w:rsidR="00D41F1C" w14:paraId="682B0110" w14:textId="77777777" w:rsidTr="0009390A">
        <w:tc>
          <w:tcPr>
            <w:tcW w:w="1260" w:type="dxa"/>
            <w:shd w:val="clear" w:color="auto" w:fill="E7E6E6" w:themeFill="background2"/>
          </w:tcPr>
          <w:p w14:paraId="293E2E35" w14:textId="25175E05" w:rsidR="00D41F1C" w:rsidRDefault="00D41F1C" w:rsidP="00A67B2B">
            <w:pPr>
              <w:rPr>
                <w:rFonts w:ascii="Arial" w:hAnsi="Arial" w:cs="Arial"/>
                <w:sz w:val="20"/>
                <w:szCs w:val="20"/>
              </w:rPr>
            </w:pPr>
            <w:r>
              <w:rPr>
                <w:rFonts w:ascii="Arial" w:hAnsi="Arial" w:cs="Arial"/>
                <w:sz w:val="20"/>
                <w:szCs w:val="20"/>
              </w:rPr>
              <w:t>2B.</w:t>
            </w:r>
            <w:r w:rsidR="00FF7809">
              <w:rPr>
                <w:rFonts w:ascii="Arial" w:hAnsi="Arial" w:cs="Arial"/>
                <w:sz w:val="20"/>
                <w:szCs w:val="20"/>
              </w:rPr>
              <w:t>10</w:t>
            </w:r>
          </w:p>
        </w:tc>
        <w:tc>
          <w:tcPr>
            <w:tcW w:w="1077" w:type="dxa"/>
            <w:shd w:val="clear" w:color="auto" w:fill="E7E6E6" w:themeFill="background2"/>
          </w:tcPr>
          <w:p w14:paraId="517F7135" w14:textId="77777777" w:rsidR="00D41F1C" w:rsidRDefault="00D41F1C" w:rsidP="00A67B2B">
            <w:pPr>
              <w:jc w:val="center"/>
              <w:rPr>
                <w:rFonts w:ascii="Arial" w:hAnsi="Arial" w:cs="Arial"/>
                <w:sz w:val="20"/>
                <w:szCs w:val="20"/>
              </w:rPr>
            </w:pPr>
          </w:p>
        </w:tc>
        <w:tc>
          <w:tcPr>
            <w:tcW w:w="1183" w:type="dxa"/>
            <w:shd w:val="clear" w:color="auto" w:fill="E7E6E6" w:themeFill="background2"/>
          </w:tcPr>
          <w:p w14:paraId="2126E2CF" w14:textId="6F148330" w:rsidR="00D41F1C" w:rsidRDefault="00D41F1C"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BD7EFE5" w14:textId="77777777" w:rsidR="00D41F1C" w:rsidRPr="00A67B2B" w:rsidRDefault="00D41F1C" w:rsidP="00A67B2B">
            <w:pPr>
              <w:jc w:val="center"/>
              <w:rPr>
                <w:rFonts w:ascii="Arial" w:hAnsi="Arial" w:cs="Arial"/>
                <w:sz w:val="20"/>
                <w:szCs w:val="20"/>
              </w:rPr>
            </w:pPr>
          </w:p>
        </w:tc>
        <w:tc>
          <w:tcPr>
            <w:tcW w:w="6263" w:type="dxa"/>
            <w:shd w:val="clear" w:color="auto" w:fill="E7E6E6" w:themeFill="background2"/>
          </w:tcPr>
          <w:p w14:paraId="561B1615" w14:textId="3F1CAE2C" w:rsidR="00D41F1C" w:rsidRDefault="006107E8" w:rsidP="00A67B2B">
            <w:pPr>
              <w:rPr>
                <w:rFonts w:ascii="Arial" w:hAnsi="Arial" w:cs="Arial"/>
                <w:sz w:val="20"/>
                <w:szCs w:val="20"/>
              </w:rPr>
            </w:pPr>
            <w:r>
              <w:rPr>
                <w:rFonts w:ascii="Arial" w:hAnsi="Arial" w:cs="Arial"/>
                <w:sz w:val="20"/>
                <w:szCs w:val="20"/>
              </w:rPr>
              <w:t>The reference, “</w:t>
            </w:r>
            <w:r w:rsidRPr="00500F72">
              <w:rPr>
                <w:rFonts w:ascii="Arial" w:hAnsi="Arial" w:cs="Arial"/>
                <w:i/>
                <w:iCs/>
                <w:sz w:val="20"/>
                <w:szCs w:val="20"/>
              </w:rPr>
              <w:t>(See Section 2B-X3)</w:t>
            </w:r>
            <w:r w:rsidR="003D1FC1">
              <w:rPr>
                <w:rFonts w:ascii="Arial" w:hAnsi="Arial" w:cs="Arial"/>
                <w:i/>
                <w:iCs/>
                <w:sz w:val="20"/>
                <w:szCs w:val="20"/>
              </w:rPr>
              <w:t xml:space="preserve"> fo</w:t>
            </w:r>
            <w:r w:rsidR="00FE2572" w:rsidRPr="00FE2572">
              <w:rPr>
                <w:rFonts w:ascii="Arial" w:hAnsi="Arial" w:cs="Arial"/>
                <w:i/>
                <w:iCs/>
                <w:sz w:val="20"/>
                <w:szCs w:val="20"/>
              </w:rPr>
              <w:t>r information to identify the minor road).</w:t>
            </w:r>
            <w:r>
              <w:rPr>
                <w:rFonts w:ascii="Arial" w:hAnsi="Arial" w:cs="Arial"/>
                <w:sz w:val="20"/>
                <w:szCs w:val="20"/>
              </w:rPr>
              <w:t xml:space="preserve">” in line </w:t>
            </w:r>
            <w:r w:rsidR="00500F72">
              <w:rPr>
                <w:rFonts w:ascii="Arial" w:hAnsi="Arial" w:cs="Arial"/>
                <w:sz w:val="20"/>
                <w:szCs w:val="20"/>
              </w:rPr>
              <w:t>13 on page 69 should be changed to: “</w:t>
            </w:r>
            <w:r w:rsidR="00500F72" w:rsidRPr="00500F72">
              <w:rPr>
                <w:rFonts w:ascii="Arial" w:hAnsi="Arial" w:cs="Arial"/>
                <w:i/>
                <w:iCs/>
                <w:sz w:val="20"/>
                <w:szCs w:val="20"/>
              </w:rPr>
              <w:t>See Section 2B.07</w:t>
            </w:r>
            <w:r w:rsidR="003D1FC1">
              <w:t xml:space="preserve"> </w:t>
            </w:r>
            <w:r w:rsidR="003D1FC1">
              <w:rPr>
                <w:rFonts w:ascii="Arial" w:hAnsi="Arial" w:cs="Arial"/>
                <w:i/>
                <w:iCs/>
                <w:sz w:val="20"/>
                <w:szCs w:val="20"/>
              </w:rPr>
              <w:t>fo</w:t>
            </w:r>
            <w:r w:rsidR="003D1FC1" w:rsidRPr="003D1FC1">
              <w:rPr>
                <w:rFonts w:ascii="Arial" w:hAnsi="Arial" w:cs="Arial"/>
                <w:i/>
                <w:iCs/>
                <w:sz w:val="20"/>
                <w:szCs w:val="20"/>
              </w:rPr>
              <w:t>r information to identify the minor road.</w:t>
            </w:r>
            <w:r w:rsidR="00500F72">
              <w:rPr>
                <w:rFonts w:ascii="Arial" w:hAnsi="Arial" w:cs="Arial"/>
                <w:sz w:val="20"/>
                <w:szCs w:val="20"/>
              </w:rPr>
              <w:t>”</w:t>
            </w:r>
            <w:r w:rsidR="00AF2961">
              <w:rPr>
                <w:rFonts w:ascii="Arial" w:hAnsi="Arial" w:cs="Arial"/>
                <w:sz w:val="20"/>
                <w:szCs w:val="20"/>
              </w:rPr>
              <w:t xml:space="preserve"> Then “</w:t>
            </w:r>
            <w:r w:rsidR="00AF2961" w:rsidRPr="00FF352B">
              <w:rPr>
                <w:rFonts w:ascii="Arial" w:hAnsi="Arial" w:cs="Arial"/>
                <w:i/>
                <w:iCs/>
                <w:sz w:val="20"/>
                <w:szCs w:val="20"/>
              </w:rPr>
              <w:t>intersection roadways</w:t>
            </w:r>
            <w:r w:rsidR="00AF2961">
              <w:rPr>
                <w:rFonts w:ascii="Arial" w:hAnsi="Arial" w:cs="Arial"/>
                <w:sz w:val="20"/>
                <w:szCs w:val="20"/>
              </w:rPr>
              <w:t>” should be changed to “</w:t>
            </w:r>
            <w:r w:rsidR="00AF2961" w:rsidRPr="00FF352B">
              <w:rPr>
                <w:rFonts w:ascii="Arial" w:hAnsi="Arial" w:cs="Arial"/>
                <w:i/>
                <w:iCs/>
                <w:sz w:val="20"/>
                <w:szCs w:val="20"/>
              </w:rPr>
              <w:t>intersecting roadways</w:t>
            </w:r>
            <w:r w:rsidR="00AF2961">
              <w:rPr>
                <w:rFonts w:ascii="Arial" w:hAnsi="Arial" w:cs="Arial"/>
                <w:sz w:val="20"/>
                <w:szCs w:val="20"/>
              </w:rPr>
              <w:t xml:space="preserve">” in line </w:t>
            </w:r>
            <w:r w:rsidR="00FF352B">
              <w:rPr>
                <w:rFonts w:ascii="Arial" w:hAnsi="Arial" w:cs="Arial"/>
                <w:sz w:val="20"/>
                <w:szCs w:val="20"/>
              </w:rPr>
              <w:t>14 on page 69.</w:t>
            </w:r>
          </w:p>
        </w:tc>
      </w:tr>
      <w:tr w:rsidR="000C3319" w14:paraId="65D5880F" w14:textId="77777777" w:rsidTr="0009390A">
        <w:tc>
          <w:tcPr>
            <w:tcW w:w="1260" w:type="dxa"/>
            <w:shd w:val="clear" w:color="auto" w:fill="E7E6E6" w:themeFill="background2"/>
          </w:tcPr>
          <w:p w14:paraId="713D85CE" w14:textId="04A68C2F" w:rsidR="000C3319" w:rsidRDefault="000C3319" w:rsidP="00A67B2B">
            <w:pPr>
              <w:rPr>
                <w:rFonts w:ascii="Arial" w:hAnsi="Arial" w:cs="Arial"/>
                <w:sz w:val="20"/>
                <w:szCs w:val="20"/>
              </w:rPr>
            </w:pPr>
            <w:r>
              <w:rPr>
                <w:rFonts w:ascii="Arial" w:hAnsi="Arial" w:cs="Arial"/>
                <w:sz w:val="20"/>
                <w:szCs w:val="20"/>
              </w:rPr>
              <w:t>2B.</w:t>
            </w:r>
            <w:r w:rsidR="00FF7809">
              <w:rPr>
                <w:rFonts w:ascii="Arial" w:hAnsi="Arial" w:cs="Arial"/>
                <w:sz w:val="20"/>
                <w:szCs w:val="20"/>
              </w:rPr>
              <w:t>11</w:t>
            </w:r>
          </w:p>
        </w:tc>
        <w:tc>
          <w:tcPr>
            <w:tcW w:w="1077" w:type="dxa"/>
            <w:shd w:val="clear" w:color="auto" w:fill="E7E6E6" w:themeFill="background2"/>
          </w:tcPr>
          <w:p w14:paraId="60433655" w14:textId="77777777" w:rsidR="000C3319" w:rsidRDefault="000C3319" w:rsidP="00A67B2B">
            <w:pPr>
              <w:jc w:val="center"/>
              <w:rPr>
                <w:rFonts w:ascii="Arial" w:hAnsi="Arial" w:cs="Arial"/>
                <w:sz w:val="20"/>
                <w:szCs w:val="20"/>
              </w:rPr>
            </w:pPr>
          </w:p>
        </w:tc>
        <w:tc>
          <w:tcPr>
            <w:tcW w:w="1183" w:type="dxa"/>
            <w:shd w:val="clear" w:color="auto" w:fill="E7E6E6" w:themeFill="background2"/>
          </w:tcPr>
          <w:p w14:paraId="0D883685" w14:textId="397E398F" w:rsidR="000C3319" w:rsidRDefault="000C3319"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DA0456A" w14:textId="77777777" w:rsidR="000C3319" w:rsidRPr="00A67B2B" w:rsidRDefault="000C3319" w:rsidP="00A67B2B">
            <w:pPr>
              <w:jc w:val="center"/>
              <w:rPr>
                <w:rFonts w:ascii="Arial" w:hAnsi="Arial" w:cs="Arial"/>
                <w:sz w:val="20"/>
                <w:szCs w:val="20"/>
              </w:rPr>
            </w:pPr>
          </w:p>
        </w:tc>
        <w:tc>
          <w:tcPr>
            <w:tcW w:w="6263" w:type="dxa"/>
            <w:shd w:val="clear" w:color="auto" w:fill="E7E6E6" w:themeFill="background2"/>
          </w:tcPr>
          <w:p w14:paraId="4893B6B8" w14:textId="68D22AC6" w:rsidR="000C3319" w:rsidRDefault="000C3319" w:rsidP="00A67B2B">
            <w:pPr>
              <w:rPr>
                <w:rFonts w:ascii="Arial" w:hAnsi="Arial" w:cs="Arial"/>
                <w:sz w:val="20"/>
                <w:szCs w:val="20"/>
              </w:rPr>
            </w:pPr>
            <w:r>
              <w:rPr>
                <w:rFonts w:ascii="Arial" w:hAnsi="Arial" w:cs="Arial"/>
                <w:sz w:val="20"/>
                <w:szCs w:val="20"/>
              </w:rPr>
              <w:t xml:space="preserve">Need a period after “road” in line </w:t>
            </w:r>
            <w:r w:rsidR="00E83B90">
              <w:rPr>
                <w:rFonts w:ascii="Arial" w:hAnsi="Arial" w:cs="Arial"/>
                <w:sz w:val="20"/>
                <w:szCs w:val="20"/>
              </w:rPr>
              <w:t>41 on page 69.</w:t>
            </w:r>
          </w:p>
        </w:tc>
      </w:tr>
      <w:tr w:rsidR="00E422AB" w14:paraId="76281DB7" w14:textId="77777777" w:rsidTr="00493A8D">
        <w:tc>
          <w:tcPr>
            <w:tcW w:w="1260" w:type="dxa"/>
            <w:shd w:val="clear" w:color="auto" w:fill="E2EFD9" w:themeFill="accent6" w:themeFillTint="33"/>
          </w:tcPr>
          <w:p w14:paraId="67393D0E" w14:textId="17D5DC14" w:rsidR="00E422AB" w:rsidRDefault="00E422AB" w:rsidP="00A67B2B">
            <w:pPr>
              <w:rPr>
                <w:rFonts w:ascii="Arial" w:hAnsi="Arial" w:cs="Arial"/>
                <w:sz w:val="20"/>
                <w:szCs w:val="20"/>
              </w:rPr>
            </w:pPr>
            <w:r>
              <w:rPr>
                <w:rFonts w:ascii="Arial" w:hAnsi="Arial" w:cs="Arial"/>
                <w:sz w:val="20"/>
                <w:szCs w:val="20"/>
              </w:rPr>
              <w:t>2B.12</w:t>
            </w:r>
          </w:p>
        </w:tc>
        <w:tc>
          <w:tcPr>
            <w:tcW w:w="1077" w:type="dxa"/>
            <w:shd w:val="clear" w:color="auto" w:fill="E2EFD9" w:themeFill="accent6" w:themeFillTint="33"/>
          </w:tcPr>
          <w:p w14:paraId="19E8266B" w14:textId="45B9FEA3" w:rsidR="00E422AB" w:rsidRDefault="00E422AB"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7A1692A9" w14:textId="77777777" w:rsidR="00E422AB" w:rsidRDefault="00E422AB" w:rsidP="00A67B2B">
            <w:pPr>
              <w:jc w:val="center"/>
              <w:rPr>
                <w:rFonts w:ascii="Arial" w:hAnsi="Arial" w:cs="Arial"/>
                <w:sz w:val="20"/>
                <w:szCs w:val="20"/>
              </w:rPr>
            </w:pPr>
          </w:p>
        </w:tc>
        <w:tc>
          <w:tcPr>
            <w:tcW w:w="1017" w:type="dxa"/>
            <w:shd w:val="clear" w:color="auto" w:fill="E2EFD9" w:themeFill="accent6" w:themeFillTint="33"/>
          </w:tcPr>
          <w:p w14:paraId="4F055BA6" w14:textId="77777777" w:rsidR="00E422AB" w:rsidRPr="00A67B2B" w:rsidRDefault="00E422AB" w:rsidP="00A67B2B">
            <w:pPr>
              <w:jc w:val="center"/>
              <w:rPr>
                <w:rFonts w:ascii="Arial" w:hAnsi="Arial" w:cs="Arial"/>
                <w:sz w:val="20"/>
                <w:szCs w:val="20"/>
              </w:rPr>
            </w:pPr>
          </w:p>
        </w:tc>
        <w:tc>
          <w:tcPr>
            <w:tcW w:w="6263" w:type="dxa"/>
            <w:shd w:val="clear" w:color="auto" w:fill="E2EFD9" w:themeFill="accent6" w:themeFillTint="33"/>
          </w:tcPr>
          <w:p w14:paraId="1B99CBB2" w14:textId="398CCC9D" w:rsidR="00E422AB" w:rsidRDefault="00E422AB" w:rsidP="00A67B2B">
            <w:pPr>
              <w:rPr>
                <w:rFonts w:ascii="Arial" w:hAnsi="Arial" w:cs="Arial"/>
                <w:sz w:val="20"/>
                <w:szCs w:val="20"/>
              </w:rPr>
            </w:pPr>
            <w:r>
              <w:rPr>
                <w:rFonts w:ascii="Arial" w:hAnsi="Arial" w:cs="Arial"/>
                <w:sz w:val="20"/>
                <w:szCs w:val="20"/>
              </w:rPr>
              <w:t xml:space="preserve">Agree with deleting </w:t>
            </w:r>
            <w:r w:rsidR="00925264">
              <w:rPr>
                <w:rFonts w:ascii="Arial" w:hAnsi="Arial" w:cs="Arial"/>
                <w:sz w:val="20"/>
                <w:szCs w:val="20"/>
              </w:rPr>
              <w:t>the support statement</w:t>
            </w:r>
            <w:r w:rsidR="00192050">
              <w:rPr>
                <w:rFonts w:ascii="Arial" w:hAnsi="Arial" w:cs="Arial"/>
                <w:sz w:val="20"/>
                <w:szCs w:val="20"/>
              </w:rPr>
              <w:t xml:space="preserve">s about multi-way stop control </w:t>
            </w:r>
            <w:r w:rsidR="00925264">
              <w:rPr>
                <w:rFonts w:ascii="Arial" w:hAnsi="Arial" w:cs="Arial"/>
                <w:sz w:val="20"/>
                <w:szCs w:val="20"/>
              </w:rPr>
              <w:t xml:space="preserve">in lines </w:t>
            </w:r>
            <w:r w:rsidR="005F0A7E">
              <w:rPr>
                <w:rFonts w:ascii="Arial" w:hAnsi="Arial" w:cs="Arial"/>
                <w:sz w:val="20"/>
                <w:szCs w:val="20"/>
              </w:rPr>
              <w:t>48 – 50 on page 69 and lines 1 – 4 on page 70.</w:t>
            </w:r>
          </w:p>
        </w:tc>
      </w:tr>
      <w:tr w:rsidR="00A24B4D" w14:paraId="629B4DF7" w14:textId="77777777" w:rsidTr="00493A8D">
        <w:tc>
          <w:tcPr>
            <w:tcW w:w="1260" w:type="dxa"/>
            <w:shd w:val="clear" w:color="auto" w:fill="FFF2CC" w:themeFill="accent4" w:themeFillTint="33"/>
          </w:tcPr>
          <w:p w14:paraId="1FB99EF1" w14:textId="51E69C28" w:rsidR="00A24B4D" w:rsidRDefault="00A24B4D" w:rsidP="00A67B2B">
            <w:pPr>
              <w:rPr>
                <w:rFonts w:ascii="Arial" w:hAnsi="Arial" w:cs="Arial"/>
                <w:sz w:val="20"/>
                <w:szCs w:val="20"/>
              </w:rPr>
            </w:pPr>
            <w:r>
              <w:rPr>
                <w:rFonts w:ascii="Arial" w:hAnsi="Arial" w:cs="Arial"/>
                <w:sz w:val="20"/>
                <w:szCs w:val="20"/>
              </w:rPr>
              <w:t>2B.13</w:t>
            </w:r>
          </w:p>
        </w:tc>
        <w:tc>
          <w:tcPr>
            <w:tcW w:w="1077" w:type="dxa"/>
            <w:shd w:val="clear" w:color="auto" w:fill="FFF2CC" w:themeFill="accent4" w:themeFillTint="33"/>
          </w:tcPr>
          <w:p w14:paraId="2F13414B" w14:textId="77777777" w:rsidR="00A24B4D" w:rsidRDefault="00A24B4D" w:rsidP="00A67B2B">
            <w:pPr>
              <w:jc w:val="center"/>
              <w:rPr>
                <w:rFonts w:ascii="Arial" w:hAnsi="Arial" w:cs="Arial"/>
                <w:sz w:val="20"/>
                <w:szCs w:val="20"/>
              </w:rPr>
            </w:pPr>
          </w:p>
        </w:tc>
        <w:tc>
          <w:tcPr>
            <w:tcW w:w="1183" w:type="dxa"/>
            <w:shd w:val="clear" w:color="auto" w:fill="FFF2CC" w:themeFill="accent4" w:themeFillTint="33"/>
          </w:tcPr>
          <w:p w14:paraId="10BCA780" w14:textId="4226E573" w:rsidR="00A24B4D" w:rsidRDefault="00A24B4D"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30729764" w14:textId="77777777" w:rsidR="00A24B4D" w:rsidRPr="00A67B2B" w:rsidRDefault="00A24B4D" w:rsidP="00A67B2B">
            <w:pPr>
              <w:jc w:val="center"/>
              <w:rPr>
                <w:rFonts w:ascii="Arial" w:hAnsi="Arial" w:cs="Arial"/>
                <w:sz w:val="20"/>
                <w:szCs w:val="20"/>
              </w:rPr>
            </w:pPr>
          </w:p>
        </w:tc>
        <w:tc>
          <w:tcPr>
            <w:tcW w:w="6263" w:type="dxa"/>
            <w:shd w:val="clear" w:color="auto" w:fill="FFF2CC" w:themeFill="accent4" w:themeFillTint="33"/>
          </w:tcPr>
          <w:p w14:paraId="3726B284" w14:textId="26F9258B" w:rsidR="00A24B4D" w:rsidRDefault="00A24B4D" w:rsidP="00A67B2B">
            <w:pPr>
              <w:rPr>
                <w:rFonts w:ascii="Arial" w:hAnsi="Arial" w:cs="Arial"/>
                <w:sz w:val="20"/>
                <w:szCs w:val="20"/>
              </w:rPr>
            </w:pPr>
            <w:r>
              <w:rPr>
                <w:rFonts w:ascii="Arial" w:hAnsi="Arial" w:cs="Arial"/>
                <w:sz w:val="20"/>
                <w:szCs w:val="20"/>
              </w:rPr>
              <w:t xml:space="preserve">Should item C </w:t>
            </w:r>
            <w:r w:rsidR="00FF3148">
              <w:rPr>
                <w:rFonts w:ascii="Arial" w:hAnsi="Arial" w:cs="Arial"/>
                <w:sz w:val="20"/>
                <w:szCs w:val="20"/>
              </w:rPr>
              <w:t xml:space="preserve">(lines 49 and 50 on page 70) </w:t>
            </w:r>
            <w:r>
              <w:rPr>
                <w:rFonts w:ascii="Arial" w:hAnsi="Arial" w:cs="Arial"/>
                <w:sz w:val="20"/>
                <w:szCs w:val="20"/>
              </w:rPr>
              <w:t xml:space="preserve">be eliminated from </w:t>
            </w:r>
            <w:r w:rsidR="00FF3148">
              <w:rPr>
                <w:rFonts w:ascii="Arial" w:hAnsi="Arial" w:cs="Arial"/>
                <w:sz w:val="20"/>
                <w:szCs w:val="20"/>
              </w:rPr>
              <w:t xml:space="preserve">All-Way Stop Control Warrant A: Crash Experience, since </w:t>
            </w:r>
            <w:r w:rsidR="002E6E0E">
              <w:rPr>
                <w:rFonts w:ascii="Arial" w:hAnsi="Arial" w:cs="Arial"/>
                <w:sz w:val="20"/>
                <w:szCs w:val="20"/>
              </w:rPr>
              <w:t xml:space="preserve">this item is the entirety of All-Way Stop Control Warrant B: Sight Distance </w:t>
            </w:r>
            <w:r w:rsidR="00D2436A">
              <w:rPr>
                <w:rFonts w:ascii="Arial" w:hAnsi="Arial" w:cs="Arial"/>
                <w:sz w:val="20"/>
                <w:szCs w:val="20"/>
              </w:rPr>
              <w:t>(Section 2B.14)?</w:t>
            </w:r>
          </w:p>
        </w:tc>
      </w:tr>
      <w:tr w:rsidR="003F1703" w14:paraId="2904DB9D" w14:textId="77777777" w:rsidTr="00493A8D">
        <w:tc>
          <w:tcPr>
            <w:tcW w:w="1260" w:type="dxa"/>
            <w:shd w:val="clear" w:color="auto" w:fill="E2EFD9" w:themeFill="accent6" w:themeFillTint="33"/>
          </w:tcPr>
          <w:p w14:paraId="12BE19C0" w14:textId="22BCB63E" w:rsidR="003F1703" w:rsidRDefault="003F1703" w:rsidP="00A67B2B">
            <w:pPr>
              <w:rPr>
                <w:rFonts w:ascii="Arial" w:hAnsi="Arial" w:cs="Arial"/>
                <w:sz w:val="20"/>
                <w:szCs w:val="20"/>
              </w:rPr>
            </w:pPr>
            <w:r>
              <w:rPr>
                <w:rFonts w:ascii="Arial" w:hAnsi="Arial" w:cs="Arial"/>
                <w:sz w:val="20"/>
                <w:szCs w:val="20"/>
              </w:rPr>
              <w:t>2B.15</w:t>
            </w:r>
          </w:p>
        </w:tc>
        <w:tc>
          <w:tcPr>
            <w:tcW w:w="1077" w:type="dxa"/>
            <w:shd w:val="clear" w:color="auto" w:fill="E2EFD9" w:themeFill="accent6" w:themeFillTint="33"/>
          </w:tcPr>
          <w:p w14:paraId="21EE8730" w14:textId="6FF010EE" w:rsidR="003F1703" w:rsidRDefault="003F1703"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6C4FBE7" w14:textId="77777777" w:rsidR="003F1703" w:rsidRDefault="003F1703" w:rsidP="00A67B2B">
            <w:pPr>
              <w:jc w:val="center"/>
              <w:rPr>
                <w:rFonts w:ascii="Arial" w:hAnsi="Arial" w:cs="Arial"/>
                <w:sz w:val="20"/>
                <w:szCs w:val="20"/>
              </w:rPr>
            </w:pPr>
          </w:p>
        </w:tc>
        <w:tc>
          <w:tcPr>
            <w:tcW w:w="1017" w:type="dxa"/>
            <w:shd w:val="clear" w:color="auto" w:fill="E2EFD9" w:themeFill="accent6" w:themeFillTint="33"/>
          </w:tcPr>
          <w:p w14:paraId="5E00A0FC" w14:textId="77777777" w:rsidR="003F1703" w:rsidRPr="00A67B2B" w:rsidRDefault="003F1703" w:rsidP="00A67B2B">
            <w:pPr>
              <w:jc w:val="center"/>
              <w:rPr>
                <w:rFonts w:ascii="Arial" w:hAnsi="Arial" w:cs="Arial"/>
                <w:sz w:val="20"/>
                <w:szCs w:val="20"/>
              </w:rPr>
            </w:pPr>
          </w:p>
        </w:tc>
        <w:tc>
          <w:tcPr>
            <w:tcW w:w="6263" w:type="dxa"/>
            <w:shd w:val="clear" w:color="auto" w:fill="E2EFD9" w:themeFill="accent6" w:themeFillTint="33"/>
          </w:tcPr>
          <w:p w14:paraId="592CDC1B" w14:textId="6AFDCAC1" w:rsidR="003F1703" w:rsidRDefault="003F1703" w:rsidP="00A67B2B">
            <w:pPr>
              <w:rPr>
                <w:rFonts w:ascii="Arial" w:hAnsi="Arial" w:cs="Arial"/>
                <w:sz w:val="20"/>
                <w:szCs w:val="20"/>
              </w:rPr>
            </w:pPr>
            <w:r>
              <w:rPr>
                <w:rFonts w:ascii="Arial" w:hAnsi="Arial" w:cs="Arial"/>
                <w:sz w:val="20"/>
                <w:szCs w:val="20"/>
              </w:rPr>
              <w:t xml:space="preserve">Agree with </w:t>
            </w:r>
            <w:r w:rsidR="0079391C">
              <w:rPr>
                <w:rFonts w:ascii="Arial" w:hAnsi="Arial" w:cs="Arial"/>
                <w:sz w:val="20"/>
                <w:szCs w:val="20"/>
              </w:rPr>
              <w:t>the new section for All-Way Stop Control Warrant C: Transition to Signal Control or YIELD Control at a Roundabout.</w:t>
            </w:r>
          </w:p>
        </w:tc>
      </w:tr>
      <w:tr w:rsidR="00EB2A9C" w14:paraId="7B1F4A1F" w14:textId="77777777" w:rsidTr="00493A8D">
        <w:tc>
          <w:tcPr>
            <w:tcW w:w="1260" w:type="dxa"/>
            <w:shd w:val="clear" w:color="auto" w:fill="E2EFD9" w:themeFill="accent6" w:themeFillTint="33"/>
          </w:tcPr>
          <w:p w14:paraId="7777D1B4" w14:textId="2BD4CF77" w:rsidR="00EB2A9C" w:rsidRDefault="00EB2A9C" w:rsidP="00A67B2B">
            <w:pPr>
              <w:rPr>
                <w:rFonts w:ascii="Arial" w:hAnsi="Arial" w:cs="Arial"/>
                <w:sz w:val="20"/>
                <w:szCs w:val="20"/>
              </w:rPr>
            </w:pPr>
            <w:r>
              <w:rPr>
                <w:rFonts w:ascii="Arial" w:hAnsi="Arial" w:cs="Arial"/>
                <w:sz w:val="20"/>
                <w:szCs w:val="20"/>
              </w:rPr>
              <w:t>2B.19</w:t>
            </w:r>
          </w:p>
        </w:tc>
        <w:tc>
          <w:tcPr>
            <w:tcW w:w="1077" w:type="dxa"/>
            <w:shd w:val="clear" w:color="auto" w:fill="E2EFD9" w:themeFill="accent6" w:themeFillTint="33"/>
          </w:tcPr>
          <w:p w14:paraId="4AB4D463" w14:textId="04B779F9" w:rsidR="00EB2A9C" w:rsidRDefault="00EB2A9C"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1644A652" w14:textId="77777777" w:rsidR="00EB2A9C" w:rsidRDefault="00EB2A9C" w:rsidP="00A67B2B">
            <w:pPr>
              <w:jc w:val="center"/>
              <w:rPr>
                <w:rFonts w:ascii="Arial" w:hAnsi="Arial" w:cs="Arial"/>
                <w:sz w:val="20"/>
                <w:szCs w:val="20"/>
              </w:rPr>
            </w:pPr>
          </w:p>
        </w:tc>
        <w:tc>
          <w:tcPr>
            <w:tcW w:w="1017" w:type="dxa"/>
            <w:shd w:val="clear" w:color="auto" w:fill="E2EFD9" w:themeFill="accent6" w:themeFillTint="33"/>
          </w:tcPr>
          <w:p w14:paraId="62AD4EC9" w14:textId="77777777" w:rsidR="00EB2A9C" w:rsidRPr="00A67B2B" w:rsidRDefault="00EB2A9C" w:rsidP="00A67B2B">
            <w:pPr>
              <w:jc w:val="center"/>
              <w:rPr>
                <w:rFonts w:ascii="Arial" w:hAnsi="Arial" w:cs="Arial"/>
                <w:sz w:val="20"/>
                <w:szCs w:val="20"/>
              </w:rPr>
            </w:pPr>
          </w:p>
        </w:tc>
        <w:tc>
          <w:tcPr>
            <w:tcW w:w="6263" w:type="dxa"/>
            <w:shd w:val="clear" w:color="auto" w:fill="E2EFD9" w:themeFill="accent6" w:themeFillTint="33"/>
          </w:tcPr>
          <w:p w14:paraId="2DB45B4C" w14:textId="4BE4E6EB" w:rsidR="00EB2A9C" w:rsidRDefault="00EB2A9C" w:rsidP="00A67B2B">
            <w:pPr>
              <w:rPr>
                <w:rFonts w:ascii="Arial" w:hAnsi="Arial" w:cs="Arial"/>
                <w:sz w:val="20"/>
                <w:szCs w:val="20"/>
              </w:rPr>
            </w:pPr>
            <w:r>
              <w:rPr>
                <w:rFonts w:ascii="Arial" w:hAnsi="Arial" w:cs="Arial"/>
                <w:sz w:val="20"/>
                <w:szCs w:val="20"/>
              </w:rPr>
              <w:t xml:space="preserve">Agree </w:t>
            </w:r>
            <w:r w:rsidR="00BA43F2">
              <w:rPr>
                <w:rFonts w:ascii="Arial" w:hAnsi="Arial" w:cs="Arial"/>
                <w:sz w:val="20"/>
                <w:szCs w:val="20"/>
              </w:rPr>
              <w:t>with prohibiting STATE LAW from being added to the R1-5 series signs</w:t>
            </w:r>
            <w:r w:rsidR="006C1FEC">
              <w:rPr>
                <w:rFonts w:ascii="Arial" w:hAnsi="Arial" w:cs="Arial"/>
                <w:sz w:val="20"/>
                <w:szCs w:val="20"/>
              </w:rPr>
              <w:t xml:space="preserve"> in lines 11 and 12 on page 73.</w:t>
            </w:r>
          </w:p>
        </w:tc>
      </w:tr>
      <w:tr w:rsidR="00B025D1" w14:paraId="3147A4C0" w14:textId="77777777" w:rsidTr="006C1FEC">
        <w:tc>
          <w:tcPr>
            <w:tcW w:w="1260" w:type="dxa"/>
            <w:shd w:val="clear" w:color="auto" w:fill="E7E6E6" w:themeFill="background2"/>
          </w:tcPr>
          <w:p w14:paraId="34C69EB2" w14:textId="475E46CC" w:rsidR="00B025D1" w:rsidRDefault="00B025D1" w:rsidP="00A67B2B">
            <w:pPr>
              <w:rPr>
                <w:rFonts w:ascii="Arial" w:hAnsi="Arial" w:cs="Arial"/>
                <w:sz w:val="20"/>
                <w:szCs w:val="20"/>
              </w:rPr>
            </w:pPr>
            <w:r>
              <w:rPr>
                <w:rFonts w:ascii="Arial" w:hAnsi="Arial" w:cs="Arial"/>
                <w:sz w:val="20"/>
                <w:szCs w:val="20"/>
              </w:rPr>
              <w:t>2B.19</w:t>
            </w:r>
          </w:p>
        </w:tc>
        <w:tc>
          <w:tcPr>
            <w:tcW w:w="1077" w:type="dxa"/>
            <w:shd w:val="clear" w:color="auto" w:fill="E7E6E6" w:themeFill="background2"/>
          </w:tcPr>
          <w:p w14:paraId="42C2F2F2" w14:textId="77777777" w:rsidR="00B025D1" w:rsidRDefault="00B025D1" w:rsidP="00A67B2B">
            <w:pPr>
              <w:jc w:val="center"/>
              <w:rPr>
                <w:rFonts w:ascii="Arial" w:hAnsi="Arial" w:cs="Arial"/>
                <w:sz w:val="20"/>
                <w:szCs w:val="20"/>
              </w:rPr>
            </w:pPr>
          </w:p>
        </w:tc>
        <w:tc>
          <w:tcPr>
            <w:tcW w:w="1183" w:type="dxa"/>
            <w:shd w:val="clear" w:color="auto" w:fill="E7E6E6" w:themeFill="background2"/>
          </w:tcPr>
          <w:p w14:paraId="4BEF176A" w14:textId="7B1647F8" w:rsidR="00B025D1" w:rsidRDefault="00B025D1"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E620DC2" w14:textId="77777777" w:rsidR="00B025D1" w:rsidRPr="00A67B2B" w:rsidRDefault="00B025D1" w:rsidP="00A67B2B">
            <w:pPr>
              <w:jc w:val="center"/>
              <w:rPr>
                <w:rFonts w:ascii="Arial" w:hAnsi="Arial" w:cs="Arial"/>
                <w:sz w:val="20"/>
                <w:szCs w:val="20"/>
              </w:rPr>
            </w:pPr>
          </w:p>
        </w:tc>
        <w:tc>
          <w:tcPr>
            <w:tcW w:w="6263" w:type="dxa"/>
            <w:shd w:val="clear" w:color="auto" w:fill="E7E6E6" w:themeFill="background2"/>
          </w:tcPr>
          <w:p w14:paraId="02B69390" w14:textId="50EB3F5C" w:rsidR="00B025D1" w:rsidRDefault="00B025D1" w:rsidP="00A67B2B">
            <w:pPr>
              <w:rPr>
                <w:rFonts w:ascii="Arial" w:hAnsi="Arial" w:cs="Arial"/>
                <w:sz w:val="20"/>
                <w:szCs w:val="20"/>
              </w:rPr>
            </w:pPr>
            <w:r>
              <w:rPr>
                <w:rFonts w:ascii="Arial" w:hAnsi="Arial" w:cs="Arial"/>
                <w:sz w:val="20"/>
                <w:szCs w:val="20"/>
              </w:rPr>
              <w:t xml:space="preserve">Change “an multi-lane approach” to “a multi-lane approach” in </w:t>
            </w:r>
            <w:r w:rsidR="00E26754">
              <w:rPr>
                <w:rFonts w:ascii="Arial" w:hAnsi="Arial" w:cs="Arial"/>
                <w:sz w:val="20"/>
                <w:szCs w:val="20"/>
              </w:rPr>
              <w:t>line 26 on page 73.</w:t>
            </w:r>
          </w:p>
        </w:tc>
      </w:tr>
      <w:tr w:rsidR="00ED274D" w14:paraId="7E3179A6" w14:textId="77777777" w:rsidTr="00493A8D">
        <w:tc>
          <w:tcPr>
            <w:tcW w:w="1260" w:type="dxa"/>
            <w:shd w:val="clear" w:color="auto" w:fill="FFF2CC" w:themeFill="accent4" w:themeFillTint="33"/>
          </w:tcPr>
          <w:p w14:paraId="665A58AF" w14:textId="7AB55651" w:rsidR="00ED274D" w:rsidRDefault="00ED274D" w:rsidP="00A67B2B">
            <w:pPr>
              <w:rPr>
                <w:rFonts w:ascii="Arial" w:hAnsi="Arial" w:cs="Arial"/>
                <w:sz w:val="20"/>
                <w:szCs w:val="20"/>
              </w:rPr>
            </w:pPr>
            <w:r>
              <w:rPr>
                <w:rFonts w:ascii="Arial" w:hAnsi="Arial" w:cs="Arial"/>
                <w:sz w:val="20"/>
                <w:szCs w:val="20"/>
              </w:rPr>
              <w:t>2B.19</w:t>
            </w:r>
          </w:p>
        </w:tc>
        <w:tc>
          <w:tcPr>
            <w:tcW w:w="1077" w:type="dxa"/>
            <w:shd w:val="clear" w:color="auto" w:fill="FFF2CC" w:themeFill="accent4" w:themeFillTint="33"/>
          </w:tcPr>
          <w:p w14:paraId="33091FA5" w14:textId="77777777" w:rsidR="00ED274D" w:rsidRDefault="00ED274D" w:rsidP="00A67B2B">
            <w:pPr>
              <w:jc w:val="center"/>
              <w:rPr>
                <w:rFonts w:ascii="Arial" w:hAnsi="Arial" w:cs="Arial"/>
                <w:sz w:val="20"/>
                <w:szCs w:val="20"/>
              </w:rPr>
            </w:pPr>
          </w:p>
        </w:tc>
        <w:tc>
          <w:tcPr>
            <w:tcW w:w="1183" w:type="dxa"/>
            <w:shd w:val="clear" w:color="auto" w:fill="FFF2CC" w:themeFill="accent4" w:themeFillTint="33"/>
          </w:tcPr>
          <w:p w14:paraId="000FD044" w14:textId="15A360D9" w:rsidR="00ED274D" w:rsidRDefault="00ED274D"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79B57394" w14:textId="77777777" w:rsidR="00ED274D" w:rsidRPr="00A67B2B" w:rsidRDefault="00ED274D" w:rsidP="00A67B2B">
            <w:pPr>
              <w:jc w:val="center"/>
              <w:rPr>
                <w:rFonts w:ascii="Arial" w:hAnsi="Arial" w:cs="Arial"/>
                <w:sz w:val="20"/>
                <w:szCs w:val="20"/>
              </w:rPr>
            </w:pPr>
          </w:p>
        </w:tc>
        <w:tc>
          <w:tcPr>
            <w:tcW w:w="6263" w:type="dxa"/>
            <w:shd w:val="clear" w:color="auto" w:fill="FFF2CC" w:themeFill="accent4" w:themeFillTint="33"/>
          </w:tcPr>
          <w:p w14:paraId="68F9F143" w14:textId="1C35B475" w:rsidR="00ED274D" w:rsidRDefault="00ED274D" w:rsidP="00A67B2B">
            <w:pPr>
              <w:rPr>
                <w:rFonts w:ascii="Arial" w:hAnsi="Arial" w:cs="Arial"/>
                <w:sz w:val="20"/>
                <w:szCs w:val="20"/>
              </w:rPr>
            </w:pPr>
            <w:r>
              <w:rPr>
                <w:rFonts w:ascii="Arial" w:hAnsi="Arial" w:cs="Arial"/>
                <w:sz w:val="20"/>
                <w:szCs w:val="20"/>
              </w:rPr>
              <w:t xml:space="preserve">The </w:t>
            </w:r>
            <w:r w:rsidR="00CE271D">
              <w:rPr>
                <w:rFonts w:ascii="Arial" w:hAnsi="Arial" w:cs="Arial"/>
                <w:sz w:val="20"/>
                <w:szCs w:val="20"/>
              </w:rPr>
              <w:t xml:space="preserve">first sentence in the </w:t>
            </w:r>
            <w:r w:rsidR="00AB7A57">
              <w:rPr>
                <w:rFonts w:ascii="Arial" w:hAnsi="Arial" w:cs="Arial"/>
                <w:sz w:val="20"/>
                <w:szCs w:val="20"/>
              </w:rPr>
              <w:t xml:space="preserve">Standard </w:t>
            </w:r>
            <w:r w:rsidR="00CE271D">
              <w:rPr>
                <w:rFonts w:ascii="Arial" w:hAnsi="Arial" w:cs="Arial"/>
                <w:sz w:val="20"/>
                <w:szCs w:val="20"/>
              </w:rPr>
              <w:t>on</w:t>
            </w:r>
            <w:r w:rsidR="00AB7A57">
              <w:rPr>
                <w:rFonts w:ascii="Arial" w:hAnsi="Arial" w:cs="Arial"/>
                <w:sz w:val="20"/>
                <w:szCs w:val="20"/>
              </w:rPr>
              <w:t xml:space="preserve"> lines 7 – 13 on page 73 should be revised </w:t>
            </w:r>
            <w:r w:rsidR="009F2517">
              <w:rPr>
                <w:rFonts w:ascii="Arial" w:hAnsi="Arial" w:cs="Arial"/>
                <w:sz w:val="20"/>
                <w:szCs w:val="20"/>
              </w:rPr>
              <w:t>to</w:t>
            </w:r>
            <w:r w:rsidR="007E03F8">
              <w:rPr>
                <w:rFonts w:ascii="Arial" w:hAnsi="Arial" w:cs="Arial"/>
                <w:sz w:val="20"/>
                <w:szCs w:val="20"/>
              </w:rPr>
              <w:t xml:space="preserve"> eliminate reference to stop or yield lines, so:</w:t>
            </w:r>
          </w:p>
          <w:p w14:paraId="5358B0D6" w14:textId="77777777" w:rsidR="00E2033F" w:rsidRDefault="00E2033F" w:rsidP="00A67B2B">
            <w:pPr>
              <w:rPr>
                <w:rFonts w:ascii="Arial" w:hAnsi="Arial" w:cs="Arial"/>
                <w:sz w:val="20"/>
                <w:szCs w:val="20"/>
              </w:rPr>
            </w:pPr>
          </w:p>
          <w:p w14:paraId="2E06FBDE" w14:textId="0C84F4C3" w:rsidR="00CE271D" w:rsidRDefault="00CE271D" w:rsidP="009F2517">
            <w:pPr>
              <w:rPr>
                <w:rFonts w:ascii="Arial" w:hAnsi="Arial" w:cs="Arial"/>
                <w:sz w:val="20"/>
                <w:szCs w:val="20"/>
              </w:rPr>
            </w:pPr>
            <w:r>
              <w:rPr>
                <w:rFonts w:ascii="Arial" w:hAnsi="Arial" w:cs="Arial"/>
                <w:sz w:val="20"/>
                <w:szCs w:val="20"/>
              </w:rPr>
              <w:t>“</w:t>
            </w:r>
            <w:r w:rsidRPr="009F2517">
              <w:rPr>
                <w:rFonts w:ascii="Arial" w:hAnsi="Arial" w:cs="Arial"/>
                <w:b/>
                <w:bCs/>
                <w:sz w:val="20"/>
                <w:szCs w:val="20"/>
              </w:rPr>
              <w:t xml:space="preserve">Yield Here To (Stop Here For) Pedestrians (R1-5, R1-5a, R1-5b, or R1-5c) signs (see Figure 2B-2) shall only be used </w:t>
            </w:r>
            <w:r w:rsidRPr="007E03F8">
              <w:rPr>
                <w:rFonts w:ascii="Arial" w:hAnsi="Arial" w:cs="Arial"/>
                <w:b/>
                <w:bCs/>
                <w:strike/>
                <w:color w:val="FF0000"/>
                <w:sz w:val="20"/>
                <w:szCs w:val="20"/>
              </w:rPr>
              <w:t>if yield (stop) lines are used</w:t>
            </w:r>
            <w:r w:rsidRPr="009F2517">
              <w:rPr>
                <w:rFonts w:ascii="Arial" w:hAnsi="Arial" w:cs="Arial"/>
                <w:b/>
                <w:bCs/>
                <w:sz w:val="20"/>
                <w:szCs w:val="20"/>
              </w:rPr>
              <w:t xml:space="preserve"> in advance of a marked crosswalk that crosses a</w:t>
            </w:r>
            <w:r w:rsidR="009F2517" w:rsidRPr="009F2517">
              <w:rPr>
                <w:rFonts w:ascii="Arial" w:hAnsi="Arial" w:cs="Arial"/>
                <w:b/>
                <w:bCs/>
                <w:sz w:val="20"/>
                <w:szCs w:val="20"/>
              </w:rPr>
              <w:t xml:space="preserve">n </w:t>
            </w:r>
            <w:r w:rsidRPr="009F2517">
              <w:rPr>
                <w:rFonts w:ascii="Arial" w:hAnsi="Arial" w:cs="Arial"/>
                <w:b/>
                <w:bCs/>
                <w:sz w:val="20"/>
                <w:szCs w:val="20"/>
              </w:rPr>
              <w:t>uncontrolled multi-lane approach.</w:t>
            </w:r>
            <w:r w:rsidR="009F2517">
              <w:rPr>
                <w:rFonts w:ascii="Arial" w:hAnsi="Arial" w:cs="Arial"/>
                <w:sz w:val="20"/>
                <w:szCs w:val="20"/>
              </w:rPr>
              <w:t>”</w:t>
            </w:r>
          </w:p>
          <w:p w14:paraId="63AE8958" w14:textId="77777777" w:rsidR="00E2033F" w:rsidRDefault="00E2033F" w:rsidP="009F2517">
            <w:pPr>
              <w:rPr>
                <w:rFonts w:ascii="Arial" w:hAnsi="Arial" w:cs="Arial"/>
                <w:sz w:val="20"/>
                <w:szCs w:val="20"/>
              </w:rPr>
            </w:pPr>
          </w:p>
          <w:p w14:paraId="2C4A31A4" w14:textId="77777777" w:rsidR="00E2033F" w:rsidRDefault="007E03F8" w:rsidP="009F2517">
            <w:pPr>
              <w:rPr>
                <w:rFonts w:ascii="Arial" w:hAnsi="Arial" w:cs="Arial"/>
                <w:sz w:val="20"/>
                <w:szCs w:val="20"/>
              </w:rPr>
            </w:pPr>
            <w:r>
              <w:rPr>
                <w:rFonts w:ascii="Arial" w:hAnsi="Arial" w:cs="Arial"/>
                <w:sz w:val="20"/>
                <w:szCs w:val="20"/>
              </w:rPr>
              <w:t>The</w:t>
            </w:r>
            <w:r w:rsidR="00D60006">
              <w:rPr>
                <w:rFonts w:ascii="Arial" w:hAnsi="Arial" w:cs="Arial"/>
                <w:sz w:val="20"/>
                <w:szCs w:val="20"/>
              </w:rPr>
              <w:t xml:space="preserve"> Option in line</w:t>
            </w:r>
            <w:r w:rsidR="00EA482F">
              <w:rPr>
                <w:rFonts w:ascii="Arial" w:hAnsi="Arial" w:cs="Arial"/>
                <w:sz w:val="20"/>
                <w:szCs w:val="20"/>
              </w:rPr>
              <w:t xml:space="preserve">s 30 – 33 on page 73 allows </w:t>
            </w:r>
            <w:r w:rsidR="000F08BF">
              <w:rPr>
                <w:rFonts w:ascii="Arial" w:hAnsi="Arial" w:cs="Arial"/>
                <w:sz w:val="20"/>
                <w:szCs w:val="20"/>
              </w:rPr>
              <w:t>the opposite of what is expressly required in the standard (</w:t>
            </w:r>
            <w:r w:rsidR="00E30B7C">
              <w:rPr>
                <w:rFonts w:ascii="Arial" w:hAnsi="Arial" w:cs="Arial"/>
                <w:sz w:val="20"/>
                <w:szCs w:val="20"/>
              </w:rPr>
              <w:t xml:space="preserve">Standard: R1-5 signs </w:t>
            </w:r>
            <w:r w:rsidR="009F56E0">
              <w:rPr>
                <w:rFonts w:ascii="Arial" w:hAnsi="Arial" w:cs="Arial"/>
                <w:sz w:val="20"/>
                <w:szCs w:val="20"/>
              </w:rPr>
              <w:t xml:space="preserve">used </w:t>
            </w:r>
            <w:r w:rsidR="00E30B7C">
              <w:rPr>
                <w:rFonts w:ascii="Arial" w:hAnsi="Arial" w:cs="Arial"/>
                <w:sz w:val="20"/>
                <w:szCs w:val="20"/>
              </w:rPr>
              <w:t xml:space="preserve">only if yield or stop lines are used… vs. Option: R1-5 signs may </w:t>
            </w:r>
            <w:r w:rsidR="009F56E0">
              <w:rPr>
                <w:rFonts w:ascii="Arial" w:hAnsi="Arial" w:cs="Arial"/>
                <w:sz w:val="20"/>
                <w:szCs w:val="20"/>
              </w:rPr>
              <w:t xml:space="preserve">be used even if no yield or stop lines are used). </w:t>
            </w:r>
          </w:p>
          <w:p w14:paraId="201A7A83" w14:textId="77777777" w:rsidR="00E2033F" w:rsidRDefault="00E2033F" w:rsidP="009F2517">
            <w:pPr>
              <w:rPr>
                <w:rFonts w:ascii="Arial" w:hAnsi="Arial" w:cs="Arial"/>
                <w:sz w:val="20"/>
                <w:szCs w:val="20"/>
              </w:rPr>
            </w:pPr>
          </w:p>
          <w:p w14:paraId="0CAC21CB" w14:textId="77777777" w:rsidR="00E2033F" w:rsidRDefault="009F56E0" w:rsidP="009F2517">
            <w:pPr>
              <w:rPr>
                <w:rFonts w:ascii="Arial" w:hAnsi="Arial" w:cs="Arial"/>
                <w:sz w:val="20"/>
                <w:szCs w:val="20"/>
              </w:rPr>
            </w:pPr>
            <w:r>
              <w:rPr>
                <w:rFonts w:ascii="Arial" w:hAnsi="Arial" w:cs="Arial"/>
                <w:sz w:val="20"/>
                <w:szCs w:val="20"/>
              </w:rPr>
              <w:t>If the R1-5 signs can be installed in either scenario (</w:t>
            </w:r>
            <w:r w:rsidR="001820E4">
              <w:rPr>
                <w:rFonts w:ascii="Arial" w:hAnsi="Arial" w:cs="Arial"/>
                <w:sz w:val="20"/>
                <w:szCs w:val="20"/>
              </w:rPr>
              <w:t>presence of yield (stop) line &amp; no yield (stop) lines), then this should not be part of the standard. T</w:t>
            </w:r>
            <w:r w:rsidR="00944303">
              <w:rPr>
                <w:rFonts w:ascii="Arial" w:hAnsi="Arial" w:cs="Arial"/>
                <w:sz w:val="20"/>
                <w:szCs w:val="20"/>
              </w:rPr>
              <w:t xml:space="preserve">he standard follows the support statement which describes the intent of the R1-5 signs for use on multi-lane approaches only. </w:t>
            </w:r>
          </w:p>
          <w:p w14:paraId="0A01642C" w14:textId="77777777" w:rsidR="00E2033F" w:rsidRDefault="00E2033F" w:rsidP="009F2517">
            <w:pPr>
              <w:rPr>
                <w:rFonts w:ascii="Arial" w:hAnsi="Arial" w:cs="Arial"/>
                <w:sz w:val="20"/>
                <w:szCs w:val="20"/>
              </w:rPr>
            </w:pPr>
          </w:p>
          <w:p w14:paraId="411FDB6B" w14:textId="67186AA4" w:rsidR="007E03F8" w:rsidRDefault="00944303" w:rsidP="009F2517">
            <w:pPr>
              <w:rPr>
                <w:rFonts w:ascii="Arial" w:hAnsi="Arial" w:cs="Arial"/>
                <w:sz w:val="20"/>
                <w:szCs w:val="20"/>
              </w:rPr>
            </w:pPr>
            <w:r>
              <w:rPr>
                <w:rFonts w:ascii="Arial" w:hAnsi="Arial" w:cs="Arial"/>
                <w:sz w:val="20"/>
                <w:szCs w:val="20"/>
              </w:rPr>
              <w:t xml:space="preserve">Therefore, the standard should state the R1-5 signs shall only be used on multi-lane </w:t>
            </w:r>
            <w:r w:rsidR="00F960E4">
              <w:rPr>
                <w:rFonts w:ascii="Arial" w:hAnsi="Arial" w:cs="Arial"/>
                <w:sz w:val="20"/>
                <w:szCs w:val="20"/>
              </w:rPr>
              <w:t xml:space="preserve">approaches. The Option can state that yield (stop) lines </w:t>
            </w:r>
            <w:r w:rsidR="0084462C">
              <w:rPr>
                <w:rFonts w:ascii="Arial" w:hAnsi="Arial" w:cs="Arial"/>
                <w:sz w:val="20"/>
                <w:szCs w:val="20"/>
              </w:rPr>
              <w:t xml:space="preserve">may or </w:t>
            </w:r>
            <w:r w:rsidR="00F960E4">
              <w:rPr>
                <w:rFonts w:ascii="Arial" w:hAnsi="Arial" w:cs="Arial"/>
                <w:sz w:val="20"/>
                <w:szCs w:val="20"/>
              </w:rPr>
              <w:t xml:space="preserve">may not be present </w:t>
            </w:r>
            <w:r w:rsidR="00E2033F">
              <w:rPr>
                <w:rFonts w:ascii="Arial" w:hAnsi="Arial" w:cs="Arial"/>
                <w:sz w:val="20"/>
                <w:szCs w:val="20"/>
              </w:rPr>
              <w:t>for use with the R1-5 series signs.</w:t>
            </w:r>
          </w:p>
        </w:tc>
      </w:tr>
      <w:tr w:rsidR="00BA09E2" w14:paraId="1648F7EE" w14:textId="77777777" w:rsidTr="005F00DD">
        <w:tc>
          <w:tcPr>
            <w:tcW w:w="1260" w:type="dxa"/>
            <w:shd w:val="clear" w:color="auto" w:fill="E2EFD9" w:themeFill="accent6" w:themeFillTint="33"/>
          </w:tcPr>
          <w:p w14:paraId="4A893256" w14:textId="6449AD4A" w:rsidR="00BA09E2" w:rsidRDefault="00BA09E2" w:rsidP="00A67B2B">
            <w:pPr>
              <w:rPr>
                <w:rFonts w:ascii="Arial" w:hAnsi="Arial" w:cs="Arial"/>
                <w:sz w:val="20"/>
                <w:szCs w:val="20"/>
              </w:rPr>
            </w:pPr>
            <w:r>
              <w:rPr>
                <w:rFonts w:ascii="Arial" w:hAnsi="Arial" w:cs="Arial"/>
                <w:sz w:val="20"/>
                <w:szCs w:val="20"/>
              </w:rPr>
              <w:t>2B.20</w:t>
            </w:r>
          </w:p>
        </w:tc>
        <w:tc>
          <w:tcPr>
            <w:tcW w:w="1077" w:type="dxa"/>
            <w:shd w:val="clear" w:color="auto" w:fill="E2EFD9" w:themeFill="accent6" w:themeFillTint="33"/>
          </w:tcPr>
          <w:p w14:paraId="0C5CE476" w14:textId="0AE797F2" w:rsidR="00BA09E2" w:rsidRDefault="00BA09E2"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62B546D3" w14:textId="77777777" w:rsidR="00BA09E2" w:rsidRDefault="00BA09E2" w:rsidP="00A67B2B">
            <w:pPr>
              <w:jc w:val="center"/>
              <w:rPr>
                <w:rFonts w:ascii="Arial" w:hAnsi="Arial" w:cs="Arial"/>
                <w:sz w:val="20"/>
                <w:szCs w:val="20"/>
              </w:rPr>
            </w:pPr>
          </w:p>
        </w:tc>
        <w:tc>
          <w:tcPr>
            <w:tcW w:w="1017" w:type="dxa"/>
            <w:shd w:val="clear" w:color="auto" w:fill="E2EFD9" w:themeFill="accent6" w:themeFillTint="33"/>
          </w:tcPr>
          <w:p w14:paraId="5F6B0330" w14:textId="77777777" w:rsidR="00BA09E2" w:rsidRPr="00A67B2B" w:rsidRDefault="00BA09E2" w:rsidP="00A67B2B">
            <w:pPr>
              <w:jc w:val="center"/>
              <w:rPr>
                <w:rFonts w:ascii="Arial" w:hAnsi="Arial" w:cs="Arial"/>
                <w:sz w:val="20"/>
                <w:szCs w:val="20"/>
              </w:rPr>
            </w:pPr>
          </w:p>
        </w:tc>
        <w:tc>
          <w:tcPr>
            <w:tcW w:w="6263" w:type="dxa"/>
            <w:shd w:val="clear" w:color="auto" w:fill="E2EFD9" w:themeFill="accent6" w:themeFillTint="33"/>
          </w:tcPr>
          <w:p w14:paraId="27662FEA" w14:textId="108FF866" w:rsidR="00BA09E2" w:rsidRDefault="00BA09E2" w:rsidP="00A67B2B">
            <w:pPr>
              <w:rPr>
                <w:rFonts w:ascii="Arial" w:hAnsi="Arial" w:cs="Arial"/>
                <w:sz w:val="20"/>
                <w:szCs w:val="20"/>
              </w:rPr>
            </w:pPr>
            <w:r>
              <w:rPr>
                <w:rFonts w:ascii="Arial" w:hAnsi="Arial" w:cs="Arial"/>
                <w:sz w:val="20"/>
                <w:szCs w:val="20"/>
              </w:rPr>
              <w:t xml:space="preserve">Agree with the addition of the Option in lines </w:t>
            </w:r>
            <w:r w:rsidR="004F564F">
              <w:rPr>
                <w:rFonts w:ascii="Arial" w:hAnsi="Arial" w:cs="Arial"/>
                <w:sz w:val="20"/>
                <w:szCs w:val="20"/>
              </w:rPr>
              <w:t xml:space="preserve">37 and 38 on page 74 to allow back-to-back mounting </w:t>
            </w:r>
            <w:r w:rsidR="00DD51D7">
              <w:rPr>
                <w:rFonts w:ascii="Arial" w:hAnsi="Arial" w:cs="Arial"/>
                <w:sz w:val="20"/>
                <w:szCs w:val="20"/>
              </w:rPr>
              <w:t>of in-street pedestrian or trail crossing signs</w:t>
            </w:r>
            <w:r w:rsidR="004F564F">
              <w:rPr>
                <w:rFonts w:ascii="Arial" w:hAnsi="Arial" w:cs="Arial"/>
                <w:sz w:val="20"/>
                <w:szCs w:val="20"/>
              </w:rPr>
              <w:t>.</w:t>
            </w:r>
          </w:p>
        </w:tc>
      </w:tr>
      <w:tr w:rsidR="00B37ABB" w14:paraId="3E19B337" w14:textId="77777777" w:rsidTr="005F00DD">
        <w:tc>
          <w:tcPr>
            <w:tcW w:w="1260" w:type="dxa"/>
            <w:shd w:val="clear" w:color="auto" w:fill="E2EFD9" w:themeFill="accent6" w:themeFillTint="33"/>
          </w:tcPr>
          <w:p w14:paraId="7F724630" w14:textId="7B270F1E" w:rsidR="00B37ABB" w:rsidRDefault="00B37ABB" w:rsidP="00A67B2B">
            <w:pPr>
              <w:rPr>
                <w:rFonts w:ascii="Arial" w:hAnsi="Arial" w:cs="Arial"/>
                <w:sz w:val="20"/>
                <w:szCs w:val="20"/>
              </w:rPr>
            </w:pPr>
            <w:r>
              <w:rPr>
                <w:rFonts w:ascii="Arial" w:hAnsi="Arial" w:cs="Arial"/>
                <w:sz w:val="20"/>
                <w:szCs w:val="20"/>
              </w:rPr>
              <w:t>2B.20</w:t>
            </w:r>
          </w:p>
        </w:tc>
        <w:tc>
          <w:tcPr>
            <w:tcW w:w="1077" w:type="dxa"/>
            <w:shd w:val="clear" w:color="auto" w:fill="E2EFD9" w:themeFill="accent6" w:themeFillTint="33"/>
          </w:tcPr>
          <w:p w14:paraId="5DFBA6D5" w14:textId="57240135" w:rsidR="00B37ABB" w:rsidRDefault="00B37ABB"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1A3C1BEA" w14:textId="77777777" w:rsidR="00B37ABB" w:rsidRDefault="00B37ABB" w:rsidP="00A67B2B">
            <w:pPr>
              <w:jc w:val="center"/>
              <w:rPr>
                <w:rFonts w:ascii="Arial" w:hAnsi="Arial" w:cs="Arial"/>
                <w:sz w:val="20"/>
                <w:szCs w:val="20"/>
              </w:rPr>
            </w:pPr>
          </w:p>
        </w:tc>
        <w:tc>
          <w:tcPr>
            <w:tcW w:w="1017" w:type="dxa"/>
            <w:shd w:val="clear" w:color="auto" w:fill="E2EFD9" w:themeFill="accent6" w:themeFillTint="33"/>
          </w:tcPr>
          <w:p w14:paraId="0F078E04" w14:textId="77777777" w:rsidR="00B37ABB" w:rsidRPr="00A67B2B" w:rsidRDefault="00B37ABB" w:rsidP="00A67B2B">
            <w:pPr>
              <w:jc w:val="center"/>
              <w:rPr>
                <w:rFonts w:ascii="Arial" w:hAnsi="Arial" w:cs="Arial"/>
                <w:sz w:val="20"/>
                <w:szCs w:val="20"/>
              </w:rPr>
            </w:pPr>
          </w:p>
        </w:tc>
        <w:tc>
          <w:tcPr>
            <w:tcW w:w="6263" w:type="dxa"/>
            <w:shd w:val="clear" w:color="auto" w:fill="E2EFD9" w:themeFill="accent6" w:themeFillTint="33"/>
          </w:tcPr>
          <w:p w14:paraId="2FDFF729" w14:textId="034113C3" w:rsidR="00B37ABB" w:rsidRDefault="00B37ABB" w:rsidP="00A67B2B">
            <w:pPr>
              <w:rPr>
                <w:rFonts w:ascii="Arial" w:hAnsi="Arial" w:cs="Arial"/>
                <w:sz w:val="20"/>
                <w:szCs w:val="20"/>
              </w:rPr>
            </w:pPr>
            <w:r>
              <w:rPr>
                <w:rFonts w:ascii="Arial" w:hAnsi="Arial" w:cs="Arial"/>
                <w:sz w:val="20"/>
                <w:szCs w:val="20"/>
              </w:rPr>
              <w:t xml:space="preserve">Agree with </w:t>
            </w:r>
            <w:r w:rsidR="00AE5FDE">
              <w:rPr>
                <w:rFonts w:ascii="Arial" w:hAnsi="Arial" w:cs="Arial"/>
                <w:sz w:val="20"/>
                <w:szCs w:val="20"/>
              </w:rPr>
              <w:t>the Standard in lines 40 – 42 on page 74</w:t>
            </w:r>
            <w:r w:rsidR="005E21D5">
              <w:rPr>
                <w:rFonts w:ascii="Arial" w:hAnsi="Arial" w:cs="Arial"/>
                <w:sz w:val="20"/>
                <w:szCs w:val="20"/>
              </w:rPr>
              <w:t xml:space="preserve"> prohibiting in-street </w:t>
            </w:r>
            <w:r w:rsidR="00661EC9">
              <w:rPr>
                <w:rFonts w:ascii="Arial" w:hAnsi="Arial" w:cs="Arial"/>
                <w:sz w:val="20"/>
                <w:szCs w:val="20"/>
              </w:rPr>
              <w:t xml:space="preserve">and overhead </w:t>
            </w:r>
            <w:r w:rsidR="005E21D5">
              <w:rPr>
                <w:rFonts w:ascii="Arial" w:hAnsi="Arial" w:cs="Arial"/>
                <w:sz w:val="20"/>
                <w:szCs w:val="20"/>
              </w:rPr>
              <w:t>pedestrian or trail crossing signs at signalized intersections</w:t>
            </w:r>
            <w:r w:rsidR="005F00DD">
              <w:rPr>
                <w:rFonts w:ascii="Arial" w:hAnsi="Arial" w:cs="Arial"/>
                <w:sz w:val="20"/>
                <w:szCs w:val="20"/>
              </w:rPr>
              <w:t>, PHBs, or emergency vehicle hybrid beacons.</w:t>
            </w:r>
          </w:p>
        </w:tc>
      </w:tr>
      <w:tr w:rsidR="00034345" w14:paraId="0C1C9873" w14:textId="77777777" w:rsidTr="00661EC9">
        <w:tc>
          <w:tcPr>
            <w:tcW w:w="1260" w:type="dxa"/>
            <w:shd w:val="clear" w:color="auto" w:fill="FFF2CC" w:themeFill="accent4" w:themeFillTint="33"/>
          </w:tcPr>
          <w:p w14:paraId="0B5D1711" w14:textId="2F0B39B7" w:rsidR="00034345" w:rsidRDefault="00034345" w:rsidP="00A67B2B">
            <w:pPr>
              <w:rPr>
                <w:rFonts w:ascii="Arial" w:hAnsi="Arial" w:cs="Arial"/>
                <w:sz w:val="20"/>
                <w:szCs w:val="20"/>
              </w:rPr>
            </w:pPr>
            <w:r>
              <w:rPr>
                <w:rFonts w:ascii="Arial" w:hAnsi="Arial" w:cs="Arial"/>
                <w:sz w:val="20"/>
                <w:szCs w:val="20"/>
              </w:rPr>
              <w:lastRenderedPageBreak/>
              <w:t>2B.20</w:t>
            </w:r>
          </w:p>
        </w:tc>
        <w:tc>
          <w:tcPr>
            <w:tcW w:w="1077" w:type="dxa"/>
            <w:shd w:val="clear" w:color="auto" w:fill="FFF2CC" w:themeFill="accent4" w:themeFillTint="33"/>
          </w:tcPr>
          <w:p w14:paraId="0D4A958F" w14:textId="77777777" w:rsidR="00034345" w:rsidRDefault="00034345" w:rsidP="00A67B2B">
            <w:pPr>
              <w:jc w:val="center"/>
              <w:rPr>
                <w:rFonts w:ascii="Arial" w:hAnsi="Arial" w:cs="Arial"/>
                <w:sz w:val="20"/>
                <w:szCs w:val="20"/>
              </w:rPr>
            </w:pPr>
          </w:p>
        </w:tc>
        <w:tc>
          <w:tcPr>
            <w:tcW w:w="1183" w:type="dxa"/>
            <w:shd w:val="clear" w:color="auto" w:fill="FFF2CC" w:themeFill="accent4" w:themeFillTint="33"/>
          </w:tcPr>
          <w:p w14:paraId="01585323" w14:textId="53A53AF9" w:rsidR="00034345" w:rsidRDefault="00ED6C08"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347A246E" w14:textId="77777777" w:rsidR="00034345" w:rsidRPr="00A67B2B" w:rsidRDefault="00034345" w:rsidP="00A67B2B">
            <w:pPr>
              <w:jc w:val="center"/>
              <w:rPr>
                <w:rFonts w:ascii="Arial" w:hAnsi="Arial" w:cs="Arial"/>
                <w:sz w:val="20"/>
                <w:szCs w:val="20"/>
              </w:rPr>
            </w:pPr>
          </w:p>
        </w:tc>
        <w:tc>
          <w:tcPr>
            <w:tcW w:w="6263" w:type="dxa"/>
            <w:shd w:val="clear" w:color="auto" w:fill="FFF2CC" w:themeFill="accent4" w:themeFillTint="33"/>
          </w:tcPr>
          <w:p w14:paraId="4CD46B13" w14:textId="6681AED4" w:rsidR="00581DC2" w:rsidRDefault="00ED6C08" w:rsidP="00A67B2B">
            <w:pPr>
              <w:rPr>
                <w:rFonts w:ascii="Arial" w:hAnsi="Arial" w:cs="Arial"/>
                <w:sz w:val="20"/>
                <w:szCs w:val="20"/>
              </w:rPr>
            </w:pPr>
            <w:r>
              <w:rPr>
                <w:rFonts w:ascii="Arial" w:hAnsi="Arial" w:cs="Arial"/>
                <w:sz w:val="20"/>
                <w:szCs w:val="20"/>
              </w:rPr>
              <w:t xml:space="preserve">The Option in lines 1 – 3 on page 75 </w:t>
            </w:r>
            <w:r w:rsidR="005F00DD">
              <w:rPr>
                <w:rFonts w:ascii="Arial" w:hAnsi="Arial" w:cs="Arial"/>
                <w:sz w:val="20"/>
                <w:szCs w:val="20"/>
              </w:rPr>
              <w:t>allowing in</w:t>
            </w:r>
            <w:r w:rsidR="007B4CD0">
              <w:rPr>
                <w:rFonts w:ascii="Arial" w:hAnsi="Arial" w:cs="Arial"/>
                <w:sz w:val="20"/>
                <w:szCs w:val="20"/>
              </w:rPr>
              <w:t xml:space="preserve">-street and overhead pedestrian and trail crossing signs at intersections or midblock pedestrian crossings with flashing beacons </w:t>
            </w:r>
            <w:r>
              <w:rPr>
                <w:rFonts w:ascii="Arial" w:hAnsi="Arial" w:cs="Arial"/>
                <w:sz w:val="20"/>
                <w:szCs w:val="20"/>
              </w:rPr>
              <w:t>should be moved to immediately after the Standard in lines 40 – 42 on page 74.</w:t>
            </w:r>
          </w:p>
        </w:tc>
      </w:tr>
      <w:tr w:rsidR="00D12DEC" w14:paraId="71668099" w14:textId="77777777" w:rsidTr="001766FF">
        <w:tc>
          <w:tcPr>
            <w:tcW w:w="1260" w:type="dxa"/>
            <w:shd w:val="clear" w:color="auto" w:fill="E2EFD9" w:themeFill="accent6" w:themeFillTint="33"/>
          </w:tcPr>
          <w:p w14:paraId="1B32F567" w14:textId="267BA351" w:rsidR="00D12DEC" w:rsidRDefault="005C326E" w:rsidP="00A67B2B">
            <w:pPr>
              <w:rPr>
                <w:rFonts w:ascii="Arial" w:hAnsi="Arial" w:cs="Arial"/>
                <w:sz w:val="20"/>
                <w:szCs w:val="20"/>
              </w:rPr>
            </w:pPr>
            <w:r>
              <w:rPr>
                <w:rFonts w:ascii="Arial" w:hAnsi="Arial" w:cs="Arial"/>
                <w:sz w:val="20"/>
                <w:szCs w:val="20"/>
              </w:rPr>
              <w:t>2B.21</w:t>
            </w:r>
          </w:p>
        </w:tc>
        <w:tc>
          <w:tcPr>
            <w:tcW w:w="1077" w:type="dxa"/>
            <w:shd w:val="clear" w:color="auto" w:fill="E2EFD9" w:themeFill="accent6" w:themeFillTint="33"/>
          </w:tcPr>
          <w:p w14:paraId="0CFD422B" w14:textId="5F9D8F3F" w:rsidR="00D12DEC" w:rsidRDefault="005C326E"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6AE0259D" w14:textId="77777777" w:rsidR="00D12DEC" w:rsidRDefault="00D12DEC" w:rsidP="00A67B2B">
            <w:pPr>
              <w:jc w:val="center"/>
              <w:rPr>
                <w:rFonts w:ascii="Arial" w:hAnsi="Arial" w:cs="Arial"/>
                <w:sz w:val="20"/>
                <w:szCs w:val="20"/>
              </w:rPr>
            </w:pPr>
          </w:p>
        </w:tc>
        <w:tc>
          <w:tcPr>
            <w:tcW w:w="1017" w:type="dxa"/>
            <w:shd w:val="clear" w:color="auto" w:fill="E2EFD9" w:themeFill="accent6" w:themeFillTint="33"/>
          </w:tcPr>
          <w:p w14:paraId="340FE881" w14:textId="77777777" w:rsidR="00D12DEC" w:rsidRPr="00A67B2B" w:rsidRDefault="00D12DEC" w:rsidP="00A67B2B">
            <w:pPr>
              <w:jc w:val="center"/>
              <w:rPr>
                <w:rFonts w:ascii="Arial" w:hAnsi="Arial" w:cs="Arial"/>
                <w:sz w:val="20"/>
                <w:szCs w:val="20"/>
              </w:rPr>
            </w:pPr>
          </w:p>
        </w:tc>
        <w:tc>
          <w:tcPr>
            <w:tcW w:w="6263" w:type="dxa"/>
            <w:shd w:val="clear" w:color="auto" w:fill="E2EFD9" w:themeFill="accent6" w:themeFillTint="33"/>
          </w:tcPr>
          <w:p w14:paraId="61576910" w14:textId="7C569AEB" w:rsidR="00D12DEC" w:rsidRDefault="005C326E" w:rsidP="00A540DC">
            <w:pPr>
              <w:rPr>
                <w:rFonts w:ascii="Arial" w:hAnsi="Arial" w:cs="Arial"/>
                <w:sz w:val="20"/>
                <w:szCs w:val="20"/>
              </w:rPr>
            </w:pPr>
            <w:r>
              <w:rPr>
                <w:rFonts w:ascii="Arial" w:hAnsi="Arial" w:cs="Arial"/>
                <w:sz w:val="20"/>
                <w:szCs w:val="20"/>
              </w:rPr>
              <w:t xml:space="preserve">Agree with the change </w:t>
            </w:r>
            <w:r w:rsidR="00971E17">
              <w:rPr>
                <w:rFonts w:ascii="Arial" w:hAnsi="Arial" w:cs="Arial"/>
                <w:sz w:val="20"/>
                <w:szCs w:val="20"/>
              </w:rPr>
              <w:t xml:space="preserve">to remove the </w:t>
            </w:r>
            <w:r w:rsidR="00A540DC">
              <w:rPr>
                <w:rFonts w:ascii="Arial" w:hAnsi="Arial" w:cs="Arial"/>
                <w:sz w:val="20"/>
                <w:szCs w:val="20"/>
              </w:rPr>
              <w:t>requirement for</w:t>
            </w:r>
            <w:r w:rsidR="00165C69">
              <w:rPr>
                <w:rFonts w:ascii="Arial" w:hAnsi="Arial" w:cs="Arial"/>
                <w:sz w:val="20"/>
                <w:szCs w:val="20"/>
              </w:rPr>
              <w:t xml:space="preserve"> an analysis of the current speed distribution of free-flowing vehicles from the Standard in lines 6 and 7 on page 76, and to move this to Guidance in lines </w:t>
            </w:r>
            <w:r w:rsidR="003D6E2C">
              <w:rPr>
                <w:rFonts w:ascii="Arial" w:hAnsi="Arial" w:cs="Arial"/>
                <w:sz w:val="20"/>
                <w:szCs w:val="20"/>
              </w:rPr>
              <w:t>12 and 13 on page 76.</w:t>
            </w:r>
          </w:p>
        </w:tc>
      </w:tr>
      <w:tr w:rsidR="00693E72" w14:paraId="7499EFC1" w14:textId="77777777" w:rsidTr="001766FF">
        <w:tc>
          <w:tcPr>
            <w:tcW w:w="1260" w:type="dxa"/>
            <w:shd w:val="clear" w:color="auto" w:fill="E2EFD9" w:themeFill="accent6" w:themeFillTint="33"/>
          </w:tcPr>
          <w:p w14:paraId="4D7DCD1A" w14:textId="49FA54DB" w:rsidR="00693E72" w:rsidRDefault="00693E72" w:rsidP="00A67B2B">
            <w:pPr>
              <w:rPr>
                <w:rFonts w:ascii="Arial" w:hAnsi="Arial" w:cs="Arial"/>
                <w:sz w:val="20"/>
                <w:szCs w:val="20"/>
              </w:rPr>
            </w:pPr>
            <w:r>
              <w:rPr>
                <w:rFonts w:ascii="Arial" w:hAnsi="Arial" w:cs="Arial"/>
                <w:sz w:val="20"/>
                <w:szCs w:val="20"/>
              </w:rPr>
              <w:t>2B.21</w:t>
            </w:r>
          </w:p>
        </w:tc>
        <w:tc>
          <w:tcPr>
            <w:tcW w:w="1077" w:type="dxa"/>
            <w:shd w:val="clear" w:color="auto" w:fill="E2EFD9" w:themeFill="accent6" w:themeFillTint="33"/>
          </w:tcPr>
          <w:p w14:paraId="6E324BB0" w14:textId="70DF409E" w:rsidR="00693E72" w:rsidRDefault="00693E72"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1A8E98B3" w14:textId="47B40FE8" w:rsidR="00693E72" w:rsidRDefault="00693E72" w:rsidP="00A67B2B">
            <w:pPr>
              <w:jc w:val="center"/>
              <w:rPr>
                <w:rFonts w:ascii="Arial" w:hAnsi="Arial" w:cs="Arial"/>
                <w:sz w:val="20"/>
                <w:szCs w:val="20"/>
              </w:rPr>
            </w:pPr>
          </w:p>
        </w:tc>
        <w:tc>
          <w:tcPr>
            <w:tcW w:w="1017" w:type="dxa"/>
            <w:shd w:val="clear" w:color="auto" w:fill="E2EFD9" w:themeFill="accent6" w:themeFillTint="33"/>
          </w:tcPr>
          <w:p w14:paraId="6B84C4F2" w14:textId="77777777" w:rsidR="00693E72" w:rsidRPr="00A67B2B" w:rsidRDefault="00693E72" w:rsidP="00A67B2B">
            <w:pPr>
              <w:jc w:val="center"/>
              <w:rPr>
                <w:rFonts w:ascii="Arial" w:hAnsi="Arial" w:cs="Arial"/>
                <w:sz w:val="20"/>
                <w:szCs w:val="20"/>
              </w:rPr>
            </w:pPr>
          </w:p>
        </w:tc>
        <w:tc>
          <w:tcPr>
            <w:tcW w:w="6263" w:type="dxa"/>
            <w:shd w:val="clear" w:color="auto" w:fill="E2EFD9" w:themeFill="accent6" w:themeFillTint="33"/>
          </w:tcPr>
          <w:p w14:paraId="5F846169" w14:textId="157A895A" w:rsidR="00693E72" w:rsidRDefault="00693E72" w:rsidP="00A67B2B">
            <w:pPr>
              <w:rPr>
                <w:rFonts w:ascii="Arial" w:hAnsi="Arial" w:cs="Arial"/>
                <w:sz w:val="20"/>
                <w:szCs w:val="20"/>
              </w:rPr>
            </w:pPr>
            <w:r>
              <w:rPr>
                <w:rFonts w:ascii="Arial" w:hAnsi="Arial" w:cs="Arial"/>
                <w:sz w:val="20"/>
                <w:szCs w:val="20"/>
              </w:rPr>
              <w:t xml:space="preserve">Agree with the change from Option to Guidance in lines </w:t>
            </w:r>
            <w:r w:rsidR="005F2863">
              <w:rPr>
                <w:rFonts w:ascii="Arial" w:hAnsi="Arial" w:cs="Arial"/>
                <w:sz w:val="20"/>
                <w:szCs w:val="20"/>
              </w:rPr>
              <w:t xml:space="preserve">8 – 18 on page </w:t>
            </w:r>
            <w:r w:rsidR="00334AD7">
              <w:rPr>
                <w:rFonts w:ascii="Arial" w:hAnsi="Arial" w:cs="Arial"/>
                <w:sz w:val="20"/>
                <w:szCs w:val="20"/>
              </w:rPr>
              <w:t>76. These elements ha</w:t>
            </w:r>
            <w:r w:rsidR="001F714C">
              <w:rPr>
                <w:rFonts w:ascii="Arial" w:hAnsi="Arial" w:cs="Arial"/>
                <w:sz w:val="20"/>
                <w:szCs w:val="20"/>
              </w:rPr>
              <w:t>ve</w:t>
            </w:r>
            <w:r w:rsidR="00334AD7">
              <w:rPr>
                <w:rFonts w:ascii="Arial" w:hAnsi="Arial" w:cs="Arial"/>
                <w:sz w:val="20"/>
                <w:szCs w:val="20"/>
              </w:rPr>
              <w:t xml:space="preserve"> always been examined as part of an engineering study for speed zones by the </w:t>
            </w:r>
            <w:r w:rsidR="00D77A28">
              <w:rPr>
                <w:rFonts w:ascii="Arial" w:hAnsi="Arial" w:cs="Arial"/>
                <w:sz w:val="20"/>
                <w:szCs w:val="20"/>
              </w:rPr>
              <w:t xml:space="preserve">SDDOT. </w:t>
            </w:r>
          </w:p>
        </w:tc>
      </w:tr>
      <w:tr w:rsidR="00C62CB7" w14:paraId="1F7FBCB9" w14:textId="77777777" w:rsidTr="00C62CB7">
        <w:tc>
          <w:tcPr>
            <w:tcW w:w="1260" w:type="dxa"/>
            <w:shd w:val="clear" w:color="auto" w:fill="FFF2CC" w:themeFill="accent4" w:themeFillTint="33"/>
          </w:tcPr>
          <w:p w14:paraId="03950C7B" w14:textId="06825D6F" w:rsidR="00C62CB7" w:rsidRDefault="00C62CB7" w:rsidP="00A67B2B">
            <w:pPr>
              <w:rPr>
                <w:rFonts w:ascii="Arial" w:hAnsi="Arial" w:cs="Arial"/>
                <w:sz w:val="20"/>
                <w:szCs w:val="20"/>
              </w:rPr>
            </w:pPr>
            <w:r>
              <w:rPr>
                <w:rFonts w:ascii="Arial" w:hAnsi="Arial" w:cs="Arial"/>
                <w:sz w:val="20"/>
                <w:szCs w:val="20"/>
              </w:rPr>
              <w:t>2B.21</w:t>
            </w:r>
          </w:p>
        </w:tc>
        <w:tc>
          <w:tcPr>
            <w:tcW w:w="1077" w:type="dxa"/>
            <w:shd w:val="clear" w:color="auto" w:fill="FFF2CC" w:themeFill="accent4" w:themeFillTint="33"/>
          </w:tcPr>
          <w:p w14:paraId="080C7A6B" w14:textId="77777777" w:rsidR="00C62CB7" w:rsidRDefault="00C62CB7" w:rsidP="00A67B2B">
            <w:pPr>
              <w:jc w:val="center"/>
              <w:rPr>
                <w:rFonts w:ascii="Arial" w:hAnsi="Arial" w:cs="Arial"/>
                <w:sz w:val="20"/>
                <w:szCs w:val="20"/>
              </w:rPr>
            </w:pPr>
          </w:p>
        </w:tc>
        <w:tc>
          <w:tcPr>
            <w:tcW w:w="1183" w:type="dxa"/>
            <w:shd w:val="clear" w:color="auto" w:fill="FFF2CC" w:themeFill="accent4" w:themeFillTint="33"/>
          </w:tcPr>
          <w:p w14:paraId="61C10308" w14:textId="6911D846" w:rsidR="00C62CB7" w:rsidRDefault="00C62CB7"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449E3188" w14:textId="77777777" w:rsidR="00C62CB7" w:rsidRPr="00A67B2B" w:rsidRDefault="00C62CB7" w:rsidP="00A67B2B">
            <w:pPr>
              <w:jc w:val="center"/>
              <w:rPr>
                <w:rFonts w:ascii="Arial" w:hAnsi="Arial" w:cs="Arial"/>
                <w:sz w:val="20"/>
                <w:szCs w:val="20"/>
              </w:rPr>
            </w:pPr>
          </w:p>
        </w:tc>
        <w:tc>
          <w:tcPr>
            <w:tcW w:w="6263" w:type="dxa"/>
            <w:shd w:val="clear" w:color="auto" w:fill="FFF2CC" w:themeFill="accent4" w:themeFillTint="33"/>
          </w:tcPr>
          <w:p w14:paraId="4F9D9B17" w14:textId="67CAFF1D" w:rsidR="00E078E2" w:rsidRDefault="00044A45" w:rsidP="00A67B2B">
            <w:pPr>
              <w:rPr>
                <w:rFonts w:ascii="Arial" w:hAnsi="Arial" w:cs="Arial"/>
                <w:sz w:val="20"/>
                <w:szCs w:val="20"/>
              </w:rPr>
            </w:pPr>
            <w:r>
              <w:rPr>
                <w:rFonts w:ascii="Arial" w:hAnsi="Arial" w:cs="Arial"/>
                <w:sz w:val="20"/>
                <w:szCs w:val="20"/>
              </w:rPr>
              <w:t>The revisions in lines 19 – 23 on page 76 remove the Guidance for a speed limit to be within 5 mph of the 85</w:t>
            </w:r>
            <w:r w:rsidRPr="00044A45">
              <w:rPr>
                <w:rFonts w:ascii="Arial" w:hAnsi="Arial" w:cs="Arial"/>
                <w:sz w:val="20"/>
                <w:szCs w:val="20"/>
                <w:vertAlign w:val="superscript"/>
              </w:rPr>
              <w:t>th</w:t>
            </w:r>
            <w:r>
              <w:rPr>
                <w:rFonts w:ascii="Arial" w:hAnsi="Arial" w:cs="Arial"/>
                <w:sz w:val="20"/>
                <w:szCs w:val="20"/>
              </w:rPr>
              <w:t xml:space="preserve">-percentile speed for </w:t>
            </w:r>
            <w:r w:rsidR="009374F4">
              <w:rPr>
                <w:rFonts w:ascii="Arial" w:hAnsi="Arial" w:cs="Arial"/>
                <w:sz w:val="20"/>
                <w:szCs w:val="20"/>
              </w:rPr>
              <w:t>urban roadways or “urbanized locations within rural regions.</w:t>
            </w:r>
            <w:r w:rsidR="006D6233">
              <w:rPr>
                <w:rFonts w:ascii="Arial" w:hAnsi="Arial" w:cs="Arial"/>
                <w:sz w:val="20"/>
                <w:szCs w:val="20"/>
              </w:rPr>
              <w:t xml:space="preserve">” While we understand the background and the push that came for making this change, what would be the starting point for </w:t>
            </w:r>
            <w:r w:rsidR="0033691B">
              <w:rPr>
                <w:rFonts w:ascii="Arial" w:hAnsi="Arial" w:cs="Arial"/>
                <w:sz w:val="20"/>
                <w:szCs w:val="20"/>
              </w:rPr>
              <w:t>setting appropriate speed limits in these areas? What we’ve always used in the past is within 5 mph of the 85</w:t>
            </w:r>
            <w:r w:rsidR="0033691B" w:rsidRPr="0033691B">
              <w:rPr>
                <w:rFonts w:ascii="Arial" w:hAnsi="Arial" w:cs="Arial"/>
                <w:sz w:val="20"/>
                <w:szCs w:val="20"/>
                <w:vertAlign w:val="superscript"/>
              </w:rPr>
              <w:t>th</w:t>
            </w:r>
            <w:r w:rsidR="0033691B">
              <w:rPr>
                <w:rFonts w:ascii="Arial" w:hAnsi="Arial" w:cs="Arial"/>
                <w:sz w:val="20"/>
                <w:szCs w:val="20"/>
              </w:rPr>
              <w:t xml:space="preserve">-percentile speed as a starting point, and then </w:t>
            </w:r>
            <w:r w:rsidR="00877DB5">
              <w:rPr>
                <w:rFonts w:ascii="Arial" w:hAnsi="Arial" w:cs="Arial"/>
                <w:sz w:val="20"/>
                <w:szCs w:val="20"/>
              </w:rPr>
              <w:t xml:space="preserve">this could be further reduced if needed based on crash history, roadside geometry, roadside development, pedestrian and bicycle activity, etc. By removing </w:t>
            </w:r>
            <w:r w:rsidR="008901F9">
              <w:rPr>
                <w:rFonts w:ascii="Arial" w:hAnsi="Arial" w:cs="Arial"/>
                <w:sz w:val="20"/>
                <w:szCs w:val="20"/>
              </w:rPr>
              <w:t xml:space="preserve">this guidance for all urban roadways, </w:t>
            </w:r>
            <w:r w:rsidR="00F673AD">
              <w:rPr>
                <w:rFonts w:ascii="Arial" w:hAnsi="Arial" w:cs="Arial"/>
                <w:sz w:val="20"/>
                <w:szCs w:val="20"/>
              </w:rPr>
              <w:t xml:space="preserve">is the starting point for determining the appropriate speed limit simply the speed requested by the public or the local agency? </w:t>
            </w:r>
            <w:r w:rsidR="007C2644">
              <w:rPr>
                <w:rFonts w:ascii="Arial" w:hAnsi="Arial" w:cs="Arial"/>
                <w:sz w:val="20"/>
                <w:szCs w:val="20"/>
              </w:rPr>
              <w:t xml:space="preserve">From our brief research into the “safe systems” approach, it appears you simply set </w:t>
            </w:r>
            <w:r w:rsidR="006D5FED">
              <w:rPr>
                <w:rFonts w:ascii="Arial" w:hAnsi="Arial" w:cs="Arial"/>
                <w:sz w:val="20"/>
                <w:szCs w:val="20"/>
              </w:rPr>
              <w:t xml:space="preserve">the speed limit at a predetermined target speed or a safe speed for pedestrians, which is quite low. </w:t>
            </w:r>
            <w:r w:rsidR="00063EF3">
              <w:rPr>
                <w:rFonts w:ascii="Arial" w:hAnsi="Arial" w:cs="Arial"/>
                <w:sz w:val="20"/>
                <w:szCs w:val="20"/>
              </w:rPr>
              <w:t xml:space="preserve">What is the research </w:t>
            </w:r>
            <w:r w:rsidR="00192945">
              <w:rPr>
                <w:rFonts w:ascii="Arial" w:hAnsi="Arial" w:cs="Arial"/>
                <w:sz w:val="20"/>
                <w:szCs w:val="20"/>
              </w:rPr>
              <w:t>behind</w:t>
            </w:r>
            <w:r w:rsidR="00063EF3">
              <w:rPr>
                <w:rFonts w:ascii="Arial" w:hAnsi="Arial" w:cs="Arial"/>
                <w:sz w:val="20"/>
                <w:szCs w:val="20"/>
              </w:rPr>
              <w:t xml:space="preserve"> this? It’s understood that lower speeds will be more survivable for </w:t>
            </w:r>
            <w:r w:rsidR="000F40B2">
              <w:rPr>
                <w:rFonts w:ascii="Arial" w:hAnsi="Arial" w:cs="Arial"/>
                <w:sz w:val="20"/>
                <w:szCs w:val="20"/>
              </w:rPr>
              <w:t xml:space="preserve">pedestrians and for </w:t>
            </w:r>
            <w:r w:rsidR="00063EF3">
              <w:rPr>
                <w:rFonts w:ascii="Arial" w:hAnsi="Arial" w:cs="Arial"/>
                <w:sz w:val="20"/>
                <w:szCs w:val="20"/>
              </w:rPr>
              <w:t>vehicle occupants, but what about the research</w:t>
            </w:r>
            <w:r w:rsidR="00D01D6B">
              <w:rPr>
                <w:rFonts w:ascii="Arial" w:hAnsi="Arial" w:cs="Arial"/>
                <w:sz w:val="20"/>
                <w:szCs w:val="20"/>
              </w:rPr>
              <w:t xml:space="preserve"> on whether speed limits</w:t>
            </w:r>
            <w:r w:rsidR="002C17DD">
              <w:rPr>
                <w:rFonts w:ascii="Arial" w:hAnsi="Arial" w:cs="Arial"/>
                <w:sz w:val="20"/>
                <w:szCs w:val="20"/>
              </w:rPr>
              <w:t xml:space="preserve"> posted</w:t>
            </w:r>
            <w:r w:rsidR="00D01D6B">
              <w:rPr>
                <w:rFonts w:ascii="Arial" w:hAnsi="Arial" w:cs="Arial"/>
                <w:sz w:val="20"/>
                <w:szCs w:val="20"/>
              </w:rPr>
              <w:t xml:space="preserve"> at a “desired” speed actually affects driver behavior? </w:t>
            </w:r>
          </w:p>
          <w:p w14:paraId="5D30CD73" w14:textId="77777777" w:rsidR="00E078E2" w:rsidRDefault="00E078E2" w:rsidP="00A67B2B">
            <w:pPr>
              <w:rPr>
                <w:rFonts w:ascii="Arial" w:hAnsi="Arial" w:cs="Arial"/>
                <w:sz w:val="20"/>
                <w:szCs w:val="20"/>
              </w:rPr>
            </w:pPr>
          </w:p>
          <w:p w14:paraId="3BC0F2F9" w14:textId="5963CC27" w:rsidR="00D01D6B" w:rsidRDefault="004E7C31" w:rsidP="00745F63">
            <w:pPr>
              <w:rPr>
                <w:rFonts w:ascii="Arial" w:hAnsi="Arial" w:cs="Arial"/>
                <w:sz w:val="20"/>
                <w:szCs w:val="20"/>
              </w:rPr>
            </w:pPr>
            <w:r>
              <w:rPr>
                <w:rFonts w:ascii="Arial" w:hAnsi="Arial" w:cs="Arial"/>
                <w:sz w:val="20"/>
                <w:szCs w:val="20"/>
              </w:rPr>
              <w:t xml:space="preserve">There should </w:t>
            </w:r>
            <w:r w:rsidR="00DD51AF">
              <w:rPr>
                <w:rFonts w:ascii="Arial" w:hAnsi="Arial" w:cs="Arial"/>
                <w:sz w:val="20"/>
                <w:szCs w:val="20"/>
              </w:rPr>
              <w:t xml:space="preserve">be </w:t>
            </w:r>
            <w:r>
              <w:rPr>
                <w:rFonts w:ascii="Arial" w:hAnsi="Arial" w:cs="Arial"/>
                <w:sz w:val="20"/>
                <w:szCs w:val="20"/>
              </w:rPr>
              <w:t xml:space="preserve">some guidance </w:t>
            </w:r>
            <w:r w:rsidR="002C17DD">
              <w:rPr>
                <w:rFonts w:ascii="Arial" w:hAnsi="Arial" w:cs="Arial"/>
                <w:sz w:val="20"/>
                <w:szCs w:val="20"/>
              </w:rPr>
              <w:t xml:space="preserve">in the manual </w:t>
            </w:r>
            <w:r>
              <w:rPr>
                <w:rFonts w:ascii="Arial" w:hAnsi="Arial" w:cs="Arial"/>
                <w:sz w:val="20"/>
                <w:szCs w:val="20"/>
              </w:rPr>
              <w:t xml:space="preserve">for where to begin when looking at speed limits </w:t>
            </w:r>
            <w:r w:rsidR="005D09D5">
              <w:rPr>
                <w:rFonts w:ascii="Arial" w:hAnsi="Arial" w:cs="Arial"/>
                <w:sz w:val="20"/>
                <w:szCs w:val="20"/>
              </w:rPr>
              <w:t>in urban areas. If new research indicates that something closer to the 50</w:t>
            </w:r>
            <w:r w:rsidR="005D09D5" w:rsidRPr="005D09D5">
              <w:rPr>
                <w:rFonts w:ascii="Arial" w:hAnsi="Arial" w:cs="Arial"/>
                <w:sz w:val="20"/>
                <w:szCs w:val="20"/>
                <w:vertAlign w:val="superscript"/>
              </w:rPr>
              <w:t>th</w:t>
            </w:r>
            <w:r w:rsidR="005D09D5">
              <w:rPr>
                <w:rFonts w:ascii="Arial" w:hAnsi="Arial" w:cs="Arial"/>
                <w:sz w:val="20"/>
                <w:szCs w:val="20"/>
              </w:rPr>
              <w:t>-percentile speed is more appropriate</w:t>
            </w:r>
            <w:r w:rsidR="00DD51AF">
              <w:rPr>
                <w:rFonts w:ascii="Arial" w:hAnsi="Arial" w:cs="Arial"/>
                <w:sz w:val="20"/>
                <w:szCs w:val="20"/>
              </w:rPr>
              <w:t xml:space="preserve"> than the 85</w:t>
            </w:r>
            <w:r w:rsidR="00DD51AF" w:rsidRPr="00DD51AF">
              <w:rPr>
                <w:rFonts w:ascii="Arial" w:hAnsi="Arial" w:cs="Arial"/>
                <w:sz w:val="20"/>
                <w:szCs w:val="20"/>
                <w:vertAlign w:val="superscript"/>
              </w:rPr>
              <w:t>th</w:t>
            </w:r>
            <w:r w:rsidR="00DD51AF">
              <w:rPr>
                <w:rFonts w:ascii="Arial" w:hAnsi="Arial" w:cs="Arial"/>
                <w:sz w:val="20"/>
                <w:szCs w:val="20"/>
              </w:rPr>
              <w:t>-percentile</w:t>
            </w:r>
            <w:r w:rsidR="00B875C7">
              <w:rPr>
                <w:rFonts w:ascii="Arial" w:hAnsi="Arial" w:cs="Arial"/>
                <w:sz w:val="20"/>
                <w:szCs w:val="20"/>
              </w:rPr>
              <w:t xml:space="preserve"> for these facilities</w:t>
            </w:r>
            <w:r w:rsidR="005D09D5">
              <w:rPr>
                <w:rFonts w:ascii="Arial" w:hAnsi="Arial" w:cs="Arial"/>
                <w:sz w:val="20"/>
                <w:szCs w:val="20"/>
              </w:rPr>
              <w:t>, than this should be cited and included in the Guidance statements in the MUTCD. Right now</w:t>
            </w:r>
            <w:r w:rsidR="0046578C">
              <w:rPr>
                <w:rFonts w:ascii="Arial" w:hAnsi="Arial" w:cs="Arial"/>
                <w:sz w:val="20"/>
                <w:szCs w:val="20"/>
              </w:rPr>
              <w:t>,</w:t>
            </w:r>
            <w:r w:rsidR="005D09D5">
              <w:rPr>
                <w:rFonts w:ascii="Arial" w:hAnsi="Arial" w:cs="Arial"/>
                <w:sz w:val="20"/>
                <w:szCs w:val="20"/>
              </w:rPr>
              <w:t xml:space="preserve"> it is completely open ended, allowing local agencies to push for and set speed limits at whatever speed they </w:t>
            </w:r>
            <w:r w:rsidR="00B875C7">
              <w:rPr>
                <w:rFonts w:ascii="Arial" w:hAnsi="Arial" w:cs="Arial"/>
                <w:sz w:val="20"/>
                <w:szCs w:val="20"/>
              </w:rPr>
              <w:t>deem desirable</w:t>
            </w:r>
            <w:r w:rsidR="005D09D5">
              <w:rPr>
                <w:rFonts w:ascii="Arial" w:hAnsi="Arial" w:cs="Arial"/>
                <w:sz w:val="20"/>
                <w:szCs w:val="20"/>
              </w:rPr>
              <w:t xml:space="preserve">. </w:t>
            </w:r>
          </w:p>
          <w:p w14:paraId="58FD818F" w14:textId="77777777" w:rsidR="002513C8" w:rsidRDefault="002513C8" w:rsidP="00745F63">
            <w:pPr>
              <w:rPr>
                <w:rFonts w:ascii="Arial" w:hAnsi="Arial" w:cs="Arial"/>
                <w:sz w:val="20"/>
                <w:szCs w:val="20"/>
              </w:rPr>
            </w:pPr>
          </w:p>
          <w:p w14:paraId="03DF1044" w14:textId="10DABE2A" w:rsidR="002513C8" w:rsidRDefault="001207A5" w:rsidP="00745F63">
            <w:pPr>
              <w:rPr>
                <w:rFonts w:ascii="Arial" w:hAnsi="Arial" w:cs="Arial"/>
                <w:sz w:val="20"/>
                <w:szCs w:val="20"/>
              </w:rPr>
            </w:pPr>
            <w:r>
              <w:rPr>
                <w:rFonts w:ascii="Arial" w:hAnsi="Arial" w:cs="Arial"/>
                <w:sz w:val="20"/>
                <w:szCs w:val="20"/>
              </w:rPr>
              <w:t xml:space="preserve">The text in Section 2B.21 should </w:t>
            </w:r>
            <w:r w:rsidR="002513C8">
              <w:rPr>
                <w:rFonts w:ascii="Arial" w:hAnsi="Arial" w:cs="Arial"/>
                <w:sz w:val="20"/>
                <w:szCs w:val="20"/>
              </w:rPr>
              <w:t>also define what “urbanized locations in rural areas</w:t>
            </w:r>
            <w:r w:rsidR="00ED0324">
              <w:rPr>
                <w:rFonts w:ascii="Arial" w:hAnsi="Arial" w:cs="Arial"/>
                <w:sz w:val="20"/>
                <w:szCs w:val="20"/>
              </w:rPr>
              <w:t>” are</w:t>
            </w:r>
            <w:r w:rsidR="008C24B9">
              <w:rPr>
                <w:rFonts w:ascii="Arial" w:hAnsi="Arial" w:cs="Arial"/>
                <w:sz w:val="20"/>
                <w:szCs w:val="20"/>
              </w:rPr>
              <w:t>.</w:t>
            </w:r>
          </w:p>
        </w:tc>
      </w:tr>
      <w:tr w:rsidR="00D9262D" w14:paraId="4678C3DD" w14:textId="77777777" w:rsidTr="00E602C4">
        <w:tc>
          <w:tcPr>
            <w:tcW w:w="1260" w:type="dxa"/>
            <w:shd w:val="clear" w:color="auto" w:fill="FFA5A5"/>
          </w:tcPr>
          <w:p w14:paraId="31EC37EB" w14:textId="7A7C4BA2" w:rsidR="00D9262D" w:rsidRDefault="00D9262D" w:rsidP="00A67B2B">
            <w:pPr>
              <w:rPr>
                <w:rFonts w:ascii="Arial" w:hAnsi="Arial" w:cs="Arial"/>
                <w:sz w:val="20"/>
                <w:szCs w:val="20"/>
              </w:rPr>
            </w:pPr>
            <w:r>
              <w:rPr>
                <w:rFonts w:ascii="Arial" w:hAnsi="Arial" w:cs="Arial"/>
                <w:sz w:val="20"/>
                <w:szCs w:val="20"/>
              </w:rPr>
              <w:t>2B.21</w:t>
            </w:r>
          </w:p>
        </w:tc>
        <w:tc>
          <w:tcPr>
            <w:tcW w:w="1077" w:type="dxa"/>
            <w:shd w:val="clear" w:color="auto" w:fill="FFA5A5"/>
          </w:tcPr>
          <w:p w14:paraId="4E2A09F6" w14:textId="77777777" w:rsidR="00D9262D" w:rsidRDefault="00D9262D" w:rsidP="00A67B2B">
            <w:pPr>
              <w:jc w:val="center"/>
              <w:rPr>
                <w:rFonts w:ascii="Arial" w:hAnsi="Arial" w:cs="Arial"/>
                <w:sz w:val="20"/>
                <w:szCs w:val="20"/>
              </w:rPr>
            </w:pPr>
          </w:p>
        </w:tc>
        <w:tc>
          <w:tcPr>
            <w:tcW w:w="1183" w:type="dxa"/>
            <w:shd w:val="clear" w:color="auto" w:fill="FFA5A5"/>
          </w:tcPr>
          <w:p w14:paraId="3DCD092B" w14:textId="77777777" w:rsidR="00D9262D" w:rsidRDefault="00D9262D" w:rsidP="00A67B2B">
            <w:pPr>
              <w:jc w:val="center"/>
              <w:rPr>
                <w:rFonts w:ascii="Arial" w:hAnsi="Arial" w:cs="Arial"/>
                <w:sz w:val="20"/>
                <w:szCs w:val="20"/>
              </w:rPr>
            </w:pPr>
          </w:p>
        </w:tc>
        <w:tc>
          <w:tcPr>
            <w:tcW w:w="1017" w:type="dxa"/>
            <w:shd w:val="clear" w:color="auto" w:fill="FFA5A5"/>
          </w:tcPr>
          <w:p w14:paraId="7DE5988D" w14:textId="65F3E36B" w:rsidR="00D9262D" w:rsidRDefault="00D9262D"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403F2C19" w14:textId="1E004D97" w:rsidR="00D9262D" w:rsidRPr="00D9262D" w:rsidRDefault="00D9262D" w:rsidP="00D9262D">
            <w:pPr>
              <w:rPr>
                <w:rFonts w:ascii="Arial" w:hAnsi="Arial" w:cs="Arial"/>
                <w:sz w:val="20"/>
                <w:szCs w:val="20"/>
              </w:rPr>
            </w:pPr>
            <w:r>
              <w:rPr>
                <w:rFonts w:ascii="Arial" w:hAnsi="Arial" w:cs="Arial"/>
                <w:sz w:val="20"/>
                <w:szCs w:val="20"/>
              </w:rPr>
              <w:t xml:space="preserve">In the preamble for docket item #67, FHWA </w:t>
            </w:r>
            <w:r w:rsidRPr="00D9262D">
              <w:rPr>
                <w:rFonts w:ascii="Arial" w:hAnsi="Arial" w:cs="Arial"/>
                <w:sz w:val="20"/>
                <w:szCs w:val="20"/>
              </w:rPr>
              <w:t>requests</w:t>
            </w:r>
            <w:r>
              <w:rPr>
                <w:rFonts w:ascii="Arial" w:hAnsi="Arial" w:cs="Arial"/>
                <w:sz w:val="20"/>
                <w:szCs w:val="20"/>
              </w:rPr>
              <w:t xml:space="preserve"> </w:t>
            </w:r>
            <w:r w:rsidRPr="00D9262D">
              <w:rPr>
                <w:rFonts w:ascii="Arial" w:hAnsi="Arial" w:cs="Arial"/>
                <w:sz w:val="20"/>
                <w:szCs w:val="20"/>
              </w:rPr>
              <w:t>comment</w:t>
            </w:r>
            <w:r w:rsidR="00BE3416">
              <w:rPr>
                <w:rFonts w:ascii="Arial" w:hAnsi="Arial" w:cs="Arial"/>
                <w:sz w:val="20"/>
                <w:szCs w:val="20"/>
              </w:rPr>
              <w:t>s</w:t>
            </w:r>
            <w:r w:rsidRPr="00D9262D">
              <w:rPr>
                <w:rFonts w:ascii="Arial" w:hAnsi="Arial" w:cs="Arial"/>
                <w:sz w:val="20"/>
                <w:szCs w:val="20"/>
              </w:rPr>
              <w:t xml:space="preserve"> on the following additional recommendations of the NTSB report: </w:t>
            </w:r>
          </w:p>
          <w:p w14:paraId="4A92004F" w14:textId="4D9AD466" w:rsidR="00D9262D" w:rsidRDefault="00D9262D" w:rsidP="00422783">
            <w:pPr>
              <w:rPr>
                <w:rFonts w:ascii="Arial" w:hAnsi="Arial" w:cs="Arial"/>
                <w:sz w:val="20"/>
                <w:szCs w:val="20"/>
              </w:rPr>
            </w:pPr>
            <w:r w:rsidRPr="00D9262D">
              <w:rPr>
                <w:rFonts w:ascii="Arial" w:hAnsi="Arial" w:cs="Arial"/>
                <w:sz w:val="20"/>
                <w:szCs w:val="20"/>
              </w:rPr>
              <w:t>(1) Removal of the 85th-percentile speed as a consideration in setting speed limits regardless of the type of roadway (this recommendation was based in part on the assumption that that the 85th-percentile speed can increase over time as a result of the posted speed limit);</w:t>
            </w:r>
          </w:p>
          <w:p w14:paraId="770BCB13" w14:textId="77777777" w:rsidR="00422783" w:rsidRDefault="00422783" w:rsidP="00422783">
            <w:pPr>
              <w:rPr>
                <w:rFonts w:ascii="Arial" w:hAnsi="Arial" w:cs="Arial"/>
                <w:sz w:val="20"/>
                <w:szCs w:val="20"/>
              </w:rPr>
            </w:pPr>
          </w:p>
          <w:p w14:paraId="23572A89" w14:textId="2B5B032C" w:rsidR="00C44318" w:rsidRDefault="00C44318" w:rsidP="004777FA">
            <w:pPr>
              <w:rPr>
                <w:rFonts w:ascii="Arial" w:hAnsi="Arial" w:cs="Arial"/>
                <w:sz w:val="20"/>
                <w:szCs w:val="20"/>
              </w:rPr>
            </w:pPr>
            <w:r>
              <w:rPr>
                <w:rFonts w:ascii="Arial" w:hAnsi="Arial" w:cs="Arial"/>
                <w:sz w:val="20"/>
                <w:szCs w:val="20"/>
              </w:rPr>
              <w:t xml:space="preserve">From the NTSB report: </w:t>
            </w:r>
            <w:r w:rsidR="004777FA">
              <w:rPr>
                <w:rFonts w:ascii="Arial" w:hAnsi="Arial" w:cs="Arial"/>
                <w:i/>
                <w:iCs/>
                <w:sz w:val="20"/>
                <w:szCs w:val="20"/>
              </w:rPr>
              <w:t xml:space="preserve"> </w:t>
            </w:r>
            <w:r w:rsidR="004777FA" w:rsidRPr="004777FA">
              <w:rPr>
                <w:rFonts w:ascii="Arial" w:hAnsi="Arial" w:cs="Arial"/>
                <w:i/>
                <w:iCs/>
                <w:sz w:val="20"/>
                <w:szCs w:val="20"/>
              </w:rPr>
              <w:t xml:space="preserve">Raising speed limits to match the 85th percentile speed can result in unintended consequences. It may lead to higher operating speeds, and thus a higher 85th percentile speed. In general, there is not strong evidence that the 85th percentile speed within a given traffic flow equates to the speed with the lowest crash involvement rate for all road types. Alternative approaches and expert systems for setting speed limits are </w:t>
            </w:r>
            <w:r w:rsidR="004777FA" w:rsidRPr="004777FA">
              <w:rPr>
                <w:rFonts w:ascii="Arial" w:hAnsi="Arial" w:cs="Arial"/>
                <w:i/>
                <w:iCs/>
                <w:sz w:val="20"/>
                <w:szCs w:val="20"/>
              </w:rPr>
              <w:lastRenderedPageBreak/>
              <w:t>available, which incorporate factors such as crash history and the presence of vulnerable road users such as pedestrians.</w:t>
            </w:r>
          </w:p>
          <w:p w14:paraId="5D95665B" w14:textId="478493D0" w:rsidR="004777FA" w:rsidRDefault="004777FA" w:rsidP="004777FA">
            <w:pPr>
              <w:rPr>
                <w:rFonts w:ascii="Arial" w:hAnsi="Arial" w:cs="Arial"/>
                <w:sz w:val="20"/>
                <w:szCs w:val="20"/>
              </w:rPr>
            </w:pPr>
          </w:p>
          <w:p w14:paraId="1FA9DD71" w14:textId="77777777" w:rsidR="00422783" w:rsidRDefault="004777FA" w:rsidP="00916790">
            <w:pPr>
              <w:rPr>
                <w:rFonts w:ascii="Arial" w:hAnsi="Arial" w:cs="Arial"/>
                <w:sz w:val="20"/>
                <w:szCs w:val="20"/>
              </w:rPr>
            </w:pPr>
            <w:r>
              <w:rPr>
                <w:rFonts w:ascii="Arial" w:hAnsi="Arial" w:cs="Arial"/>
                <w:sz w:val="20"/>
                <w:szCs w:val="20"/>
              </w:rPr>
              <w:t xml:space="preserve">Where is the research citation for the claim that </w:t>
            </w:r>
            <w:r w:rsidR="00544B48">
              <w:rPr>
                <w:rFonts w:ascii="Arial" w:hAnsi="Arial" w:cs="Arial"/>
                <w:sz w:val="20"/>
                <w:szCs w:val="20"/>
              </w:rPr>
              <w:t>raising speed limits to match the 85</w:t>
            </w:r>
            <w:r w:rsidR="00544B48" w:rsidRPr="00544B48">
              <w:rPr>
                <w:rFonts w:ascii="Arial" w:hAnsi="Arial" w:cs="Arial"/>
                <w:sz w:val="20"/>
                <w:szCs w:val="20"/>
                <w:vertAlign w:val="superscript"/>
              </w:rPr>
              <w:t>th</w:t>
            </w:r>
            <w:r w:rsidR="00544B48">
              <w:rPr>
                <w:rFonts w:ascii="Arial" w:hAnsi="Arial" w:cs="Arial"/>
                <w:sz w:val="20"/>
                <w:szCs w:val="20"/>
              </w:rPr>
              <w:t>-precentile speed can result in unintended consequenc</w:t>
            </w:r>
            <w:r w:rsidR="00BB2BD8">
              <w:rPr>
                <w:rFonts w:ascii="Arial" w:hAnsi="Arial" w:cs="Arial"/>
                <w:sz w:val="20"/>
                <w:szCs w:val="20"/>
              </w:rPr>
              <w:t xml:space="preserve">es? </w:t>
            </w:r>
            <w:r w:rsidR="007D75FA">
              <w:rPr>
                <w:rFonts w:ascii="Arial" w:hAnsi="Arial" w:cs="Arial"/>
                <w:sz w:val="20"/>
                <w:szCs w:val="20"/>
              </w:rPr>
              <w:t xml:space="preserve">There have been studies performed that found that </w:t>
            </w:r>
            <w:r w:rsidR="00481D2B">
              <w:rPr>
                <w:rFonts w:ascii="Arial" w:hAnsi="Arial" w:cs="Arial"/>
                <w:sz w:val="20"/>
                <w:szCs w:val="20"/>
              </w:rPr>
              <w:t>85</w:t>
            </w:r>
            <w:r w:rsidR="00481D2B" w:rsidRPr="00481D2B">
              <w:rPr>
                <w:rFonts w:ascii="Arial" w:hAnsi="Arial" w:cs="Arial"/>
                <w:sz w:val="20"/>
                <w:szCs w:val="20"/>
                <w:vertAlign w:val="superscript"/>
              </w:rPr>
              <w:t>th</w:t>
            </w:r>
            <w:r w:rsidR="00481D2B">
              <w:rPr>
                <w:rFonts w:ascii="Arial" w:hAnsi="Arial" w:cs="Arial"/>
                <w:sz w:val="20"/>
                <w:szCs w:val="20"/>
              </w:rPr>
              <w:t xml:space="preserve">-percentile speeds increase by only </w:t>
            </w:r>
            <w:r w:rsidR="008B17C7">
              <w:rPr>
                <w:rFonts w:ascii="Arial" w:hAnsi="Arial" w:cs="Arial"/>
                <w:sz w:val="20"/>
                <w:szCs w:val="20"/>
              </w:rPr>
              <w:t>a few</w:t>
            </w:r>
            <w:r w:rsidR="00481D2B">
              <w:rPr>
                <w:rFonts w:ascii="Arial" w:hAnsi="Arial" w:cs="Arial"/>
                <w:sz w:val="20"/>
                <w:szCs w:val="20"/>
              </w:rPr>
              <w:t xml:space="preserve"> m</w:t>
            </w:r>
            <w:r w:rsidR="008B17C7">
              <w:rPr>
                <w:rFonts w:ascii="Arial" w:hAnsi="Arial" w:cs="Arial"/>
                <w:sz w:val="20"/>
                <w:szCs w:val="20"/>
              </w:rPr>
              <w:t>iles per hour (1 – 3 mph)</w:t>
            </w:r>
            <w:r w:rsidR="00481D2B">
              <w:rPr>
                <w:rFonts w:ascii="Arial" w:hAnsi="Arial" w:cs="Arial"/>
                <w:sz w:val="20"/>
                <w:szCs w:val="20"/>
              </w:rPr>
              <w:t xml:space="preserve"> </w:t>
            </w:r>
            <w:r w:rsidR="008B17C7">
              <w:rPr>
                <w:rFonts w:ascii="Arial" w:hAnsi="Arial" w:cs="Arial"/>
                <w:sz w:val="20"/>
                <w:szCs w:val="20"/>
              </w:rPr>
              <w:t>after raising posted speed limits</w:t>
            </w:r>
            <w:r w:rsidR="00E837DB">
              <w:rPr>
                <w:rFonts w:ascii="Arial" w:hAnsi="Arial" w:cs="Arial"/>
                <w:sz w:val="20"/>
                <w:szCs w:val="20"/>
              </w:rPr>
              <w:t xml:space="preserve">. </w:t>
            </w:r>
            <w:r w:rsidR="003F14B2">
              <w:rPr>
                <w:rFonts w:ascii="Arial" w:hAnsi="Arial" w:cs="Arial"/>
                <w:sz w:val="20"/>
                <w:szCs w:val="20"/>
              </w:rPr>
              <w:t>Unless</w:t>
            </w:r>
            <w:r w:rsidR="00E837DB">
              <w:rPr>
                <w:rFonts w:ascii="Arial" w:hAnsi="Arial" w:cs="Arial"/>
                <w:sz w:val="20"/>
                <w:szCs w:val="20"/>
              </w:rPr>
              <w:t xml:space="preserve"> there</w:t>
            </w:r>
            <w:r w:rsidR="00864D61">
              <w:rPr>
                <w:rFonts w:ascii="Arial" w:hAnsi="Arial" w:cs="Arial"/>
                <w:sz w:val="20"/>
                <w:szCs w:val="20"/>
              </w:rPr>
              <w:t xml:space="preserve"> are</w:t>
            </w:r>
            <w:r w:rsidR="00E837DB">
              <w:rPr>
                <w:rFonts w:ascii="Arial" w:hAnsi="Arial" w:cs="Arial"/>
                <w:sz w:val="20"/>
                <w:szCs w:val="20"/>
              </w:rPr>
              <w:t xml:space="preserve"> studies that can be cited that show an increase in the posted speed limit </w:t>
            </w:r>
            <w:r w:rsidR="003F14B2">
              <w:rPr>
                <w:rFonts w:ascii="Arial" w:hAnsi="Arial" w:cs="Arial"/>
                <w:sz w:val="20"/>
                <w:szCs w:val="20"/>
              </w:rPr>
              <w:t>to match the 85</w:t>
            </w:r>
            <w:r w:rsidR="003F14B2" w:rsidRPr="003F14B2">
              <w:rPr>
                <w:rFonts w:ascii="Arial" w:hAnsi="Arial" w:cs="Arial"/>
                <w:sz w:val="20"/>
                <w:szCs w:val="20"/>
                <w:vertAlign w:val="superscript"/>
              </w:rPr>
              <w:t>th</w:t>
            </w:r>
            <w:r w:rsidR="003F14B2">
              <w:rPr>
                <w:rFonts w:ascii="Arial" w:hAnsi="Arial" w:cs="Arial"/>
                <w:sz w:val="20"/>
                <w:szCs w:val="20"/>
              </w:rPr>
              <w:t xml:space="preserve">-percentile speed </w:t>
            </w:r>
            <w:r w:rsidR="00864D61">
              <w:rPr>
                <w:rFonts w:ascii="Arial" w:hAnsi="Arial" w:cs="Arial"/>
                <w:sz w:val="20"/>
                <w:szCs w:val="20"/>
              </w:rPr>
              <w:t>results in a significant increase in the 85</w:t>
            </w:r>
            <w:r w:rsidR="00864D61" w:rsidRPr="00864D61">
              <w:rPr>
                <w:rFonts w:ascii="Arial" w:hAnsi="Arial" w:cs="Arial"/>
                <w:sz w:val="20"/>
                <w:szCs w:val="20"/>
                <w:vertAlign w:val="superscript"/>
              </w:rPr>
              <w:t>th</w:t>
            </w:r>
            <w:r w:rsidR="00864D61">
              <w:rPr>
                <w:rFonts w:ascii="Arial" w:hAnsi="Arial" w:cs="Arial"/>
                <w:sz w:val="20"/>
                <w:szCs w:val="20"/>
              </w:rPr>
              <w:t xml:space="preserve">-percentile speed, this </w:t>
            </w:r>
            <w:r w:rsidR="00F42B49">
              <w:rPr>
                <w:rFonts w:ascii="Arial" w:hAnsi="Arial" w:cs="Arial"/>
                <w:sz w:val="20"/>
                <w:szCs w:val="20"/>
              </w:rPr>
              <w:t>claim would appear to merely be an assumption that isn’t based on research performed</w:t>
            </w:r>
            <w:r w:rsidR="00500AA2">
              <w:rPr>
                <w:rFonts w:ascii="Arial" w:hAnsi="Arial" w:cs="Arial"/>
                <w:sz w:val="20"/>
                <w:szCs w:val="20"/>
              </w:rPr>
              <w:t xml:space="preserve">, and would, therefore, not be sound justification for throwing out the </w:t>
            </w:r>
            <w:r w:rsidR="00916790">
              <w:rPr>
                <w:rFonts w:ascii="Arial" w:hAnsi="Arial" w:cs="Arial"/>
                <w:sz w:val="20"/>
                <w:szCs w:val="20"/>
              </w:rPr>
              <w:t>concept of the 85</w:t>
            </w:r>
            <w:r w:rsidR="00916790" w:rsidRPr="00916790">
              <w:rPr>
                <w:rFonts w:ascii="Arial" w:hAnsi="Arial" w:cs="Arial"/>
                <w:sz w:val="20"/>
                <w:szCs w:val="20"/>
                <w:vertAlign w:val="superscript"/>
              </w:rPr>
              <w:t>th</w:t>
            </w:r>
            <w:r w:rsidR="00916790">
              <w:rPr>
                <w:rFonts w:ascii="Arial" w:hAnsi="Arial" w:cs="Arial"/>
                <w:sz w:val="20"/>
                <w:szCs w:val="20"/>
              </w:rPr>
              <w:t xml:space="preserve">-percentile speed. </w:t>
            </w:r>
          </w:p>
          <w:p w14:paraId="12DC0BAC" w14:textId="77777777" w:rsidR="00916790" w:rsidRDefault="00916790" w:rsidP="00916790">
            <w:pPr>
              <w:rPr>
                <w:rFonts w:ascii="Arial" w:hAnsi="Arial" w:cs="Arial"/>
                <w:sz w:val="20"/>
                <w:szCs w:val="20"/>
              </w:rPr>
            </w:pPr>
          </w:p>
          <w:p w14:paraId="6C1A4292" w14:textId="27F63FF2" w:rsidR="00916790" w:rsidRDefault="00916790" w:rsidP="00916790">
            <w:pPr>
              <w:rPr>
                <w:rFonts w:ascii="Arial" w:hAnsi="Arial" w:cs="Arial"/>
                <w:sz w:val="20"/>
                <w:szCs w:val="20"/>
              </w:rPr>
            </w:pPr>
            <w:r>
              <w:rPr>
                <w:rFonts w:ascii="Arial" w:hAnsi="Arial" w:cs="Arial"/>
                <w:sz w:val="20"/>
                <w:szCs w:val="20"/>
              </w:rPr>
              <w:t>Also, the most common scenario is for a reduction in the posted speed limit to be requested, but a speed study to determine the 85</w:t>
            </w:r>
            <w:r w:rsidRPr="00F76A3F">
              <w:rPr>
                <w:rFonts w:ascii="Arial" w:hAnsi="Arial" w:cs="Arial"/>
                <w:sz w:val="20"/>
                <w:szCs w:val="20"/>
                <w:vertAlign w:val="superscript"/>
              </w:rPr>
              <w:t>th</w:t>
            </w:r>
            <w:r>
              <w:rPr>
                <w:rFonts w:ascii="Arial" w:hAnsi="Arial" w:cs="Arial"/>
                <w:sz w:val="20"/>
                <w:szCs w:val="20"/>
              </w:rPr>
              <w:t>-percentile speed of traffic shows the posted speed limit to be appropriate, so such reduction is denied. This is the situation that occurs most often and has local agencies or the public demanding that we ignore the 85</w:t>
            </w:r>
            <w:r w:rsidRPr="0032236A">
              <w:rPr>
                <w:rFonts w:ascii="Arial" w:hAnsi="Arial" w:cs="Arial"/>
                <w:sz w:val="20"/>
                <w:szCs w:val="20"/>
                <w:vertAlign w:val="superscript"/>
              </w:rPr>
              <w:t>th</w:t>
            </w:r>
            <w:r>
              <w:rPr>
                <w:rFonts w:ascii="Arial" w:hAnsi="Arial" w:cs="Arial"/>
                <w:sz w:val="20"/>
                <w:szCs w:val="20"/>
              </w:rPr>
              <w:t>-percentile speed</w:t>
            </w:r>
            <w:r w:rsidR="007B5797">
              <w:rPr>
                <w:rFonts w:ascii="Arial" w:hAnsi="Arial" w:cs="Arial"/>
                <w:sz w:val="20"/>
                <w:szCs w:val="20"/>
              </w:rPr>
              <w:t xml:space="preserve"> so that speed limits can be arbitrarily reduced </w:t>
            </w:r>
            <w:r w:rsidR="008C6EFE">
              <w:rPr>
                <w:rFonts w:ascii="Arial" w:hAnsi="Arial" w:cs="Arial"/>
                <w:sz w:val="20"/>
                <w:szCs w:val="20"/>
              </w:rPr>
              <w:t>even when other factors such as roadway geometry, roadside development, pedestrian and bicycle activity, and crash history don’t support a reduction below the 85</w:t>
            </w:r>
            <w:r w:rsidR="008C6EFE" w:rsidRPr="008C6EFE">
              <w:rPr>
                <w:rFonts w:ascii="Arial" w:hAnsi="Arial" w:cs="Arial"/>
                <w:sz w:val="20"/>
                <w:szCs w:val="20"/>
                <w:vertAlign w:val="superscript"/>
              </w:rPr>
              <w:t>th</w:t>
            </w:r>
            <w:r w:rsidR="008C6EFE">
              <w:rPr>
                <w:rFonts w:ascii="Arial" w:hAnsi="Arial" w:cs="Arial"/>
                <w:sz w:val="20"/>
                <w:szCs w:val="20"/>
              </w:rPr>
              <w:t>-percentile speed.</w:t>
            </w:r>
          </w:p>
        </w:tc>
      </w:tr>
      <w:tr w:rsidR="00E602C4" w14:paraId="1780DE5D" w14:textId="77777777" w:rsidTr="00E602C4">
        <w:tc>
          <w:tcPr>
            <w:tcW w:w="1260" w:type="dxa"/>
            <w:shd w:val="clear" w:color="auto" w:fill="FFA5A5"/>
          </w:tcPr>
          <w:p w14:paraId="5A0B6A99" w14:textId="4B6BAB4D" w:rsidR="00E602C4" w:rsidRDefault="00E602C4" w:rsidP="00A67B2B">
            <w:pPr>
              <w:rPr>
                <w:rFonts w:ascii="Arial" w:hAnsi="Arial" w:cs="Arial"/>
                <w:sz w:val="20"/>
                <w:szCs w:val="20"/>
              </w:rPr>
            </w:pPr>
            <w:r>
              <w:rPr>
                <w:rFonts w:ascii="Arial" w:hAnsi="Arial" w:cs="Arial"/>
                <w:sz w:val="20"/>
                <w:szCs w:val="20"/>
              </w:rPr>
              <w:lastRenderedPageBreak/>
              <w:t>2B.21</w:t>
            </w:r>
          </w:p>
        </w:tc>
        <w:tc>
          <w:tcPr>
            <w:tcW w:w="1077" w:type="dxa"/>
            <w:shd w:val="clear" w:color="auto" w:fill="FFA5A5"/>
          </w:tcPr>
          <w:p w14:paraId="03056021" w14:textId="77777777" w:rsidR="00E602C4" w:rsidRDefault="00E602C4" w:rsidP="00A67B2B">
            <w:pPr>
              <w:jc w:val="center"/>
              <w:rPr>
                <w:rFonts w:ascii="Arial" w:hAnsi="Arial" w:cs="Arial"/>
                <w:sz w:val="20"/>
                <w:szCs w:val="20"/>
              </w:rPr>
            </w:pPr>
          </w:p>
        </w:tc>
        <w:tc>
          <w:tcPr>
            <w:tcW w:w="1183" w:type="dxa"/>
            <w:shd w:val="clear" w:color="auto" w:fill="FFA5A5"/>
          </w:tcPr>
          <w:p w14:paraId="00457EBA" w14:textId="77777777" w:rsidR="00E602C4" w:rsidRDefault="00E602C4" w:rsidP="00A67B2B">
            <w:pPr>
              <w:jc w:val="center"/>
              <w:rPr>
                <w:rFonts w:ascii="Arial" w:hAnsi="Arial" w:cs="Arial"/>
                <w:sz w:val="20"/>
                <w:szCs w:val="20"/>
              </w:rPr>
            </w:pPr>
          </w:p>
        </w:tc>
        <w:tc>
          <w:tcPr>
            <w:tcW w:w="1017" w:type="dxa"/>
            <w:shd w:val="clear" w:color="auto" w:fill="FFA5A5"/>
          </w:tcPr>
          <w:p w14:paraId="051B438C" w14:textId="5DD25C97" w:rsidR="00E602C4" w:rsidRPr="00A67B2B" w:rsidRDefault="00E602C4"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37AC12B4" w14:textId="7C77E104" w:rsidR="00E31F66" w:rsidRDefault="00E31F66" w:rsidP="00296D7D">
            <w:pPr>
              <w:rPr>
                <w:rFonts w:ascii="Arial" w:hAnsi="Arial" w:cs="Arial"/>
                <w:sz w:val="20"/>
                <w:szCs w:val="20"/>
              </w:rPr>
            </w:pPr>
            <w:r>
              <w:rPr>
                <w:rFonts w:ascii="Arial" w:hAnsi="Arial" w:cs="Arial"/>
                <w:sz w:val="20"/>
                <w:szCs w:val="20"/>
              </w:rPr>
              <w:t xml:space="preserve">In the preamble for docket item #67, FHWA </w:t>
            </w:r>
            <w:r w:rsidR="00296D7D" w:rsidRPr="00296D7D">
              <w:rPr>
                <w:rFonts w:ascii="Arial" w:hAnsi="Arial" w:cs="Arial"/>
                <w:sz w:val="20"/>
                <w:szCs w:val="20"/>
              </w:rPr>
              <w:t>requests comment</w:t>
            </w:r>
            <w:r w:rsidR="00BE3416">
              <w:rPr>
                <w:rFonts w:ascii="Arial" w:hAnsi="Arial" w:cs="Arial"/>
                <w:sz w:val="20"/>
                <w:szCs w:val="20"/>
              </w:rPr>
              <w:t>s</w:t>
            </w:r>
            <w:r w:rsidR="00296D7D" w:rsidRPr="00296D7D">
              <w:rPr>
                <w:rFonts w:ascii="Arial" w:hAnsi="Arial" w:cs="Arial"/>
                <w:sz w:val="20"/>
                <w:szCs w:val="20"/>
              </w:rPr>
              <w:t xml:space="preserve"> on the following additional recommendations of the NTSB report:</w:t>
            </w:r>
          </w:p>
          <w:p w14:paraId="2720FE22" w14:textId="3DF412EA" w:rsidR="00296D7D" w:rsidRDefault="00EB30F5" w:rsidP="00EB30F5">
            <w:pPr>
              <w:rPr>
                <w:rFonts w:ascii="Arial" w:hAnsi="Arial" w:cs="Arial"/>
                <w:sz w:val="20"/>
                <w:szCs w:val="20"/>
              </w:rPr>
            </w:pPr>
            <w:r w:rsidRPr="00EB30F5">
              <w:rPr>
                <w:rFonts w:ascii="Arial" w:hAnsi="Arial" w:cs="Arial"/>
                <w:sz w:val="20"/>
                <w:szCs w:val="20"/>
              </w:rPr>
              <w:t>(2) the requirement to use an expert system to validate a speed limit that has been determined through engineering study.</w:t>
            </w:r>
          </w:p>
          <w:p w14:paraId="0D1E6ACF" w14:textId="77777777" w:rsidR="00E31F66" w:rsidRDefault="00E31F66" w:rsidP="00A67B2B">
            <w:pPr>
              <w:rPr>
                <w:rFonts w:ascii="Arial" w:hAnsi="Arial" w:cs="Arial"/>
                <w:sz w:val="20"/>
                <w:szCs w:val="20"/>
              </w:rPr>
            </w:pPr>
          </w:p>
          <w:p w14:paraId="7B8691E1" w14:textId="7E5CB4CB" w:rsidR="002375B0" w:rsidRDefault="00794763" w:rsidP="00A67B2B">
            <w:pPr>
              <w:rPr>
                <w:rFonts w:ascii="Arial" w:hAnsi="Arial" w:cs="Arial"/>
                <w:sz w:val="20"/>
                <w:szCs w:val="20"/>
              </w:rPr>
            </w:pPr>
            <w:r>
              <w:rPr>
                <w:rFonts w:ascii="Arial" w:hAnsi="Arial" w:cs="Arial"/>
                <w:sz w:val="20"/>
                <w:szCs w:val="20"/>
              </w:rPr>
              <w:t xml:space="preserve">Disagree that </w:t>
            </w:r>
            <w:r w:rsidR="00586BF9">
              <w:rPr>
                <w:rFonts w:ascii="Arial" w:hAnsi="Arial" w:cs="Arial"/>
                <w:sz w:val="20"/>
                <w:szCs w:val="20"/>
              </w:rPr>
              <w:t xml:space="preserve">the requirement to use an expert system to validate a speed limit that has been determined through an engineering study should be a Standard in the MUTCD. </w:t>
            </w:r>
            <w:r w:rsidR="00CD1486">
              <w:rPr>
                <w:rFonts w:ascii="Arial" w:hAnsi="Arial" w:cs="Arial"/>
                <w:sz w:val="20"/>
                <w:szCs w:val="20"/>
              </w:rPr>
              <w:t xml:space="preserve">We have used USLIMITS2 </w:t>
            </w:r>
            <w:r w:rsidR="00113F9E">
              <w:rPr>
                <w:rFonts w:ascii="Arial" w:hAnsi="Arial" w:cs="Arial"/>
                <w:sz w:val="20"/>
                <w:szCs w:val="20"/>
              </w:rPr>
              <w:t xml:space="preserve">a handful of times to verify the results of our engineering study and the speed limit recommended by this program has matched what we were recommending. If </w:t>
            </w:r>
            <w:r w:rsidR="00625D71">
              <w:rPr>
                <w:rFonts w:ascii="Arial" w:hAnsi="Arial" w:cs="Arial"/>
                <w:sz w:val="20"/>
                <w:szCs w:val="20"/>
              </w:rPr>
              <w:t xml:space="preserve">an engineering study is properly carried out, examining the factors </w:t>
            </w:r>
            <w:r w:rsidR="00C85909">
              <w:rPr>
                <w:rFonts w:ascii="Arial" w:hAnsi="Arial" w:cs="Arial"/>
                <w:sz w:val="20"/>
                <w:szCs w:val="20"/>
              </w:rPr>
              <w:t>listed in the MUTCD (formerly as an Option, proposed as Guidance), then there is not a need for the use of an expert</w:t>
            </w:r>
            <w:r w:rsidR="00E210E5">
              <w:rPr>
                <w:rFonts w:ascii="Arial" w:hAnsi="Arial" w:cs="Arial"/>
                <w:sz w:val="20"/>
                <w:szCs w:val="20"/>
              </w:rPr>
              <w:t xml:space="preserve"> system.</w:t>
            </w:r>
            <w:r w:rsidR="002375B0">
              <w:rPr>
                <w:rFonts w:ascii="Arial" w:hAnsi="Arial" w:cs="Arial"/>
                <w:sz w:val="20"/>
                <w:szCs w:val="20"/>
              </w:rPr>
              <w:t xml:space="preserve"> </w:t>
            </w:r>
          </w:p>
          <w:p w14:paraId="7030560D" w14:textId="77777777" w:rsidR="002375B0" w:rsidRDefault="002375B0" w:rsidP="00A67B2B">
            <w:pPr>
              <w:rPr>
                <w:rFonts w:ascii="Arial" w:hAnsi="Arial" w:cs="Arial"/>
                <w:sz w:val="20"/>
                <w:szCs w:val="20"/>
              </w:rPr>
            </w:pPr>
          </w:p>
          <w:p w14:paraId="74328E64" w14:textId="11605671" w:rsidR="00A51664" w:rsidRDefault="002375B0" w:rsidP="00A67B2B">
            <w:pPr>
              <w:rPr>
                <w:rFonts w:ascii="Arial" w:hAnsi="Arial" w:cs="Arial"/>
                <w:sz w:val="20"/>
                <w:szCs w:val="20"/>
              </w:rPr>
            </w:pPr>
            <w:r>
              <w:rPr>
                <w:rFonts w:ascii="Arial" w:hAnsi="Arial" w:cs="Arial"/>
                <w:sz w:val="20"/>
                <w:szCs w:val="20"/>
              </w:rPr>
              <w:t>S</w:t>
            </w:r>
            <w:r w:rsidR="00E210E5">
              <w:rPr>
                <w:rFonts w:ascii="Arial" w:hAnsi="Arial" w:cs="Arial"/>
                <w:sz w:val="20"/>
                <w:szCs w:val="20"/>
              </w:rPr>
              <w:t xml:space="preserve">uch expert systems are set up with nationwide default values that may </w:t>
            </w:r>
            <w:r w:rsidR="004F55F4">
              <w:rPr>
                <w:rFonts w:ascii="Arial" w:hAnsi="Arial" w:cs="Arial"/>
                <w:sz w:val="20"/>
                <w:szCs w:val="20"/>
              </w:rPr>
              <w:t xml:space="preserve">not </w:t>
            </w:r>
            <w:r w:rsidR="00027543">
              <w:rPr>
                <w:rFonts w:ascii="Arial" w:hAnsi="Arial" w:cs="Arial"/>
                <w:sz w:val="20"/>
                <w:szCs w:val="20"/>
              </w:rPr>
              <w:t>correspond to the values that</w:t>
            </w:r>
            <w:r w:rsidR="004F55F4">
              <w:rPr>
                <w:rFonts w:ascii="Arial" w:hAnsi="Arial" w:cs="Arial"/>
                <w:sz w:val="20"/>
                <w:szCs w:val="20"/>
              </w:rPr>
              <w:t xml:space="preserve"> should be used for all areas, and thus could recommend higher </w:t>
            </w:r>
            <w:r w:rsidR="00192DA6">
              <w:rPr>
                <w:rFonts w:ascii="Arial" w:hAnsi="Arial" w:cs="Arial"/>
                <w:sz w:val="20"/>
                <w:szCs w:val="20"/>
              </w:rPr>
              <w:t>speed limits</w:t>
            </w:r>
            <w:r w:rsidR="004F55F4">
              <w:rPr>
                <w:rFonts w:ascii="Arial" w:hAnsi="Arial" w:cs="Arial"/>
                <w:sz w:val="20"/>
                <w:szCs w:val="20"/>
              </w:rPr>
              <w:t xml:space="preserve"> than </w:t>
            </w:r>
            <w:r w:rsidR="00D812A2">
              <w:rPr>
                <w:rFonts w:ascii="Arial" w:hAnsi="Arial" w:cs="Arial"/>
                <w:sz w:val="20"/>
                <w:szCs w:val="20"/>
              </w:rPr>
              <w:t xml:space="preserve">the agency may determine appropriate based on local conditions. </w:t>
            </w:r>
            <w:r w:rsidR="0015604E">
              <w:rPr>
                <w:rFonts w:ascii="Arial" w:hAnsi="Arial" w:cs="Arial"/>
                <w:sz w:val="20"/>
                <w:szCs w:val="20"/>
              </w:rPr>
              <w:t xml:space="preserve">Such expert systems also only give a general example of roadside conditions that must be chosen from, where the practitioner performing the engineering study can take into account the actual </w:t>
            </w:r>
            <w:r w:rsidR="003B1D24">
              <w:rPr>
                <w:rFonts w:ascii="Arial" w:hAnsi="Arial" w:cs="Arial"/>
                <w:sz w:val="20"/>
                <w:szCs w:val="20"/>
              </w:rPr>
              <w:t xml:space="preserve">conditions, including the specific number of driveways, proximity of pedestrian pathways, etc. </w:t>
            </w:r>
          </w:p>
          <w:p w14:paraId="1D43B142" w14:textId="77777777" w:rsidR="00A51664" w:rsidRDefault="00A51664" w:rsidP="00A67B2B">
            <w:pPr>
              <w:rPr>
                <w:rFonts w:ascii="Arial" w:hAnsi="Arial" w:cs="Arial"/>
                <w:sz w:val="20"/>
                <w:szCs w:val="20"/>
              </w:rPr>
            </w:pPr>
          </w:p>
          <w:p w14:paraId="01FB0F26" w14:textId="5DFED666" w:rsidR="00E602C4" w:rsidRDefault="003C3E36" w:rsidP="00A67B2B">
            <w:pPr>
              <w:rPr>
                <w:rFonts w:ascii="Arial" w:hAnsi="Arial" w:cs="Arial"/>
                <w:sz w:val="20"/>
                <w:szCs w:val="20"/>
              </w:rPr>
            </w:pPr>
            <w:r>
              <w:rPr>
                <w:rFonts w:ascii="Arial" w:hAnsi="Arial" w:cs="Arial"/>
                <w:sz w:val="20"/>
                <w:szCs w:val="20"/>
              </w:rPr>
              <w:t xml:space="preserve">A software program to determine speed limits will never be as accurate as a well-trained traffic engineer performing an engineering study </w:t>
            </w:r>
            <w:r w:rsidR="002375B0">
              <w:rPr>
                <w:rFonts w:ascii="Arial" w:hAnsi="Arial" w:cs="Arial"/>
                <w:sz w:val="20"/>
                <w:szCs w:val="20"/>
              </w:rPr>
              <w:t>taking into account the real-world situation and factors</w:t>
            </w:r>
            <w:r w:rsidR="00A51664">
              <w:rPr>
                <w:rFonts w:ascii="Arial" w:hAnsi="Arial" w:cs="Arial"/>
                <w:sz w:val="20"/>
                <w:szCs w:val="20"/>
              </w:rPr>
              <w:t xml:space="preserve"> present</w:t>
            </w:r>
            <w:r w:rsidR="002375B0">
              <w:rPr>
                <w:rFonts w:ascii="Arial" w:hAnsi="Arial" w:cs="Arial"/>
                <w:sz w:val="20"/>
                <w:szCs w:val="20"/>
              </w:rPr>
              <w:t xml:space="preserve">. </w:t>
            </w:r>
          </w:p>
        </w:tc>
      </w:tr>
      <w:tr w:rsidR="00EB30F5" w14:paraId="4E02F790" w14:textId="77777777" w:rsidTr="00E602C4">
        <w:tc>
          <w:tcPr>
            <w:tcW w:w="1260" w:type="dxa"/>
            <w:shd w:val="clear" w:color="auto" w:fill="FFA5A5"/>
          </w:tcPr>
          <w:p w14:paraId="3DE011F4" w14:textId="2E2C3AD1" w:rsidR="00EB30F5" w:rsidRDefault="00EB30F5" w:rsidP="00A67B2B">
            <w:pPr>
              <w:rPr>
                <w:rFonts w:ascii="Arial" w:hAnsi="Arial" w:cs="Arial"/>
                <w:sz w:val="20"/>
                <w:szCs w:val="20"/>
              </w:rPr>
            </w:pPr>
            <w:r>
              <w:rPr>
                <w:rFonts w:ascii="Arial" w:hAnsi="Arial" w:cs="Arial"/>
                <w:sz w:val="20"/>
                <w:szCs w:val="20"/>
              </w:rPr>
              <w:t>2B.21</w:t>
            </w:r>
          </w:p>
        </w:tc>
        <w:tc>
          <w:tcPr>
            <w:tcW w:w="1077" w:type="dxa"/>
            <w:shd w:val="clear" w:color="auto" w:fill="FFA5A5"/>
          </w:tcPr>
          <w:p w14:paraId="581D9382" w14:textId="77777777" w:rsidR="00EB30F5" w:rsidRDefault="00EB30F5" w:rsidP="00A67B2B">
            <w:pPr>
              <w:jc w:val="center"/>
              <w:rPr>
                <w:rFonts w:ascii="Arial" w:hAnsi="Arial" w:cs="Arial"/>
                <w:sz w:val="20"/>
                <w:szCs w:val="20"/>
              </w:rPr>
            </w:pPr>
          </w:p>
        </w:tc>
        <w:tc>
          <w:tcPr>
            <w:tcW w:w="1183" w:type="dxa"/>
            <w:shd w:val="clear" w:color="auto" w:fill="FFA5A5"/>
          </w:tcPr>
          <w:p w14:paraId="01B0C237" w14:textId="77777777" w:rsidR="00EB30F5" w:rsidRDefault="00EB30F5" w:rsidP="00A67B2B">
            <w:pPr>
              <w:jc w:val="center"/>
              <w:rPr>
                <w:rFonts w:ascii="Arial" w:hAnsi="Arial" w:cs="Arial"/>
                <w:sz w:val="20"/>
                <w:szCs w:val="20"/>
              </w:rPr>
            </w:pPr>
          </w:p>
        </w:tc>
        <w:tc>
          <w:tcPr>
            <w:tcW w:w="1017" w:type="dxa"/>
            <w:shd w:val="clear" w:color="auto" w:fill="FFA5A5"/>
          </w:tcPr>
          <w:p w14:paraId="75175F3D" w14:textId="33FB72B5" w:rsidR="00EB30F5" w:rsidRDefault="00EB30F5"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55A83724" w14:textId="7FBAEA3C" w:rsidR="00EB30F5" w:rsidRDefault="00244F4A" w:rsidP="00A82906">
            <w:pPr>
              <w:rPr>
                <w:rFonts w:ascii="Arial" w:hAnsi="Arial" w:cs="Arial"/>
                <w:sz w:val="20"/>
                <w:szCs w:val="20"/>
              </w:rPr>
            </w:pPr>
            <w:r>
              <w:rPr>
                <w:rFonts w:ascii="Arial" w:hAnsi="Arial" w:cs="Arial"/>
                <w:sz w:val="20"/>
                <w:szCs w:val="20"/>
              </w:rPr>
              <w:t xml:space="preserve">In the preamble for docket item #67, </w:t>
            </w:r>
            <w:r w:rsidR="00A82906" w:rsidRPr="00A82906">
              <w:rPr>
                <w:rFonts w:ascii="Arial" w:hAnsi="Arial" w:cs="Arial"/>
                <w:sz w:val="20"/>
                <w:szCs w:val="20"/>
              </w:rPr>
              <w:t xml:space="preserve">Commenters are also requested to address likely outcomes if one or more of the other recommendations in the report, such as </w:t>
            </w:r>
            <w:r w:rsidR="00A82906">
              <w:rPr>
                <w:rFonts w:ascii="Arial" w:hAnsi="Arial" w:cs="Arial"/>
                <w:sz w:val="20"/>
                <w:szCs w:val="20"/>
              </w:rPr>
              <w:t>i</w:t>
            </w:r>
            <w:r w:rsidR="00A82906" w:rsidRPr="00A82906">
              <w:rPr>
                <w:rFonts w:ascii="Arial" w:hAnsi="Arial" w:cs="Arial"/>
                <w:sz w:val="20"/>
                <w:szCs w:val="20"/>
              </w:rPr>
              <w:t>ncreased automated enforcement, were not implemented in conjunction with the speed-setting recommendations outlined in the report.</w:t>
            </w:r>
          </w:p>
          <w:p w14:paraId="23985CAE" w14:textId="77777777" w:rsidR="00A82906" w:rsidRDefault="00A82906" w:rsidP="00A82906">
            <w:pPr>
              <w:rPr>
                <w:rFonts w:ascii="Arial" w:hAnsi="Arial" w:cs="Arial"/>
                <w:sz w:val="20"/>
                <w:szCs w:val="20"/>
              </w:rPr>
            </w:pPr>
          </w:p>
          <w:p w14:paraId="7B8BD204" w14:textId="00E06C8F" w:rsidR="00A82906" w:rsidRDefault="00244F4A" w:rsidP="00A82906">
            <w:pPr>
              <w:rPr>
                <w:rFonts w:ascii="Arial" w:hAnsi="Arial" w:cs="Arial"/>
                <w:sz w:val="20"/>
                <w:szCs w:val="20"/>
              </w:rPr>
            </w:pPr>
            <w:r>
              <w:rPr>
                <w:rFonts w:ascii="Arial" w:hAnsi="Arial" w:cs="Arial"/>
                <w:sz w:val="20"/>
                <w:szCs w:val="20"/>
              </w:rPr>
              <w:t xml:space="preserve">The NTSB recommendations for all states to allow automated enforcement and to remove any restrictions on automated enforcement that is allowed is not a sufficient solution. It requires legislation to be enacted or amended in all states across the country. This hasn’t proved successful with the uniform vehicle code regulations, so </w:t>
            </w:r>
            <w:r w:rsidR="00F1299A">
              <w:rPr>
                <w:rFonts w:ascii="Arial" w:hAnsi="Arial" w:cs="Arial"/>
                <w:sz w:val="20"/>
                <w:szCs w:val="20"/>
              </w:rPr>
              <w:t>it</w:t>
            </w:r>
            <w:r w:rsidR="008C7366">
              <w:rPr>
                <w:rFonts w:ascii="Arial" w:hAnsi="Arial" w:cs="Arial"/>
                <w:sz w:val="20"/>
                <w:szCs w:val="20"/>
              </w:rPr>
              <w:t xml:space="preserve"> is hard to believe</w:t>
            </w:r>
            <w:r>
              <w:rPr>
                <w:rFonts w:ascii="Arial" w:hAnsi="Arial" w:cs="Arial"/>
                <w:sz w:val="20"/>
                <w:szCs w:val="20"/>
              </w:rPr>
              <w:t xml:space="preserve"> it would be successful for this. There are also many issues with these systems</w:t>
            </w:r>
            <w:r w:rsidR="008C7366">
              <w:rPr>
                <w:rFonts w:ascii="Arial" w:hAnsi="Arial" w:cs="Arial"/>
                <w:sz w:val="20"/>
                <w:szCs w:val="20"/>
              </w:rPr>
              <w:t>,</w:t>
            </w:r>
            <w:r>
              <w:rPr>
                <w:rFonts w:ascii="Arial" w:hAnsi="Arial" w:cs="Arial"/>
                <w:sz w:val="20"/>
                <w:szCs w:val="20"/>
              </w:rPr>
              <w:t xml:space="preserve"> including claims that the sensitivities and controls could be set to capture more “violators” as a way to increase revenues from these tickets. It seems unrealistic to expect all states, jurisdictions, and populations across the country to accept and adopt systems for automated speed enforcement.</w:t>
            </w:r>
          </w:p>
          <w:p w14:paraId="60FD20B1" w14:textId="77777777" w:rsidR="00B60582" w:rsidRDefault="00B60582" w:rsidP="00A82906">
            <w:pPr>
              <w:rPr>
                <w:rFonts w:ascii="Arial" w:hAnsi="Arial" w:cs="Arial"/>
                <w:sz w:val="20"/>
                <w:szCs w:val="20"/>
              </w:rPr>
            </w:pPr>
          </w:p>
          <w:p w14:paraId="46DB9080" w14:textId="23A9662C" w:rsidR="00112779" w:rsidRDefault="00E42D87" w:rsidP="00A82906">
            <w:pPr>
              <w:rPr>
                <w:rFonts w:ascii="Arial" w:hAnsi="Arial" w:cs="Arial"/>
                <w:sz w:val="20"/>
                <w:szCs w:val="20"/>
              </w:rPr>
            </w:pPr>
            <w:r w:rsidRPr="00E42D87">
              <w:rPr>
                <w:rFonts w:ascii="Arial" w:hAnsi="Arial" w:cs="Arial"/>
                <w:sz w:val="20"/>
                <w:szCs w:val="20"/>
              </w:rPr>
              <w:t>In certain situations, if automated enforcement is the only way to get to the majority of drivers to travel at the posted speed limit, it may indicate that the posted speed limit is not appropriate</w:t>
            </w:r>
            <w:r w:rsidR="00DD3989">
              <w:rPr>
                <w:rFonts w:ascii="Arial" w:hAnsi="Arial" w:cs="Arial"/>
                <w:sz w:val="20"/>
                <w:szCs w:val="20"/>
              </w:rPr>
              <w:t xml:space="preserve">. </w:t>
            </w:r>
          </w:p>
          <w:p w14:paraId="6455BF9E" w14:textId="77777777" w:rsidR="005548E6" w:rsidRDefault="005548E6" w:rsidP="00A82906">
            <w:pPr>
              <w:rPr>
                <w:rFonts w:ascii="Arial" w:hAnsi="Arial" w:cs="Arial"/>
                <w:sz w:val="20"/>
                <w:szCs w:val="20"/>
              </w:rPr>
            </w:pPr>
          </w:p>
          <w:p w14:paraId="1CADAE43" w14:textId="15705BC2" w:rsidR="005548E6" w:rsidRPr="001673C1" w:rsidRDefault="005548E6" w:rsidP="00A82906">
            <w:pPr>
              <w:rPr>
                <w:rFonts w:ascii="Arial" w:hAnsi="Arial" w:cs="Arial"/>
                <w:sz w:val="20"/>
                <w:szCs w:val="20"/>
              </w:rPr>
            </w:pPr>
            <w:r>
              <w:rPr>
                <w:rFonts w:ascii="Arial" w:hAnsi="Arial" w:cs="Arial"/>
                <w:sz w:val="20"/>
                <w:szCs w:val="20"/>
              </w:rPr>
              <w:t>The claim from the NTSB report that</w:t>
            </w:r>
            <w:r w:rsidR="001673C1">
              <w:rPr>
                <w:rFonts w:ascii="Arial" w:hAnsi="Arial" w:cs="Arial"/>
                <w:sz w:val="20"/>
                <w:szCs w:val="20"/>
              </w:rPr>
              <w:t>,</w:t>
            </w:r>
            <w:r>
              <w:rPr>
                <w:rFonts w:ascii="Arial" w:hAnsi="Arial" w:cs="Arial"/>
                <w:sz w:val="20"/>
                <w:szCs w:val="20"/>
              </w:rPr>
              <w:t xml:space="preserve"> </w:t>
            </w:r>
            <w:r>
              <w:rPr>
                <w:rFonts w:ascii="Arial" w:hAnsi="Arial" w:cs="Arial"/>
                <w:i/>
                <w:iCs/>
                <w:sz w:val="20"/>
                <w:szCs w:val="20"/>
              </w:rPr>
              <w:t>“</w:t>
            </w:r>
            <w:r w:rsidRPr="005548E6">
              <w:rPr>
                <w:rFonts w:ascii="Arial" w:hAnsi="Arial" w:cs="Arial"/>
                <w:i/>
                <w:iCs/>
                <w:sz w:val="20"/>
                <w:szCs w:val="20"/>
              </w:rPr>
              <w:t>Speed limits must be enforced to be effective</w:t>
            </w:r>
            <w:r w:rsidR="001673C1">
              <w:rPr>
                <w:rFonts w:ascii="Arial" w:hAnsi="Arial" w:cs="Arial"/>
                <w:i/>
                <w:iCs/>
                <w:sz w:val="20"/>
                <w:szCs w:val="20"/>
              </w:rPr>
              <w:t>,</w:t>
            </w:r>
            <w:r>
              <w:rPr>
                <w:rFonts w:ascii="Arial" w:hAnsi="Arial" w:cs="Arial"/>
                <w:i/>
                <w:iCs/>
                <w:sz w:val="20"/>
                <w:szCs w:val="20"/>
              </w:rPr>
              <w:t>”</w:t>
            </w:r>
            <w:r w:rsidR="001673C1">
              <w:rPr>
                <w:rFonts w:ascii="Arial" w:hAnsi="Arial" w:cs="Arial"/>
                <w:sz w:val="20"/>
                <w:szCs w:val="20"/>
              </w:rPr>
              <w:t xml:space="preserve"> contradicts the rationale behind the use of the 85</w:t>
            </w:r>
            <w:r w:rsidR="001673C1" w:rsidRPr="001673C1">
              <w:rPr>
                <w:rFonts w:ascii="Arial" w:hAnsi="Arial" w:cs="Arial"/>
                <w:sz w:val="20"/>
                <w:szCs w:val="20"/>
                <w:vertAlign w:val="superscript"/>
              </w:rPr>
              <w:t>th</w:t>
            </w:r>
            <w:r w:rsidR="001673C1">
              <w:rPr>
                <w:rFonts w:ascii="Arial" w:hAnsi="Arial" w:cs="Arial"/>
                <w:sz w:val="20"/>
                <w:szCs w:val="20"/>
              </w:rPr>
              <w:t xml:space="preserve">-percentile </w:t>
            </w:r>
            <w:r w:rsidR="00833F74">
              <w:rPr>
                <w:rFonts w:ascii="Arial" w:hAnsi="Arial" w:cs="Arial"/>
                <w:sz w:val="20"/>
                <w:szCs w:val="20"/>
              </w:rPr>
              <w:t xml:space="preserve">speed in setting reasonable speed limits. If </w:t>
            </w:r>
            <w:r w:rsidR="00A14DBA">
              <w:rPr>
                <w:rFonts w:ascii="Arial" w:hAnsi="Arial" w:cs="Arial"/>
                <w:sz w:val="20"/>
                <w:szCs w:val="20"/>
              </w:rPr>
              <w:t xml:space="preserve">posted </w:t>
            </w:r>
            <w:r w:rsidR="00833F74">
              <w:rPr>
                <w:rFonts w:ascii="Arial" w:hAnsi="Arial" w:cs="Arial"/>
                <w:sz w:val="20"/>
                <w:szCs w:val="20"/>
              </w:rPr>
              <w:t>speed limits are within 5 mph of the 85</w:t>
            </w:r>
            <w:r w:rsidR="00833F74" w:rsidRPr="00833F74">
              <w:rPr>
                <w:rFonts w:ascii="Arial" w:hAnsi="Arial" w:cs="Arial"/>
                <w:sz w:val="20"/>
                <w:szCs w:val="20"/>
                <w:vertAlign w:val="superscript"/>
              </w:rPr>
              <w:t>th</w:t>
            </w:r>
            <w:r w:rsidR="00833F74">
              <w:rPr>
                <w:rFonts w:ascii="Arial" w:hAnsi="Arial" w:cs="Arial"/>
                <w:sz w:val="20"/>
                <w:szCs w:val="20"/>
              </w:rPr>
              <w:t xml:space="preserve">-percentile speed, then the majority of drivers would be in compliance with the </w:t>
            </w:r>
            <w:r w:rsidR="00A14DBA">
              <w:rPr>
                <w:rFonts w:ascii="Arial" w:hAnsi="Arial" w:cs="Arial"/>
                <w:sz w:val="20"/>
                <w:szCs w:val="20"/>
              </w:rPr>
              <w:t xml:space="preserve">law, and </w:t>
            </w:r>
            <w:r w:rsidR="002E7232">
              <w:rPr>
                <w:rFonts w:ascii="Arial" w:hAnsi="Arial" w:cs="Arial"/>
                <w:sz w:val="20"/>
                <w:szCs w:val="20"/>
              </w:rPr>
              <w:t xml:space="preserve">the use of law enforcement resources would not be necessary to </w:t>
            </w:r>
            <w:r w:rsidR="00E019CC">
              <w:rPr>
                <w:rFonts w:ascii="Arial" w:hAnsi="Arial" w:cs="Arial"/>
                <w:sz w:val="20"/>
                <w:szCs w:val="20"/>
              </w:rPr>
              <w:t>get</w:t>
            </w:r>
            <w:r w:rsidR="00BA6405">
              <w:rPr>
                <w:rFonts w:ascii="Arial" w:hAnsi="Arial" w:cs="Arial"/>
                <w:sz w:val="20"/>
                <w:szCs w:val="20"/>
              </w:rPr>
              <w:t xml:space="preserve"> drivers</w:t>
            </w:r>
            <w:r w:rsidR="00E019CC">
              <w:rPr>
                <w:rFonts w:ascii="Arial" w:hAnsi="Arial" w:cs="Arial"/>
                <w:sz w:val="20"/>
                <w:szCs w:val="20"/>
              </w:rPr>
              <w:t xml:space="preserve"> to</w:t>
            </w:r>
            <w:r w:rsidR="00BA6405">
              <w:rPr>
                <w:rFonts w:ascii="Arial" w:hAnsi="Arial" w:cs="Arial"/>
                <w:sz w:val="20"/>
                <w:szCs w:val="20"/>
              </w:rPr>
              <w:t xml:space="preserve"> comply </w:t>
            </w:r>
            <w:r w:rsidR="000C1466">
              <w:rPr>
                <w:rFonts w:ascii="Arial" w:hAnsi="Arial" w:cs="Arial"/>
                <w:sz w:val="20"/>
                <w:szCs w:val="20"/>
              </w:rPr>
              <w:t xml:space="preserve">with </w:t>
            </w:r>
            <w:r w:rsidR="00324E3A">
              <w:rPr>
                <w:rFonts w:ascii="Arial" w:hAnsi="Arial" w:cs="Arial"/>
                <w:sz w:val="20"/>
                <w:szCs w:val="20"/>
              </w:rPr>
              <w:t>the speed limit.</w:t>
            </w:r>
          </w:p>
        </w:tc>
      </w:tr>
      <w:tr w:rsidR="00FE5A87" w14:paraId="1E06B86C" w14:textId="77777777" w:rsidTr="001766FF">
        <w:tc>
          <w:tcPr>
            <w:tcW w:w="1260" w:type="dxa"/>
            <w:shd w:val="clear" w:color="auto" w:fill="E2EFD9" w:themeFill="accent6" w:themeFillTint="33"/>
          </w:tcPr>
          <w:p w14:paraId="0033C0B2" w14:textId="6329F881" w:rsidR="00FE5A87" w:rsidRDefault="00E34901" w:rsidP="00A67B2B">
            <w:pPr>
              <w:rPr>
                <w:rFonts w:ascii="Arial" w:hAnsi="Arial" w:cs="Arial"/>
                <w:sz w:val="20"/>
                <w:szCs w:val="20"/>
              </w:rPr>
            </w:pPr>
            <w:r>
              <w:rPr>
                <w:rFonts w:ascii="Arial" w:hAnsi="Arial" w:cs="Arial"/>
                <w:sz w:val="20"/>
                <w:szCs w:val="20"/>
              </w:rPr>
              <w:lastRenderedPageBreak/>
              <w:t>2</w:t>
            </w:r>
            <w:r w:rsidR="00C93D6E">
              <w:rPr>
                <w:rFonts w:ascii="Arial" w:hAnsi="Arial" w:cs="Arial"/>
                <w:sz w:val="20"/>
                <w:szCs w:val="20"/>
              </w:rPr>
              <w:t>B.21</w:t>
            </w:r>
          </w:p>
        </w:tc>
        <w:tc>
          <w:tcPr>
            <w:tcW w:w="1077" w:type="dxa"/>
            <w:shd w:val="clear" w:color="auto" w:fill="E2EFD9" w:themeFill="accent6" w:themeFillTint="33"/>
          </w:tcPr>
          <w:p w14:paraId="5C741D97" w14:textId="0B3C754C" w:rsidR="00FE5A87" w:rsidRDefault="00C93D6E"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6DA01B25" w14:textId="77777777" w:rsidR="00FE5A87" w:rsidRDefault="00FE5A87" w:rsidP="00A67B2B">
            <w:pPr>
              <w:jc w:val="center"/>
              <w:rPr>
                <w:rFonts w:ascii="Arial" w:hAnsi="Arial" w:cs="Arial"/>
                <w:sz w:val="20"/>
                <w:szCs w:val="20"/>
              </w:rPr>
            </w:pPr>
          </w:p>
        </w:tc>
        <w:tc>
          <w:tcPr>
            <w:tcW w:w="1017" w:type="dxa"/>
            <w:shd w:val="clear" w:color="auto" w:fill="E2EFD9" w:themeFill="accent6" w:themeFillTint="33"/>
          </w:tcPr>
          <w:p w14:paraId="323E5B3F" w14:textId="77777777" w:rsidR="00FE5A87" w:rsidRPr="00A67B2B" w:rsidRDefault="00FE5A87" w:rsidP="00A67B2B">
            <w:pPr>
              <w:jc w:val="center"/>
              <w:rPr>
                <w:rFonts w:ascii="Arial" w:hAnsi="Arial" w:cs="Arial"/>
                <w:sz w:val="20"/>
                <w:szCs w:val="20"/>
              </w:rPr>
            </w:pPr>
          </w:p>
        </w:tc>
        <w:tc>
          <w:tcPr>
            <w:tcW w:w="6263" w:type="dxa"/>
            <w:shd w:val="clear" w:color="auto" w:fill="E2EFD9" w:themeFill="accent6" w:themeFillTint="33"/>
          </w:tcPr>
          <w:p w14:paraId="1D3F3CA8" w14:textId="6CDF4BDB" w:rsidR="00FE5A87" w:rsidRDefault="00C93D6E" w:rsidP="00A67B2B">
            <w:pPr>
              <w:rPr>
                <w:rFonts w:ascii="Arial" w:hAnsi="Arial" w:cs="Arial"/>
                <w:sz w:val="20"/>
                <w:szCs w:val="20"/>
              </w:rPr>
            </w:pPr>
            <w:r>
              <w:rPr>
                <w:rFonts w:ascii="Arial" w:hAnsi="Arial" w:cs="Arial"/>
                <w:sz w:val="20"/>
                <w:szCs w:val="20"/>
              </w:rPr>
              <w:t xml:space="preserve">Agree with the change from Standard to </w:t>
            </w:r>
            <w:r w:rsidR="00AF4B9C">
              <w:rPr>
                <w:rFonts w:ascii="Arial" w:hAnsi="Arial" w:cs="Arial"/>
                <w:sz w:val="20"/>
                <w:szCs w:val="20"/>
              </w:rPr>
              <w:t>Guidance</w:t>
            </w:r>
            <w:r>
              <w:rPr>
                <w:rFonts w:ascii="Arial" w:hAnsi="Arial" w:cs="Arial"/>
                <w:sz w:val="20"/>
                <w:szCs w:val="20"/>
              </w:rPr>
              <w:t xml:space="preserve"> in lines </w:t>
            </w:r>
            <w:r w:rsidR="0007420C">
              <w:rPr>
                <w:rFonts w:ascii="Arial" w:hAnsi="Arial" w:cs="Arial"/>
                <w:sz w:val="20"/>
                <w:szCs w:val="20"/>
              </w:rPr>
              <w:t>1 and 2 on page 77</w:t>
            </w:r>
            <w:r w:rsidR="00AF4B9C">
              <w:rPr>
                <w:rFonts w:ascii="Arial" w:hAnsi="Arial" w:cs="Arial"/>
                <w:sz w:val="20"/>
                <w:szCs w:val="20"/>
              </w:rPr>
              <w:t xml:space="preserve"> </w:t>
            </w:r>
            <w:r w:rsidR="00D06354">
              <w:rPr>
                <w:rFonts w:ascii="Arial" w:hAnsi="Arial" w:cs="Arial"/>
                <w:sz w:val="20"/>
                <w:szCs w:val="20"/>
              </w:rPr>
              <w:t>to install additional speed limit signs beyond major intersections and other locations where it is necessary to remind road users of the speed limit.</w:t>
            </w:r>
          </w:p>
        </w:tc>
      </w:tr>
      <w:tr w:rsidR="004A55C8" w14:paraId="7EA5E68B" w14:textId="77777777" w:rsidTr="007911E0">
        <w:tc>
          <w:tcPr>
            <w:tcW w:w="1260" w:type="dxa"/>
            <w:shd w:val="clear" w:color="auto" w:fill="E7E6E6" w:themeFill="background2"/>
          </w:tcPr>
          <w:p w14:paraId="7E8E4406" w14:textId="4FC832E2" w:rsidR="004A55C8" w:rsidRDefault="004A55C8" w:rsidP="00A67B2B">
            <w:pPr>
              <w:rPr>
                <w:rFonts w:ascii="Arial" w:hAnsi="Arial" w:cs="Arial"/>
                <w:sz w:val="20"/>
                <w:szCs w:val="20"/>
              </w:rPr>
            </w:pPr>
            <w:r>
              <w:rPr>
                <w:rFonts w:ascii="Arial" w:hAnsi="Arial" w:cs="Arial"/>
                <w:sz w:val="20"/>
                <w:szCs w:val="20"/>
              </w:rPr>
              <w:t>2B.21</w:t>
            </w:r>
          </w:p>
        </w:tc>
        <w:tc>
          <w:tcPr>
            <w:tcW w:w="1077" w:type="dxa"/>
            <w:shd w:val="clear" w:color="auto" w:fill="E7E6E6" w:themeFill="background2"/>
          </w:tcPr>
          <w:p w14:paraId="32D4A207" w14:textId="77777777" w:rsidR="004A55C8" w:rsidRDefault="004A55C8" w:rsidP="00A67B2B">
            <w:pPr>
              <w:jc w:val="center"/>
              <w:rPr>
                <w:rFonts w:ascii="Arial" w:hAnsi="Arial" w:cs="Arial"/>
                <w:sz w:val="20"/>
                <w:szCs w:val="20"/>
              </w:rPr>
            </w:pPr>
          </w:p>
        </w:tc>
        <w:tc>
          <w:tcPr>
            <w:tcW w:w="1183" w:type="dxa"/>
            <w:shd w:val="clear" w:color="auto" w:fill="E7E6E6" w:themeFill="background2"/>
          </w:tcPr>
          <w:p w14:paraId="2258A629" w14:textId="043788D5" w:rsidR="004A55C8" w:rsidRDefault="004A55C8"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DEB2E8A" w14:textId="77777777" w:rsidR="004A55C8" w:rsidRPr="00A67B2B" w:rsidRDefault="004A55C8" w:rsidP="00A67B2B">
            <w:pPr>
              <w:jc w:val="center"/>
              <w:rPr>
                <w:rFonts w:ascii="Arial" w:hAnsi="Arial" w:cs="Arial"/>
                <w:sz w:val="20"/>
                <w:szCs w:val="20"/>
              </w:rPr>
            </w:pPr>
          </w:p>
        </w:tc>
        <w:tc>
          <w:tcPr>
            <w:tcW w:w="6263" w:type="dxa"/>
            <w:shd w:val="clear" w:color="auto" w:fill="E7E6E6" w:themeFill="background2"/>
          </w:tcPr>
          <w:p w14:paraId="6FABA2BD" w14:textId="4A727872" w:rsidR="004A55C8" w:rsidRDefault="004A55C8" w:rsidP="00A67B2B">
            <w:pPr>
              <w:rPr>
                <w:rFonts w:ascii="Arial" w:hAnsi="Arial" w:cs="Arial"/>
                <w:sz w:val="20"/>
                <w:szCs w:val="20"/>
              </w:rPr>
            </w:pPr>
            <w:r>
              <w:rPr>
                <w:rFonts w:ascii="Arial" w:hAnsi="Arial" w:cs="Arial"/>
                <w:sz w:val="20"/>
                <w:szCs w:val="20"/>
              </w:rPr>
              <w:t xml:space="preserve">The existing Support statements in lines </w:t>
            </w:r>
            <w:r w:rsidR="006763E9">
              <w:rPr>
                <w:rFonts w:ascii="Arial" w:hAnsi="Arial" w:cs="Arial"/>
                <w:sz w:val="20"/>
                <w:szCs w:val="20"/>
              </w:rPr>
              <w:t xml:space="preserve">5 – 10 on page 77 </w:t>
            </w:r>
            <w:r w:rsidR="009E2099">
              <w:rPr>
                <w:rFonts w:ascii="Arial" w:hAnsi="Arial" w:cs="Arial"/>
                <w:sz w:val="20"/>
                <w:szCs w:val="20"/>
              </w:rPr>
              <w:t>about maximum speed limit</w:t>
            </w:r>
            <w:r w:rsidR="00CB68EB">
              <w:rPr>
                <w:rFonts w:ascii="Arial" w:hAnsi="Arial" w:cs="Arial"/>
                <w:sz w:val="20"/>
                <w:szCs w:val="20"/>
              </w:rPr>
              <w:t xml:space="preserve">s </w:t>
            </w:r>
            <w:r w:rsidR="006763E9">
              <w:rPr>
                <w:rFonts w:ascii="Arial" w:hAnsi="Arial" w:cs="Arial"/>
                <w:sz w:val="20"/>
                <w:szCs w:val="20"/>
              </w:rPr>
              <w:t xml:space="preserve">should be moved to the beginning of this Section (before </w:t>
            </w:r>
            <w:r w:rsidR="00CB68EB">
              <w:rPr>
                <w:rFonts w:ascii="Arial" w:hAnsi="Arial" w:cs="Arial"/>
                <w:sz w:val="20"/>
                <w:szCs w:val="20"/>
              </w:rPr>
              <w:t xml:space="preserve">the Standard on speed zones on </w:t>
            </w:r>
            <w:r w:rsidR="006763E9">
              <w:rPr>
                <w:rFonts w:ascii="Arial" w:hAnsi="Arial" w:cs="Arial"/>
                <w:sz w:val="20"/>
                <w:szCs w:val="20"/>
              </w:rPr>
              <w:t xml:space="preserve">line 3 on page </w:t>
            </w:r>
            <w:r w:rsidR="000C51D4">
              <w:rPr>
                <w:rFonts w:ascii="Arial" w:hAnsi="Arial" w:cs="Arial"/>
                <w:sz w:val="20"/>
                <w:szCs w:val="20"/>
              </w:rPr>
              <w:t xml:space="preserve">76). </w:t>
            </w:r>
          </w:p>
          <w:p w14:paraId="5C8B19AF" w14:textId="77777777" w:rsidR="000C51D4" w:rsidRDefault="000C51D4" w:rsidP="00A67B2B">
            <w:pPr>
              <w:rPr>
                <w:rFonts w:ascii="Arial" w:hAnsi="Arial" w:cs="Arial"/>
                <w:sz w:val="20"/>
                <w:szCs w:val="20"/>
              </w:rPr>
            </w:pPr>
          </w:p>
          <w:p w14:paraId="02652E17" w14:textId="0022FE39" w:rsidR="000C51D4" w:rsidRDefault="000C51D4" w:rsidP="00A67B2B">
            <w:pPr>
              <w:rPr>
                <w:rFonts w:ascii="Arial" w:hAnsi="Arial" w:cs="Arial"/>
                <w:sz w:val="20"/>
                <w:szCs w:val="20"/>
              </w:rPr>
            </w:pPr>
            <w:r>
              <w:rPr>
                <w:rFonts w:ascii="Arial" w:hAnsi="Arial" w:cs="Arial"/>
                <w:sz w:val="20"/>
                <w:szCs w:val="20"/>
              </w:rPr>
              <w:t>The new Support statement on line 11</w:t>
            </w:r>
            <w:r w:rsidR="003A186D">
              <w:rPr>
                <w:rFonts w:ascii="Arial" w:hAnsi="Arial" w:cs="Arial"/>
                <w:sz w:val="20"/>
                <w:szCs w:val="20"/>
              </w:rPr>
              <w:t xml:space="preserve"> on page 77 should </w:t>
            </w:r>
            <w:r w:rsidR="00B61FBF">
              <w:rPr>
                <w:rFonts w:ascii="Arial" w:hAnsi="Arial" w:cs="Arial"/>
                <w:sz w:val="20"/>
                <w:szCs w:val="20"/>
              </w:rPr>
              <w:t xml:space="preserve">then </w:t>
            </w:r>
            <w:r w:rsidR="003A186D">
              <w:rPr>
                <w:rFonts w:ascii="Arial" w:hAnsi="Arial" w:cs="Arial"/>
                <w:sz w:val="20"/>
                <w:szCs w:val="20"/>
              </w:rPr>
              <w:t>remain</w:t>
            </w:r>
            <w:r w:rsidR="00B61FBF">
              <w:rPr>
                <w:rFonts w:ascii="Arial" w:hAnsi="Arial" w:cs="Arial"/>
                <w:sz w:val="20"/>
                <w:szCs w:val="20"/>
              </w:rPr>
              <w:t xml:space="preserve"> </w:t>
            </w:r>
            <w:r w:rsidR="003A186D">
              <w:rPr>
                <w:rFonts w:ascii="Arial" w:hAnsi="Arial" w:cs="Arial"/>
                <w:sz w:val="20"/>
                <w:szCs w:val="20"/>
              </w:rPr>
              <w:t xml:space="preserve">following the Guidance statement </w:t>
            </w:r>
            <w:r w:rsidR="00B61FBF">
              <w:rPr>
                <w:rFonts w:ascii="Arial" w:hAnsi="Arial" w:cs="Arial"/>
                <w:sz w:val="20"/>
                <w:szCs w:val="20"/>
              </w:rPr>
              <w:t xml:space="preserve">on lines </w:t>
            </w:r>
            <w:r w:rsidR="009F733B">
              <w:rPr>
                <w:rFonts w:ascii="Arial" w:hAnsi="Arial" w:cs="Arial"/>
                <w:sz w:val="20"/>
                <w:szCs w:val="20"/>
              </w:rPr>
              <w:t xml:space="preserve">1 and 2 </w:t>
            </w:r>
            <w:r w:rsidR="003A186D">
              <w:rPr>
                <w:rFonts w:ascii="Arial" w:hAnsi="Arial" w:cs="Arial"/>
                <w:sz w:val="20"/>
                <w:szCs w:val="20"/>
              </w:rPr>
              <w:t>about additional speed limit signs.</w:t>
            </w:r>
          </w:p>
        </w:tc>
      </w:tr>
      <w:tr w:rsidR="0035058F" w14:paraId="47B61B58" w14:textId="77777777" w:rsidTr="00D72299">
        <w:tc>
          <w:tcPr>
            <w:tcW w:w="1260" w:type="dxa"/>
            <w:shd w:val="clear" w:color="auto" w:fill="E2EFD9" w:themeFill="accent6" w:themeFillTint="33"/>
          </w:tcPr>
          <w:p w14:paraId="6E6D11C2" w14:textId="41E46C13" w:rsidR="0035058F" w:rsidRDefault="0035058F" w:rsidP="00A67B2B">
            <w:pPr>
              <w:rPr>
                <w:rFonts w:ascii="Arial" w:hAnsi="Arial" w:cs="Arial"/>
                <w:sz w:val="20"/>
                <w:szCs w:val="20"/>
              </w:rPr>
            </w:pPr>
            <w:r>
              <w:rPr>
                <w:rFonts w:ascii="Arial" w:hAnsi="Arial" w:cs="Arial"/>
                <w:sz w:val="20"/>
                <w:szCs w:val="20"/>
              </w:rPr>
              <w:t>2B.21</w:t>
            </w:r>
          </w:p>
        </w:tc>
        <w:tc>
          <w:tcPr>
            <w:tcW w:w="1077" w:type="dxa"/>
            <w:shd w:val="clear" w:color="auto" w:fill="E2EFD9" w:themeFill="accent6" w:themeFillTint="33"/>
          </w:tcPr>
          <w:p w14:paraId="694F3496" w14:textId="1968C3E4" w:rsidR="0035058F" w:rsidRDefault="0035058F"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1EA15B1A" w14:textId="77777777" w:rsidR="0035058F" w:rsidRDefault="0035058F" w:rsidP="00A67B2B">
            <w:pPr>
              <w:jc w:val="center"/>
              <w:rPr>
                <w:rFonts w:ascii="Arial" w:hAnsi="Arial" w:cs="Arial"/>
                <w:sz w:val="20"/>
                <w:szCs w:val="20"/>
              </w:rPr>
            </w:pPr>
          </w:p>
        </w:tc>
        <w:tc>
          <w:tcPr>
            <w:tcW w:w="1017" w:type="dxa"/>
            <w:shd w:val="clear" w:color="auto" w:fill="E2EFD9" w:themeFill="accent6" w:themeFillTint="33"/>
          </w:tcPr>
          <w:p w14:paraId="2F30AA8B" w14:textId="77777777" w:rsidR="0035058F" w:rsidRPr="00A67B2B" w:rsidRDefault="0035058F" w:rsidP="00A67B2B">
            <w:pPr>
              <w:jc w:val="center"/>
              <w:rPr>
                <w:rFonts w:ascii="Arial" w:hAnsi="Arial" w:cs="Arial"/>
                <w:sz w:val="20"/>
                <w:szCs w:val="20"/>
              </w:rPr>
            </w:pPr>
          </w:p>
        </w:tc>
        <w:tc>
          <w:tcPr>
            <w:tcW w:w="6263" w:type="dxa"/>
            <w:shd w:val="clear" w:color="auto" w:fill="E2EFD9" w:themeFill="accent6" w:themeFillTint="33"/>
          </w:tcPr>
          <w:p w14:paraId="790B75E0" w14:textId="699A2B70" w:rsidR="0035058F" w:rsidRDefault="0035058F" w:rsidP="00A67B2B">
            <w:pPr>
              <w:rPr>
                <w:rFonts w:ascii="Arial" w:hAnsi="Arial" w:cs="Arial"/>
                <w:sz w:val="20"/>
                <w:szCs w:val="20"/>
              </w:rPr>
            </w:pPr>
            <w:r>
              <w:rPr>
                <w:rFonts w:ascii="Arial" w:hAnsi="Arial" w:cs="Arial"/>
                <w:sz w:val="20"/>
                <w:szCs w:val="20"/>
              </w:rPr>
              <w:t xml:space="preserve">Agree with the Standard in lines </w:t>
            </w:r>
            <w:r w:rsidR="003152CD">
              <w:rPr>
                <w:rFonts w:ascii="Arial" w:hAnsi="Arial" w:cs="Arial"/>
                <w:sz w:val="20"/>
                <w:szCs w:val="20"/>
              </w:rPr>
              <w:t>29 – 31 on page 77 for END TRUCK SPEED LIMIT signs.</w:t>
            </w:r>
          </w:p>
        </w:tc>
      </w:tr>
      <w:tr w:rsidR="0074656B" w14:paraId="51F0EE4C" w14:textId="77777777" w:rsidTr="00D72299">
        <w:tc>
          <w:tcPr>
            <w:tcW w:w="1260" w:type="dxa"/>
            <w:shd w:val="clear" w:color="auto" w:fill="E2EFD9" w:themeFill="accent6" w:themeFillTint="33"/>
          </w:tcPr>
          <w:p w14:paraId="1482C885" w14:textId="7A33A6FA" w:rsidR="0074656B" w:rsidRDefault="0074656B" w:rsidP="00A67B2B">
            <w:pPr>
              <w:rPr>
                <w:rFonts w:ascii="Arial" w:hAnsi="Arial" w:cs="Arial"/>
                <w:sz w:val="20"/>
                <w:szCs w:val="20"/>
              </w:rPr>
            </w:pPr>
            <w:r>
              <w:rPr>
                <w:rFonts w:ascii="Arial" w:hAnsi="Arial" w:cs="Arial"/>
                <w:sz w:val="20"/>
                <w:szCs w:val="20"/>
              </w:rPr>
              <w:t>2B.21</w:t>
            </w:r>
          </w:p>
        </w:tc>
        <w:tc>
          <w:tcPr>
            <w:tcW w:w="1077" w:type="dxa"/>
            <w:shd w:val="clear" w:color="auto" w:fill="E2EFD9" w:themeFill="accent6" w:themeFillTint="33"/>
          </w:tcPr>
          <w:p w14:paraId="7853552E" w14:textId="6892C759" w:rsidR="0074656B" w:rsidRDefault="0074656B"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2FF7AEC3" w14:textId="77777777" w:rsidR="0074656B" w:rsidRDefault="0074656B" w:rsidP="00A67B2B">
            <w:pPr>
              <w:jc w:val="center"/>
              <w:rPr>
                <w:rFonts w:ascii="Arial" w:hAnsi="Arial" w:cs="Arial"/>
                <w:sz w:val="20"/>
                <w:szCs w:val="20"/>
              </w:rPr>
            </w:pPr>
          </w:p>
        </w:tc>
        <w:tc>
          <w:tcPr>
            <w:tcW w:w="1017" w:type="dxa"/>
            <w:shd w:val="clear" w:color="auto" w:fill="E2EFD9" w:themeFill="accent6" w:themeFillTint="33"/>
          </w:tcPr>
          <w:p w14:paraId="4BF83BCA" w14:textId="77777777" w:rsidR="0074656B" w:rsidRPr="00A67B2B" w:rsidRDefault="0074656B" w:rsidP="00A67B2B">
            <w:pPr>
              <w:jc w:val="center"/>
              <w:rPr>
                <w:rFonts w:ascii="Arial" w:hAnsi="Arial" w:cs="Arial"/>
                <w:sz w:val="20"/>
                <w:szCs w:val="20"/>
              </w:rPr>
            </w:pPr>
          </w:p>
        </w:tc>
        <w:tc>
          <w:tcPr>
            <w:tcW w:w="6263" w:type="dxa"/>
            <w:shd w:val="clear" w:color="auto" w:fill="E2EFD9" w:themeFill="accent6" w:themeFillTint="33"/>
          </w:tcPr>
          <w:p w14:paraId="0D1AA321" w14:textId="3E0C5E5E" w:rsidR="0074656B" w:rsidRDefault="0074656B" w:rsidP="00A67B2B">
            <w:pPr>
              <w:rPr>
                <w:rFonts w:ascii="Arial" w:hAnsi="Arial" w:cs="Arial"/>
                <w:sz w:val="20"/>
                <w:szCs w:val="20"/>
              </w:rPr>
            </w:pPr>
            <w:r>
              <w:rPr>
                <w:rFonts w:ascii="Arial" w:hAnsi="Arial" w:cs="Arial"/>
                <w:sz w:val="20"/>
                <w:szCs w:val="20"/>
              </w:rPr>
              <w:t xml:space="preserve">Agree with the </w:t>
            </w:r>
            <w:r w:rsidR="00BF2485">
              <w:rPr>
                <w:rFonts w:ascii="Arial" w:hAnsi="Arial" w:cs="Arial"/>
                <w:sz w:val="20"/>
                <w:szCs w:val="20"/>
              </w:rPr>
              <w:t>revisions and change from Support to Guidance in lines 1 – 4 on page 78</w:t>
            </w:r>
            <w:r w:rsidR="0000652D">
              <w:rPr>
                <w:rFonts w:ascii="Arial" w:hAnsi="Arial" w:cs="Arial"/>
                <w:sz w:val="20"/>
                <w:szCs w:val="20"/>
              </w:rPr>
              <w:t xml:space="preserve"> to not use speed limits</w:t>
            </w:r>
            <w:r w:rsidR="00D72299">
              <w:rPr>
                <w:rFonts w:ascii="Arial" w:hAnsi="Arial" w:cs="Arial"/>
                <w:sz w:val="20"/>
                <w:szCs w:val="20"/>
              </w:rPr>
              <w:t xml:space="preserve"> to warn drivers of upcoming signalized intersection.</w:t>
            </w:r>
          </w:p>
        </w:tc>
      </w:tr>
      <w:tr w:rsidR="00346781" w14:paraId="0826EE91" w14:textId="77777777" w:rsidTr="00B917A9">
        <w:tc>
          <w:tcPr>
            <w:tcW w:w="1260" w:type="dxa"/>
            <w:shd w:val="clear" w:color="auto" w:fill="E2EFD9" w:themeFill="accent6" w:themeFillTint="33"/>
          </w:tcPr>
          <w:p w14:paraId="2D5791F8" w14:textId="508B2264" w:rsidR="00346781" w:rsidRDefault="00346781" w:rsidP="00A67B2B">
            <w:pPr>
              <w:rPr>
                <w:rFonts w:ascii="Arial" w:hAnsi="Arial" w:cs="Arial"/>
                <w:sz w:val="20"/>
                <w:szCs w:val="20"/>
              </w:rPr>
            </w:pPr>
            <w:r>
              <w:rPr>
                <w:rFonts w:ascii="Arial" w:hAnsi="Arial" w:cs="Arial"/>
                <w:sz w:val="20"/>
                <w:szCs w:val="20"/>
              </w:rPr>
              <w:t>2B.25</w:t>
            </w:r>
          </w:p>
        </w:tc>
        <w:tc>
          <w:tcPr>
            <w:tcW w:w="1077" w:type="dxa"/>
            <w:shd w:val="clear" w:color="auto" w:fill="E2EFD9" w:themeFill="accent6" w:themeFillTint="33"/>
          </w:tcPr>
          <w:p w14:paraId="1387AACB" w14:textId="7291D323" w:rsidR="00346781" w:rsidRDefault="00346781"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6AFDD1A" w14:textId="77777777" w:rsidR="00346781" w:rsidRDefault="00346781" w:rsidP="00A67B2B">
            <w:pPr>
              <w:jc w:val="center"/>
              <w:rPr>
                <w:rFonts w:ascii="Arial" w:hAnsi="Arial" w:cs="Arial"/>
                <w:sz w:val="20"/>
                <w:szCs w:val="20"/>
              </w:rPr>
            </w:pPr>
          </w:p>
        </w:tc>
        <w:tc>
          <w:tcPr>
            <w:tcW w:w="1017" w:type="dxa"/>
            <w:shd w:val="clear" w:color="auto" w:fill="E2EFD9" w:themeFill="accent6" w:themeFillTint="33"/>
          </w:tcPr>
          <w:p w14:paraId="33C2007E" w14:textId="77777777" w:rsidR="00346781" w:rsidRPr="00A67B2B" w:rsidRDefault="00346781" w:rsidP="00A67B2B">
            <w:pPr>
              <w:jc w:val="center"/>
              <w:rPr>
                <w:rFonts w:ascii="Arial" w:hAnsi="Arial" w:cs="Arial"/>
                <w:sz w:val="20"/>
                <w:szCs w:val="20"/>
              </w:rPr>
            </w:pPr>
          </w:p>
        </w:tc>
        <w:tc>
          <w:tcPr>
            <w:tcW w:w="6263" w:type="dxa"/>
            <w:shd w:val="clear" w:color="auto" w:fill="E2EFD9" w:themeFill="accent6" w:themeFillTint="33"/>
          </w:tcPr>
          <w:p w14:paraId="3499B7A4" w14:textId="38104E72" w:rsidR="00FC0129" w:rsidRDefault="00346781" w:rsidP="00A67B2B">
            <w:pPr>
              <w:rPr>
                <w:rFonts w:ascii="Arial" w:hAnsi="Arial" w:cs="Arial"/>
                <w:sz w:val="20"/>
                <w:szCs w:val="20"/>
              </w:rPr>
            </w:pPr>
            <w:r>
              <w:rPr>
                <w:rFonts w:ascii="Arial" w:hAnsi="Arial" w:cs="Arial"/>
                <w:sz w:val="20"/>
                <w:szCs w:val="20"/>
              </w:rPr>
              <w:t xml:space="preserve">Agree with the change from Standard to Guidance </w:t>
            </w:r>
            <w:r w:rsidR="00FC0129">
              <w:rPr>
                <w:rFonts w:ascii="Arial" w:hAnsi="Arial" w:cs="Arial"/>
                <w:sz w:val="20"/>
                <w:szCs w:val="20"/>
              </w:rPr>
              <w:t>in lines 30 – 32 on page 79</w:t>
            </w:r>
            <w:r w:rsidR="00B5101C">
              <w:rPr>
                <w:rFonts w:ascii="Arial" w:hAnsi="Arial" w:cs="Arial"/>
                <w:sz w:val="20"/>
                <w:szCs w:val="20"/>
              </w:rPr>
              <w:t xml:space="preserve"> </w:t>
            </w:r>
            <w:r w:rsidR="00B917A9">
              <w:rPr>
                <w:rFonts w:ascii="Arial" w:hAnsi="Arial" w:cs="Arial"/>
                <w:sz w:val="20"/>
                <w:szCs w:val="20"/>
              </w:rPr>
              <w:t>for the BEGIN HIGHER FINES ZONE sign and FINES HIGHER plaque</w:t>
            </w:r>
            <w:r w:rsidR="00FC0129">
              <w:rPr>
                <w:rFonts w:ascii="Arial" w:hAnsi="Arial" w:cs="Arial"/>
                <w:sz w:val="20"/>
                <w:szCs w:val="20"/>
              </w:rPr>
              <w:t xml:space="preserve">. </w:t>
            </w:r>
          </w:p>
        </w:tc>
      </w:tr>
      <w:tr w:rsidR="00863954" w14:paraId="0F663DFB" w14:textId="77777777" w:rsidTr="00363118">
        <w:tc>
          <w:tcPr>
            <w:tcW w:w="1260" w:type="dxa"/>
            <w:shd w:val="clear" w:color="auto" w:fill="E2EFD9" w:themeFill="accent6" w:themeFillTint="33"/>
          </w:tcPr>
          <w:p w14:paraId="289E76BA" w14:textId="5CF4B24F" w:rsidR="00863954" w:rsidRDefault="00863954" w:rsidP="00A67B2B">
            <w:pPr>
              <w:rPr>
                <w:rFonts w:ascii="Arial" w:hAnsi="Arial" w:cs="Arial"/>
                <w:sz w:val="20"/>
                <w:szCs w:val="20"/>
              </w:rPr>
            </w:pPr>
            <w:r>
              <w:rPr>
                <w:rFonts w:ascii="Arial" w:hAnsi="Arial" w:cs="Arial"/>
                <w:sz w:val="20"/>
                <w:szCs w:val="20"/>
              </w:rPr>
              <w:t>2B.</w:t>
            </w:r>
            <w:r w:rsidR="00481DDD">
              <w:rPr>
                <w:rFonts w:ascii="Arial" w:hAnsi="Arial" w:cs="Arial"/>
                <w:sz w:val="20"/>
                <w:szCs w:val="20"/>
              </w:rPr>
              <w:t>26</w:t>
            </w:r>
          </w:p>
        </w:tc>
        <w:tc>
          <w:tcPr>
            <w:tcW w:w="1077" w:type="dxa"/>
            <w:shd w:val="clear" w:color="auto" w:fill="E2EFD9" w:themeFill="accent6" w:themeFillTint="33"/>
          </w:tcPr>
          <w:p w14:paraId="623D802E" w14:textId="4039C53D" w:rsidR="00863954" w:rsidRDefault="00481DDD"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6C6B50E8" w14:textId="77777777" w:rsidR="00863954" w:rsidRDefault="00863954" w:rsidP="00A67B2B">
            <w:pPr>
              <w:jc w:val="center"/>
              <w:rPr>
                <w:rFonts w:ascii="Arial" w:hAnsi="Arial" w:cs="Arial"/>
                <w:sz w:val="20"/>
                <w:szCs w:val="20"/>
              </w:rPr>
            </w:pPr>
          </w:p>
        </w:tc>
        <w:tc>
          <w:tcPr>
            <w:tcW w:w="1017" w:type="dxa"/>
            <w:shd w:val="clear" w:color="auto" w:fill="E2EFD9" w:themeFill="accent6" w:themeFillTint="33"/>
          </w:tcPr>
          <w:p w14:paraId="6C0BB935" w14:textId="77777777" w:rsidR="00863954" w:rsidRPr="00A67B2B" w:rsidRDefault="00863954" w:rsidP="00A67B2B">
            <w:pPr>
              <w:jc w:val="center"/>
              <w:rPr>
                <w:rFonts w:ascii="Arial" w:hAnsi="Arial" w:cs="Arial"/>
                <w:sz w:val="20"/>
                <w:szCs w:val="20"/>
              </w:rPr>
            </w:pPr>
          </w:p>
        </w:tc>
        <w:tc>
          <w:tcPr>
            <w:tcW w:w="6263" w:type="dxa"/>
            <w:shd w:val="clear" w:color="auto" w:fill="E2EFD9" w:themeFill="accent6" w:themeFillTint="33"/>
          </w:tcPr>
          <w:p w14:paraId="18CD19DF" w14:textId="5AF77311" w:rsidR="00863954" w:rsidRDefault="00481DDD" w:rsidP="00A67B2B">
            <w:pPr>
              <w:rPr>
                <w:rFonts w:ascii="Arial" w:hAnsi="Arial" w:cs="Arial"/>
                <w:sz w:val="20"/>
                <w:szCs w:val="20"/>
              </w:rPr>
            </w:pPr>
            <w:r>
              <w:rPr>
                <w:rFonts w:ascii="Arial" w:hAnsi="Arial" w:cs="Arial"/>
                <w:sz w:val="20"/>
                <w:szCs w:val="20"/>
              </w:rPr>
              <w:t>Agree with the revision from changeable message sign to blank-out part-time display</w:t>
            </w:r>
            <w:r w:rsidR="00363118">
              <w:rPr>
                <w:rFonts w:ascii="Arial" w:hAnsi="Arial" w:cs="Arial"/>
                <w:sz w:val="20"/>
                <w:szCs w:val="20"/>
              </w:rPr>
              <w:t xml:space="preserve"> in line 48 on page 81.</w:t>
            </w:r>
          </w:p>
        </w:tc>
      </w:tr>
      <w:tr w:rsidR="00BE0392" w14:paraId="0304ADDB" w14:textId="77777777" w:rsidTr="00EA7DFF">
        <w:tc>
          <w:tcPr>
            <w:tcW w:w="1260" w:type="dxa"/>
            <w:shd w:val="clear" w:color="auto" w:fill="E7E6E6" w:themeFill="background2"/>
          </w:tcPr>
          <w:p w14:paraId="362D8F27" w14:textId="765EF089" w:rsidR="00BE0392" w:rsidRDefault="00BE0392" w:rsidP="00A67B2B">
            <w:pPr>
              <w:rPr>
                <w:rFonts w:ascii="Arial" w:hAnsi="Arial" w:cs="Arial"/>
                <w:sz w:val="20"/>
                <w:szCs w:val="20"/>
              </w:rPr>
            </w:pPr>
            <w:r>
              <w:rPr>
                <w:rFonts w:ascii="Arial" w:hAnsi="Arial" w:cs="Arial"/>
                <w:sz w:val="20"/>
                <w:szCs w:val="20"/>
              </w:rPr>
              <w:t>2B.27</w:t>
            </w:r>
          </w:p>
        </w:tc>
        <w:tc>
          <w:tcPr>
            <w:tcW w:w="1077" w:type="dxa"/>
            <w:shd w:val="clear" w:color="auto" w:fill="E7E6E6" w:themeFill="background2"/>
          </w:tcPr>
          <w:p w14:paraId="0CD990C8" w14:textId="77777777" w:rsidR="00BE0392" w:rsidRDefault="00BE0392" w:rsidP="00A67B2B">
            <w:pPr>
              <w:jc w:val="center"/>
              <w:rPr>
                <w:rFonts w:ascii="Arial" w:hAnsi="Arial" w:cs="Arial"/>
                <w:sz w:val="20"/>
                <w:szCs w:val="20"/>
              </w:rPr>
            </w:pPr>
          </w:p>
        </w:tc>
        <w:tc>
          <w:tcPr>
            <w:tcW w:w="1183" w:type="dxa"/>
            <w:shd w:val="clear" w:color="auto" w:fill="E7E6E6" w:themeFill="background2"/>
          </w:tcPr>
          <w:p w14:paraId="1193F252" w14:textId="1F715594" w:rsidR="00BE0392" w:rsidRDefault="00BE0392"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3C3E6F6" w14:textId="77777777" w:rsidR="00BE0392" w:rsidRPr="00A67B2B" w:rsidRDefault="00BE0392" w:rsidP="00A67B2B">
            <w:pPr>
              <w:jc w:val="center"/>
              <w:rPr>
                <w:rFonts w:ascii="Arial" w:hAnsi="Arial" w:cs="Arial"/>
                <w:sz w:val="20"/>
                <w:szCs w:val="20"/>
              </w:rPr>
            </w:pPr>
          </w:p>
        </w:tc>
        <w:tc>
          <w:tcPr>
            <w:tcW w:w="6263" w:type="dxa"/>
            <w:shd w:val="clear" w:color="auto" w:fill="E7E6E6" w:themeFill="background2"/>
          </w:tcPr>
          <w:p w14:paraId="3D806DE5" w14:textId="48D8EA27" w:rsidR="00BE0392" w:rsidRDefault="00BE0392" w:rsidP="00A67B2B">
            <w:pPr>
              <w:rPr>
                <w:rFonts w:ascii="Arial" w:hAnsi="Arial" w:cs="Arial"/>
                <w:sz w:val="20"/>
                <w:szCs w:val="20"/>
              </w:rPr>
            </w:pPr>
            <w:r>
              <w:rPr>
                <w:rFonts w:ascii="Arial" w:hAnsi="Arial" w:cs="Arial"/>
                <w:sz w:val="20"/>
                <w:szCs w:val="20"/>
              </w:rPr>
              <w:t xml:space="preserve">Reference should be to Figure 2B-5 not 2B-1 in line </w:t>
            </w:r>
            <w:r w:rsidR="003C4C93">
              <w:rPr>
                <w:rFonts w:ascii="Arial" w:hAnsi="Arial" w:cs="Arial"/>
                <w:sz w:val="20"/>
                <w:szCs w:val="20"/>
              </w:rPr>
              <w:t>19 on page 83.</w:t>
            </w:r>
          </w:p>
        </w:tc>
      </w:tr>
      <w:tr w:rsidR="00271BCF" w14:paraId="573A8121" w14:textId="77777777" w:rsidTr="00F66F71">
        <w:tc>
          <w:tcPr>
            <w:tcW w:w="1260" w:type="dxa"/>
            <w:shd w:val="clear" w:color="auto" w:fill="FFA5A5"/>
          </w:tcPr>
          <w:p w14:paraId="0A9B081F" w14:textId="7B3205C6" w:rsidR="00271BCF" w:rsidRDefault="00271BCF" w:rsidP="00A67B2B">
            <w:pPr>
              <w:rPr>
                <w:rFonts w:ascii="Arial" w:hAnsi="Arial" w:cs="Arial"/>
                <w:sz w:val="20"/>
                <w:szCs w:val="20"/>
              </w:rPr>
            </w:pPr>
            <w:r>
              <w:rPr>
                <w:rFonts w:ascii="Arial" w:hAnsi="Arial" w:cs="Arial"/>
                <w:sz w:val="20"/>
                <w:szCs w:val="20"/>
              </w:rPr>
              <w:t>2B.28</w:t>
            </w:r>
          </w:p>
        </w:tc>
        <w:tc>
          <w:tcPr>
            <w:tcW w:w="1077" w:type="dxa"/>
            <w:shd w:val="clear" w:color="auto" w:fill="FFA5A5"/>
          </w:tcPr>
          <w:p w14:paraId="789337D1" w14:textId="77777777" w:rsidR="00271BCF" w:rsidRDefault="00271BCF" w:rsidP="00A67B2B">
            <w:pPr>
              <w:jc w:val="center"/>
              <w:rPr>
                <w:rFonts w:ascii="Arial" w:hAnsi="Arial" w:cs="Arial"/>
                <w:sz w:val="20"/>
                <w:szCs w:val="20"/>
              </w:rPr>
            </w:pPr>
          </w:p>
        </w:tc>
        <w:tc>
          <w:tcPr>
            <w:tcW w:w="1183" w:type="dxa"/>
            <w:shd w:val="clear" w:color="auto" w:fill="FFA5A5"/>
          </w:tcPr>
          <w:p w14:paraId="42D153B9" w14:textId="76C0A1AF" w:rsidR="00271BCF" w:rsidRDefault="00271BCF" w:rsidP="00A67B2B">
            <w:pPr>
              <w:jc w:val="center"/>
              <w:rPr>
                <w:rFonts w:ascii="Arial" w:hAnsi="Arial" w:cs="Arial"/>
                <w:sz w:val="20"/>
                <w:szCs w:val="20"/>
              </w:rPr>
            </w:pPr>
          </w:p>
        </w:tc>
        <w:tc>
          <w:tcPr>
            <w:tcW w:w="1017" w:type="dxa"/>
            <w:shd w:val="clear" w:color="auto" w:fill="FFA5A5"/>
          </w:tcPr>
          <w:p w14:paraId="7385B15A" w14:textId="5F65F1BE" w:rsidR="00271BCF" w:rsidRPr="00A67B2B" w:rsidRDefault="002B3ECD"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780E8C3B" w14:textId="071F541F" w:rsidR="002B3ECD" w:rsidRDefault="002B3ECD" w:rsidP="00A67B2B">
            <w:pPr>
              <w:rPr>
                <w:rFonts w:ascii="Arial" w:hAnsi="Arial" w:cs="Arial"/>
                <w:sz w:val="20"/>
                <w:szCs w:val="20"/>
              </w:rPr>
            </w:pPr>
            <w:r>
              <w:rPr>
                <w:rFonts w:ascii="Arial" w:hAnsi="Arial" w:cs="Arial"/>
                <w:sz w:val="20"/>
                <w:szCs w:val="20"/>
              </w:rPr>
              <w:t xml:space="preserve">Disagree with deleting </w:t>
            </w:r>
            <w:r w:rsidR="00FF7213">
              <w:rPr>
                <w:rFonts w:ascii="Arial" w:hAnsi="Arial" w:cs="Arial"/>
                <w:sz w:val="20"/>
                <w:szCs w:val="20"/>
              </w:rPr>
              <w:t xml:space="preserve">the phrase “Where the number of lanes available to through traffic on an approach is three or more,” as shown in line </w:t>
            </w:r>
            <w:r w:rsidR="003E4EEA">
              <w:rPr>
                <w:rFonts w:ascii="Arial" w:hAnsi="Arial" w:cs="Arial"/>
                <w:sz w:val="20"/>
                <w:szCs w:val="20"/>
              </w:rPr>
              <w:t>38 on page 83</w:t>
            </w:r>
            <w:r>
              <w:rPr>
                <w:rFonts w:ascii="Arial" w:hAnsi="Arial" w:cs="Arial"/>
                <w:sz w:val="20"/>
                <w:szCs w:val="20"/>
              </w:rPr>
              <w:t>.</w:t>
            </w:r>
          </w:p>
          <w:p w14:paraId="57EAD0E6" w14:textId="665CE4C3" w:rsidR="002B3ECD" w:rsidRDefault="002B3ECD" w:rsidP="00A67B2B">
            <w:pPr>
              <w:rPr>
                <w:rFonts w:ascii="Arial" w:hAnsi="Arial" w:cs="Arial"/>
                <w:sz w:val="20"/>
                <w:szCs w:val="20"/>
              </w:rPr>
            </w:pPr>
          </w:p>
          <w:p w14:paraId="14C10B8C" w14:textId="16D5A8EB" w:rsidR="002B3ECD" w:rsidRDefault="0020471F" w:rsidP="00A67B2B">
            <w:pPr>
              <w:rPr>
                <w:rFonts w:ascii="Arial" w:hAnsi="Arial" w:cs="Arial"/>
                <w:sz w:val="20"/>
                <w:szCs w:val="20"/>
              </w:rPr>
            </w:pPr>
            <w:r>
              <w:rPr>
                <w:rFonts w:ascii="Arial" w:hAnsi="Arial" w:cs="Arial"/>
                <w:sz w:val="20"/>
                <w:szCs w:val="20"/>
              </w:rPr>
              <w:t>This is the criteria for requiring the Mandatory Lane Control signs to be mounted</w:t>
            </w:r>
            <w:r w:rsidR="00CB440A">
              <w:rPr>
                <w:rFonts w:ascii="Arial" w:hAnsi="Arial" w:cs="Arial"/>
                <w:sz w:val="20"/>
                <w:szCs w:val="20"/>
              </w:rPr>
              <w:t xml:space="preserve"> overhead. </w:t>
            </w:r>
            <w:r w:rsidR="006C1376">
              <w:rPr>
                <w:rFonts w:ascii="Arial" w:hAnsi="Arial" w:cs="Arial"/>
                <w:sz w:val="20"/>
                <w:szCs w:val="20"/>
              </w:rPr>
              <w:t xml:space="preserve">There are some situations where post mounted Mandatory Lane Control signs would be an adequate installation, </w:t>
            </w:r>
            <w:r w:rsidR="00F66F71">
              <w:rPr>
                <w:rFonts w:ascii="Arial" w:hAnsi="Arial" w:cs="Arial"/>
                <w:sz w:val="20"/>
                <w:szCs w:val="20"/>
              </w:rPr>
              <w:t xml:space="preserve">and </w:t>
            </w:r>
            <w:r w:rsidR="006C1376">
              <w:rPr>
                <w:rFonts w:ascii="Arial" w:hAnsi="Arial" w:cs="Arial"/>
                <w:sz w:val="20"/>
                <w:szCs w:val="20"/>
              </w:rPr>
              <w:t xml:space="preserve">where a sign bridge or cantilever support is not feasible in advance of the intersection. </w:t>
            </w:r>
          </w:p>
          <w:p w14:paraId="0949FFA8" w14:textId="76E18ED1" w:rsidR="006C1376" w:rsidRDefault="006C1376" w:rsidP="00A67B2B">
            <w:pPr>
              <w:rPr>
                <w:rFonts w:ascii="Arial" w:hAnsi="Arial" w:cs="Arial"/>
                <w:sz w:val="20"/>
                <w:szCs w:val="20"/>
              </w:rPr>
            </w:pPr>
          </w:p>
          <w:p w14:paraId="6AF1BF08" w14:textId="27E99129" w:rsidR="00271BCF" w:rsidRDefault="006C1376" w:rsidP="00F66F71">
            <w:pPr>
              <w:rPr>
                <w:rFonts w:ascii="Arial" w:hAnsi="Arial" w:cs="Arial"/>
                <w:sz w:val="20"/>
                <w:szCs w:val="20"/>
              </w:rPr>
            </w:pPr>
            <w:r>
              <w:rPr>
                <w:rFonts w:ascii="Arial" w:hAnsi="Arial" w:cs="Arial"/>
                <w:sz w:val="20"/>
                <w:szCs w:val="20"/>
              </w:rPr>
              <w:t xml:space="preserve">If this phrase is deleted, </w:t>
            </w:r>
            <w:r w:rsidR="00AD2289">
              <w:rPr>
                <w:rFonts w:ascii="Arial" w:hAnsi="Arial" w:cs="Arial"/>
                <w:sz w:val="20"/>
                <w:szCs w:val="20"/>
              </w:rPr>
              <w:t xml:space="preserve">lines 39 and 40 should be changed from a Standard to Guidance recommending overhead installation. </w:t>
            </w:r>
          </w:p>
        </w:tc>
      </w:tr>
      <w:tr w:rsidR="00FD5300" w14:paraId="68102A57" w14:textId="77777777" w:rsidTr="00F66F71">
        <w:tc>
          <w:tcPr>
            <w:tcW w:w="1260" w:type="dxa"/>
            <w:shd w:val="clear" w:color="auto" w:fill="E7E6E6" w:themeFill="background2"/>
          </w:tcPr>
          <w:p w14:paraId="14989651" w14:textId="7DA04D19" w:rsidR="00FD5300" w:rsidRDefault="00FD5300" w:rsidP="00A67B2B">
            <w:pPr>
              <w:rPr>
                <w:rFonts w:ascii="Arial" w:hAnsi="Arial" w:cs="Arial"/>
                <w:sz w:val="20"/>
                <w:szCs w:val="20"/>
              </w:rPr>
            </w:pPr>
            <w:r>
              <w:rPr>
                <w:rFonts w:ascii="Arial" w:hAnsi="Arial" w:cs="Arial"/>
                <w:sz w:val="20"/>
                <w:szCs w:val="20"/>
              </w:rPr>
              <w:lastRenderedPageBreak/>
              <w:t>2B.28</w:t>
            </w:r>
          </w:p>
        </w:tc>
        <w:tc>
          <w:tcPr>
            <w:tcW w:w="1077" w:type="dxa"/>
            <w:shd w:val="clear" w:color="auto" w:fill="E7E6E6" w:themeFill="background2"/>
          </w:tcPr>
          <w:p w14:paraId="3CCB4E02" w14:textId="77777777" w:rsidR="00FD5300" w:rsidRDefault="00FD5300" w:rsidP="00A67B2B">
            <w:pPr>
              <w:jc w:val="center"/>
              <w:rPr>
                <w:rFonts w:ascii="Arial" w:hAnsi="Arial" w:cs="Arial"/>
                <w:sz w:val="20"/>
                <w:szCs w:val="20"/>
              </w:rPr>
            </w:pPr>
          </w:p>
        </w:tc>
        <w:tc>
          <w:tcPr>
            <w:tcW w:w="1183" w:type="dxa"/>
            <w:shd w:val="clear" w:color="auto" w:fill="E7E6E6" w:themeFill="background2"/>
          </w:tcPr>
          <w:p w14:paraId="5E7C7F7C" w14:textId="5EDAA15D" w:rsidR="00FD5300" w:rsidRDefault="00FD5300"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933B34D" w14:textId="77777777" w:rsidR="00FD5300" w:rsidRPr="00A67B2B" w:rsidRDefault="00FD5300" w:rsidP="00A67B2B">
            <w:pPr>
              <w:jc w:val="center"/>
              <w:rPr>
                <w:rFonts w:ascii="Arial" w:hAnsi="Arial" w:cs="Arial"/>
                <w:sz w:val="20"/>
                <w:szCs w:val="20"/>
              </w:rPr>
            </w:pPr>
          </w:p>
        </w:tc>
        <w:tc>
          <w:tcPr>
            <w:tcW w:w="6263" w:type="dxa"/>
            <w:shd w:val="clear" w:color="auto" w:fill="E7E6E6" w:themeFill="background2"/>
          </w:tcPr>
          <w:p w14:paraId="7F728974" w14:textId="0B523CD4" w:rsidR="00FD5300" w:rsidRDefault="003F3A5A" w:rsidP="00A67B2B">
            <w:pPr>
              <w:rPr>
                <w:rFonts w:ascii="Arial" w:hAnsi="Arial" w:cs="Arial"/>
                <w:sz w:val="20"/>
                <w:szCs w:val="20"/>
              </w:rPr>
            </w:pPr>
            <w:r>
              <w:rPr>
                <w:rFonts w:ascii="Arial" w:hAnsi="Arial" w:cs="Arial"/>
                <w:sz w:val="20"/>
                <w:szCs w:val="20"/>
              </w:rPr>
              <w:t xml:space="preserve">Delete the word “from” and add a comma after “allowed” in line </w:t>
            </w:r>
            <w:r w:rsidR="0078297A">
              <w:rPr>
                <w:rFonts w:ascii="Arial" w:hAnsi="Arial" w:cs="Arial"/>
                <w:sz w:val="20"/>
                <w:szCs w:val="20"/>
              </w:rPr>
              <w:t>18 on page 84.</w:t>
            </w:r>
          </w:p>
        </w:tc>
      </w:tr>
      <w:tr w:rsidR="00026242" w14:paraId="0A3ED51F" w14:textId="77777777" w:rsidTr="00AA29DF">
        <w:tc>
          <w:tcPr>
            <w:tcW w:w="1260" w:type="dxa"/>
            <w:shd w:val="clear" w:color="auto" w:fill="E2EFD9" w:themeFill="accent6" w:themeFillTint="33"/>
          </w:tcPr>
          <w:p w14:paraId="54BD84C7" w14:textId="357CB370" w:rsidR="00026242" w:rsidRDefault="00026242" w:rsidP="00A67B2B">
            <w:pPr>
              <w:rPr>
                <w:rFonts w:ascii="Arial" w:hAnsi="Arial" w:cs="Arial"/>
                <w:sz w:val="20"/>
                <w:szCs w:val="20"/>
              </w:rPr>
            </w:pPr>
            <w:r>
              <w:rPr>
                <w:rFonts w:ascii="Arial" w:hAnsi="Arial" w:cs="Arial"/>
                <w:sz w:val="20"/>
                <w:szCs w:val="20"/>
              </w:rPr>
              <w:t>2B.30</w:t>
            </w:r>
          </w:p>
        </w:tc>
        <w:tc>
          <w:tcPr>
            <w:tcW w:w="1077" w:type="dxa"/>
            <w:shd w:val="clear" w:color="auto" w:fill="E2EFD9" w:themeFill="accent6" w:themeFillTint="33"/>
          </w:tcPr>
          <w:p w14:paraId="059BA455" w14:textId="390D99D7" w:rsidR="00026242" w:rsidRDefault="00026242"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3EFC02C8" w14:textId="77777777" w:rsidR="00026242" w:rsidRDefault="00026242" w:rsidP="00A67B2B">
            <w:pPr>
              <w:jc w:val="center"/>
              <w:rPr>
                <w:rFonts w:ascii="Arial" w:hAnsi="Arial" w:cs="Arial"/>
                <w:sz w:val="20"/>
                <w:szCs w:val="20"/>
              </w:rPr>
            </w:pPr>
          </w:p>
        </w:tc>
        <w:tc>
          <w:tcPr>
            <w:tcW w:w="1017" w:type="dxa"/>
            <w:shd w:val="clear" w:color="auto" w:fill="E2EFD9" w:themeFill="accent6" w:themeFillTint="33"/>
          </w:tcPr>
          <w:p w14:paraId="65038B72" w14:textId="77777777" w:rsidR="00026242" w:rsidRDefault="00026242" w:rsidP="00A67B2B">
            <w:pPr>
              <w:jc w:val="center"/>
              <w:rPr>
                <w:rFonts w:ascii="Arial" w:hAnsi="Arial" w:cs="Arial"/>
                <w:sz w:val="20"/>
                <w:szCs w:val="20"/>
              </w:rPr>
            </w:pPr>
          </w:p>
        </w:tc>
        <w:tc>
          <w:tcPr>
            <w:tcW w:w="6263" w:type="dxa"/>
            <w:shd w:val="clear" w:color="auto" w:fill="E2EFD9" w:themeFill="accent6" w:themeFillTint="33"/>
          </w:tcPr>
          <w:p w14:paraId="5409779E" w14:textId="510C9658" w:rsidR="00026242" w:rsidRDefault="00026242" w:rsidP="00A67B2B">
            <w:pPr>
              <w:rPr>
                <w:rFonts w:ascii="Arial" w:hAnsi="Arial" w:cs="Arial"/>
                <w:sz w:val="20"/>
                <w:szCs w:val="20"/>
              </w:rPr>
            </w:pPr>
            <w:r>
              <w:rPr>
                <w:rFonts w:ascii="Arial" w:hAnsi="Arial" w:cs="Arial"/>
                <w:sz w:val="20"/>
                <w:szCs w:val="20"/>
              </w:rPr>
              <w:t xml:space="preserve">Agree with the added Option </w:t>
            </w:r>
            <w:r w:rsidR="00321AF9">
              <w:rPr>
                <w:rFonts w:ascii="Arial" w:hAnsi="Arial" w:cs="Arial"/>
                <w:sz w:val="20"/>
                <w:szCs w:val="20"/>
              </w:rPr>
              <w:t xml:space="preserve">in lines 26 – 28 on page 85 to allow a white legend and black background </w:t>
            </w:r>
            <w:r w:rsidR="00B353DA">
              <w:rPr>
                <w:rFonts w:ascii="Arial" w:hAnsi="Arial" w:cs="Arial"/>
                <w:sz w:val="20"/>
                <w:szCs w:val="20"/>
              </w:rPr>
              <w:t>for bike lanes between two general purpose lanes.</w:t>
            </w:r>
          </w:p>
        </w:tc>
      </w:tr>
      <w:tr w:rsidR="0038510C" w14:paraId="5209D89B" w14:textId="77777777" w:rsidTr="00AA29DF">
        <w:tc>
          <w:tcPr>
            <w:tcW w:w="1260" w:type="dxa"/>
            <w:shd w:val="clear" w:color="auto" w:fill="FFF2CC" w:themeFill="accent4" w:themeFillTint="33"/>
          </w:tcPr>
          <w:p w14:paraId="0E8BE4AF" w14:textId="18F7A2C1" w:rsidR="0038510C" w:rsidRDefault="0038510C" w:rsidP="00A67B2B">
            <w:pPr>
              <w:rPr>
                <w:rFonts w:ascii="Arial" w:hAnsi="Arial" w:cs="Arial"/>
                <w:sz w:val="20"/>
                <w:szCs w:val="20"/>
              </w:rPr>
            </w:pPr>
            <w:r>
              <w:rPr>
                <w:rFonts w:ascii="Arial" w:hAnsi="Arial" w:cs="Arial"/>
                <w:sz w:val="20"/>
                <w:szCs w:val="20"/>
              </w:rPr>
              <w:t>2B.30</w:t>
            </w:r>
          </w:p>
        </w:tc>
        <w:tc>
          <w:tcPr>
            <w:tcW w:w="1077" w:type="dxa"/>
            <w:shd w:val="clear" w:color="auto" w:fill="FFF2CC" w:themeFill="accent4" w:themeFillTint="33"/>
          </w:tcPr>
          <w:p w14:paraId="27D0C938" w14:textId="77777777" w:rsidR="0038510C" w:rsidRDefault="0038510C" w:rsidP="00A67B2B">
            <w:pPr>
              <w:jc w:val="center"/>
              <w:rPr>
                <w:rFonts w:ascii="Arial" w:hAnsi="Arial" w:cs="Arial"/>
                <w:sz w:val="20"/>
                <w:szCs w:val="20"/>
              </w:rPr>
            </w:pPr>
          </w:p>
        </w:tc>
        <w:tc>
          <w:tcPr>
            <w:tcW w:w="1183" w:type="dxa"/>
            <w:shd w:val="clear" w:color="auto" w:fill="FFF2CC" w:themeFill="accent4" w:themeFillTint="33"/>
          </w:tcPr>
          <w:p w14:paraId="0FC4334D" w14:textId="750BB06F" w:rsidR="0038510C" w:rsidRDefault="006F5265"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74F0CF29" w14:textId="5C7C7933" w:rsidR="0038510C" w:rsidRPr="00A67B2B" w:rsidRDefault="0038510C" w:rsidP="00A67B2B">
            <w:pPr>
              <w:jc w:val="center"/>
              <w:rPr>
                <w:rFonts w:ascii="Arial" w:hAnsi="Arial" w:cs="Arial"/>
                <w:sz w:val="20"/>
                <w:szCs w:val="20"/>
              </w:rPr>
            </w:pPr>
          </w:p>
        </w:tc>
        <w:tc>
          <w:tcPr>
            <w:tcW w:w="6263" w:type="dxa"/>
            <w:shd w:val="clear" w:color="auto" w:fill="FFF2CC" w:themeFill="accent4" w:themeFillTint="33"/>
          </w:tcPr>
          <w:p w14:paraId="55484EF4" w14:textId="53DCB5F8" w:rsidR="0038510C" w:rsidRDefault="007E2BF3" w:rsidP="00A67B2B">
            <w:pPr>
              <w:rPr>
                <w:rFonts w:ascii="Arial" w:hAnsi="Arial" w:cs="Arial"/>
                <w:sz w:val="20"/>
                <w:szCs w:val="20"/>
              </w:rPr>
            </w:pPr>
            <w:r>
              <w:rPr>
                <w:rFonts w:ascii="Arial" w:hAnsi="Arial" w:cs="Arial"/>
                <w:sz w:val="20"/>
                <w:szCs w:val="20"/>
              </w:rPr>
              <w:t xml:space="preserve">The revisions in lines 30 – 33 on page </w:t>
            </w:r>
            <w:r w:rsidR="00BA585B">
              <w:rPr>
                <w:rFonts w:ascii="Arial" w:hAnsi="Arial" w:cs="Arial"/>
                <w:sz w:val="20"/>
                <w:szCs w:val="20"/>
              </w:rPr>
              <w:t xml:space="preserve">85 </w:t>
            </w:r>
            <w:r w:rsidR="006F5265">
              <w:rPr>
                <w:rFonts w:ascii="Arial" w:hAnsi="Arial" w:cs="Arial"/>
                <w:sz w:val="20"/>
                <w:szCs w:val="20"/>
              </w:rPr>
              <w:t xml:space="preserve">should </w:t>
            </w:r>
            <w:r w:rsidR="00C126F9">
              <w:rPr>
                <w:rFonts w:ascii="Arial" w:hAnsi="Arial" w:cs="Arial"/>
                <w:sz w:val="20"/>
                <w:szCs w:val="20"/>
              </w:rPr>
              <w:t>allow the R3-8 signs to be installed at the beginning of the taper as well as along the taper or at the beginning of the turn lane.</w:t>
            </w:r>
          </w:p>
        </w:tc>
      </w:tr>
      <w:tr w:rsidR="005C2EB0" w14:paraId="3A3EA399" w14:textId="77777777" w:rsidTr="00AA29DF">
        <w:tc>
          <w:tcPr>
            <w:tcW w:w="1260" w:type="dxa"/>
            <w:shd w:val="clear" w:color="auto" w:fill="E7E6E6" w:themeFill="background2"/>
          </w:tcPr>
          <w:p w14:paraId="480043BD" w14:textId="0DADE93B" w:rsidR="005C2EB0" w:rsidRDefault="005C2EB0" w:rsidP="00A67B2B">
            <w:pPr>
              <w:rPr>
                <w:rFonts w:ascii="Arial" w:hAnsi="Arial" w:cs="Arial"/>
                <w:sz w:val="20"/>
                <w:szCs w:val="20"/>
              </w:rPr>
            </w:pPr>
            <w:r>
              <w:rPr>
                <w:rFonts w:ascii="Arial" w:hAnsi="Arial" w:cs="Arial"/>
                <w:sz w:val="20"/>
                <w:szCs w:val="20"/>
              </w:rPr>
              <w:t>2B.3</w:t>
            </w:r>
            <w:r w:rsidR="00E34004">
              <w:rPr>
                <w:rFonts w:ascii="Arial" w:hAnsi="Arial" w:cs="Arial"/>
                <w:sz w:val="20"/>
                <w:szCs w:val="20"/>
              </w:rPr>
              <w:t>4</w:t>
            </w:r>
          </w:p>
        </w:tc>
        <w:tc>
          <w:tcPr>
            <w:tcW w:w="1077" w:type="dxa"/>
            <w:shd w:val="clear" w:color="auto" w:fill="E7E6E6" w:themeFill="background2"/>
          </w:tcPr>
          <w:p w14:paraId="4D3379D5" w14:textId="77777777" w:rsidR="005C2EB0" w:rsidRDefault="005C2EB0" w:rsidP="00A67B2B">
            <w:pPr>
              <w:jc w:val="center"/>
              <w:rPr>
                <w:rFonts w:ascii="Arial" w:hAnsi="Arial" w:cs="Arial"/>
                <w:sz w:val="20"/>
                <w:szCs w:val="20"/>
              </w:rPr>
            </w:pPr>
          </w:p>
        </w:tc>
        <w:tc>
          <w:tcPr>
            <w:tcW w:w="1183" w:type="dxa"/>
            <w:shd w:val="clear" w:color="auto" w:fill="E7E6E6" w:themeFill="background2"/>
          </w:tcPr>
          <w:p w14:paraId="4AD5C7DB" w14:textId="4F80438E" w:rsidR="005C2EB0" w:rsidRDefault="00E34004"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660F07B" w14:textId="77777777" w:rsidR="005C2EB0" w:rsidRPr="00A67B2B" w:rsidRDefault="005C2EB0" w:rsidP="00A67B2B">
            <w:pPr>
              <w:jc w:val="center"/>
              <w:rPr>
                <w:rFonts w:ascii="Arial" w:hAnsi="Arial" w:cs="Arial"/>
                <w:sz w:val="20"/>
                <w:szCs w:val="20"/>
              </w:rPr>
            </w:pPr>
          </w:p>
        </w:tc>
        <w:tc>
          <w:tcPr>
            <w:tcW w:w="6263" w:type="dxa"/>
            <w:shd w:val="clear" w:color="auto" w:fill="E7E6E6" w:themeFill="background2"/>
          </w:tcPr>
          <w:p w14:paraId="4FF662F1" w14:textId="5F740975" w:rsidR="005C2EB0" w:rsidRDefault="00E34004" w:rsidP="00A67B2B">
            <w:pPr>
              <w:rPr>
                <w:rFonts w:ascii="Arial" w:hAnsi="Arial" w:cs="Arial"/>
                <w:sz w:val="20"/>
                <w:szCs w:val="20"/>
              </w:rPr>
            </w:pPr>
            <w:r>
              <w:rPr>
                <w:rFonts w:ascii="Arial" w:hAnsi="Arial" w:cs="Arial"/>
                <w:sz w:val="20"/>
                <w:szCs w:val="20"/>
              </w:rPr>
              <w:t xml:space="preserve">Should the reference in the Standard on lines 37 – 39 on page </w:t>
            </w:r>
            <w:r w:rsidR="00E66CE6">
              <w:rPr>
                <w:rFonts w:ascii="Arial" w:hAnsi="Arial" w:cs="Arial"/>
                <w:sz w:val="20"/>
                <w:szCs w:val="20"/>
              </w:rPr>
              <w:t>86 be to Figure 2B-6 (not 2B-3)?</w:t>
            </w:r>
          </w:p>
        </w:tc>
      </w:tr>
      <w:tr w:rsidR="005C6057" w14:paraId="743C8EDF" w14:textId="77777777" w:rsidTr="000B1516">
        <w:tc>
          <w:tcPr>
            <w:tcW w:w="1260" w:type="dxa"/>
            <w:shd w:val="clear" w:color="auto" w:fill="E7E6E6" w:themeFill="background2"/>
          </w:tcPr>
          <w:p w14:paraId="4AADF398" w14:textId="774995CF" w:rsidR="005C6057" w:rsidRDefault="005C6057" w:rsidP="00A67B2B">
            <w:pPr>
              <w:rPr>
                <w:rFonts w:ascii="Arial" w:hAnsi="Arial" w:cs="Arial"/>
                <w:sz w:val="20"/>
                <w:szCs w:val="20"/>
              </w:rPr>
            </w:pPr>
            <w:r>
              <w:rPr>
                <w:rFonts w:ascii="Arial" w:hAnsi="Arial" w:cs="Arial"/>
                <w:sz w:val="20"/>
                <w:szCs w:val="20"/>
              </w:rPr>
              <w:t>2B.35</w:t>
            </w:r>
          </w:p>
        </w:tc>
        <w:tc>
          <w:tcPr>
            <w:tcW w:w="1077" w:type="dxa"/>
            <w:shd w:val="clear" w:color="auto" w:fill="E7E6E6" w:themeFill="background2"/>
          </w:tcPr>
          <w:p w14:paraId="0E66E5D0" w14:textId="77777777" w:rsidR="005C6057" w:rsidRDefault="005C6057" w:rsidP="00A67B2B">
            <w:pPr>
              <w:jc w:val="center"/>
              <w:rPr>
                <w:rFonts w:ascii="Arial" w:hAnsi="Arial" w:cs="Arial"/>
                <w:sz w:val="20"/>
                <w:szCs w:val="20"/>
              </w:rPr>
            </w:pPr>
          </w:p>
        </w:tc>
        <w:tc>
          <w:tcPr>
            <w:tcW w:w="1183" w:type="dxa"/>
            <w:shd w:val="clear" w:color="auto" w:fill="E7E6E6" w:themeFill="background2"/>
          </w:tcPr>
          <w:p w14:paraId="1C8B1D01" w14:textId="170910A6" w:rsidR="005C6057" w:rsidRDefault="005C6057"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FE46AEF" w14:textId="77777777" w:rsidR="005C6057" w:rsidRPr="00A67B2B" w:rsidRDefault="005C6057" w:rsidP="00A67B2B">
            <w:pPr>
              <w:jc w:val="center"/>
              <w:rPr>
                <w:rFonts w:ascii="Arial" w:hAnsi="Arial" w:cs="Arial"/>
                <w:sz w:val="20"/>
                <w:szCs w:val="20"/>
              </w:rPr>
            </w:pPr>
          </w:p>
        </w:tc>
        <w:tc>
          <w:tcPr>
            <w:tcW w:w="6263" w:type="dxa"/>
            <w:shd w:val="clear" w:color="auto" w:fill="E7E6E6" w:themeFill="background2"/>
          </w:tcPr>
          <w:p w14:paraId="18E715D0" w14:textId="788C89DE" w:rsidR="005C6057" w:rsidRDefault="00E665A3" w:rsidP="00A67B2B">
            <w:pPr>
              <w:rPr>
                <w:rFonts w:ascii="Arial" w:hAnsi="Arial" w:cs="Arial"/>
                <w:sz w:val="20"/>
                <w:szCs w:val="20"/>
              </w:rPr>
            </w:pPr>
            <w:r>
              <w:rPr>
                <w:rFonts w:ascii="Arial" w:hAnsi="Arial" w:cs="Arial"/>
                <w:sz w:val="20"/>
                <w:szCs w:val="20"/>
              </w:rPr>
              <w:t>There should not be an added “5” at the end of line 28 on page 88</w:t>
            </w:r>
            <w:r w:rsidR="002B46FF">
              <w:rPr>
                <w:rFonts w:ascii="Arial" w:hAnsi="Arial" w:cs="Arial"/>
                <w:sz w:val="20"/>
                <w:szCs w:val="20"/>
              </w:rPr>
              <w:t>. This makes the reference Figure 2B-95 when it should be Figure 2B-9.</w:t>
            </w:r>
          </w:p>
        </w:tc>
      </w:tr>
      <w:tr w:rsidR="00F258D9" w14:paraId="31E28CC6" w14:textId="77777777" w:rsidTr="000B1516">
        <w:tc>
          <w:tcPr>
            <w:tcW w:w="1260" w:type="dxa"/>
            <w:shd w:val="clear" w:color="auto" w:fill="E7E6E6" w:themeFill="background2"/>
          </w:tcPr>
          <w:p w14:paraId="7BC2C89B" w14:textId="017EBB8A" w:rsidR="00F258D9" w:rsidRDefault="00F258D9" w:rsidP="00A67B2B">
            <w:pPr>
              <w:rPr>
                <w:rFonts w:ascii="Arial" w:hAnsi="Arial" w:cs="Arial"/>
                <w:sz w:val="20"/>
                <w:szCs w:val="20"/>
              </w:rPr>
            </w:pPr>
            <w:r>
              <w:rPr>
                <w:rFonts w:ascii="Arial" w:hAnsi="Arial" w:cs="Arial"/>
                <w:sz w:val="20"/>
                <w:szCs w:val="20"/>
              </w:rPr>
              <w:t>2B.40</w:t>
            </w:r>
          </w:p>
        </w:tc>
        <w:tc>
          <w:tcPr>
            <w:tcW w:w="1077" w:type="dxa"/>
            <w:shd w:val="clear" w:color="auto" w:fill="E7E6E6" w:themeFill="background2"/>
          </w:tcPr>
          <w:p w14:paraId="7A96D9BE" w14:textId="77777777" w:rsidR="00F258D9" w:rsidRDefault="00F258D9" w:rsidP="00A67B2B">
            <w:pPr>
              <w:jc w:val="center"/>
              <w:rPr>
                <w:rFonts w:ascii="Arial" w:hAnsi="Arial" w:cs="Arial"/>
                <w:sz w:val="20"/>
                <w:szCs w:val="20"/>
              </w:rPr>
            </w:pPr>
          </w:p>
        </w:tc>
        <w:tc>
          <w:tcPr>
            <w:tcW w:w="1183" w:type="dxa"/>
            <w:shd w:val="clear" w:color="auto" w:fill="E7E6E6" w:themeFill="background2"/>
          </w:tcPr>
          <w:p w14:paraId="082C3C8C" w14:textId="3E123D67" w:rsidR="00F258D9" w:rsidRDefault="00F258D9"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41B7757" w14:textId="77777777" w:rsidR="00F258D9" w:rsidRPr="00A67B2B" w:rsidRDefault="00F258D9" w:rsidP="00A67B2B">
            <w:pPr>
              <w:jc w:val="center"/>
              <w:rPr>
                <w:rFonts w:ascii="Arial" w:hAnsi="Arial" w:cs="Arial"/>
                <w:sz w:val="20"/>
                <w:szCs w:val="20"/>
              </w:rPr>
            </w:pPr>
          </w:p>
        </w:tc>
        <w:tc>
          <w:tcPr>
            <w:tcW w:w="6263" w:type="dxa"/>
            <w:shd w:val="clear" w:color="auto" w:fill="E7E6E6" w:themeFill="background2"/>
          </w:tcPr>
          <w:p w14:paraId="4CBE0C16" w14:textId="7FE2969D" w:rsidR="00F258D9" w:rsidRDefault="00F258D9" w:rsidP="00A67B2B">
            <w:pPr>
              <w:rPr>
                <w:rFonts w:ascii="Arial" w:hAnsi="Arial" w:cs="Arial"/>
                <w:sz w:val="20"/>
                <w:szCs w:val="20"/>
              </w:rPr>
            </w:pPr>
            <w:r>
              <w:rPr>
                <w:rFonts w:ascii="Arial" w:hAnsi="Arial" w:cs="Arial"/>
                <w:sz w:val="20"/>
                <w:szCs w:val="20"/>
              </w:rPr>
              <w:t xml:space="preserve">Remove the hyphen </w:t>
            </w:r>
            <w:r w:rsidR="005F6573">
              <w:rPr>
                <w:rFonts w:ascii="Arial" w:hAnsi="Arial" w:cs="Arial"/>
                <w:sz w:val="20"/>
                <w:szCs w:val="20"/>
              </w:rPr>
              <w:t>between</w:t>
            </w:r>
            <w:r>
              <w:rPr>
                <w:rFonts w:ascii="Arial" w:hAnsi="Arial" w:cs="Arial"/>
                <w:sz w:val="20"/>
                <w:szCs w:val="20"/>
              </w:rPr>
              <w:t xml:space="preserve"> ONE WAY</w:t>
            </w:r>
            <w:r w:rsidR="005F6573">
              <w:rPr>
                <w:rFonts w:ascii="Arial" w:hAnsi="Arial" w:cs="Arial"/>
                <w:sz w:val="20"/>
                <w:szCs w:val="20"/>
              </w:rPr>
              <w:t xml:space="preserve"> in line 44 on page 91 for consistency.</w:t>
            </w:r>
          </w:p>
        </w:tc>
      </w:tr>
      <w:tr w:rsidR="005A2937" w14:paraId="5EDD2185" w14:textId="77777777" w:rsidTr="000B1516">
        <w:tc>
          <w:tcPr>
            <w:tcW w:w="1260" w:type="dxa"/>
            <w:shd w:val="clear" w:color="auto" w:fill="E7E6E6" w:themeFill="background2"/>
          </w:tcPr>
          <w:p w14:paraId="0484EC8B" w14:textId="34CBC20E" w:rsidR="005A2937" w:rsidRDefault="005A2937" w:rsidP="00A67B2B">
            <w:pPr>
              <w:rPr>
                <w:rFonts w:ascii="Arial" w:hAnsi="Arial" w:cs="Arial"/>
                <w:sz w:val="20"/>
                <w:szCs w:val="20"/>
              </w:rPr>
            </w:pPr>
            <w:r>
              <w:rPr>
                <w:rFonts w:ascii="Arial" w:hAnsi="Arial" w:cs="Arial"/>
                <w:sz w:val="20"/>
                <w:szCs w:val="20"/>
              </w:rPr>
              <w:t>2B.45</w:t>
            </w:r>
          </w:p>
        </w:tc>
        <w:tc>
          <w:tcPr>
            <w:tcW w:w="1077" w:type="dxa"/>
            <w:shd w:val="clear" w:color="auto" w:fill="E7E6E6" w:themeFill="background2"/>
          </w:tcPr>
          <w:p w14:paraId="7A734D42" w14:textId="77777777" w:rsidR="005A2937" w:rsidRDefault="005A2937" w:rsidP="00A67B2B">
            <w:pPr>
              <w:jc w:val="center"/>
              <w:rPr>
                <w:rFonts w:ascii="Arial" w:hAnsi="Arial" w:cs="Arial"/>
                <w:sz w:val="20"/>
                <w:szCs w:val="20"/>
              </w:rPr>
            </w:pPr>
          </w:p>
        </w:tc>
        <w:tc>
          <w:tcPr>
            <w:tcW w:w="1183" w:type="dxa"/>
            <w:shd w:val="clear" w:color="auto" w:fill="E7E6E6" w:themeFill="background2"/>
          </w:tcPr>
          <w:p w14:paraId="3467E918" w14:textId="64154875" w:rsidR="005A2937" w:rsidRDefault="005A2937"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1660AF9" w14:textId="77777777" w:rsidR="005A2937" w:rsidRPr="00A67B2B" w:rsidRDefault="005A2937" w:rsidP="00A67B2B">
            <w:pPr>
              <w:jc w:val="center"/>
              <w:rPr>
                <w:rFonts w:ascii="Arial" w:hAnsi="Arial" w:cs="Arial"/>
                <w:sz w:val="20"/>
                <w:szCs w:val="20"/>
              </w:rPr>
            </w:pPr>
          </w:p>
        </w:tc>
        <w:tc>
          <w:tcPr>
            <w:tcW w:w="6263" w:type="dxa"/>
            <w:shd w:val="clear" w:color="auto" w:fill="E7E6E6" w:themeFill="background2"/>
          </w:tcPr>
          <w:p w14:paraId="12BFB05A" w14:textId="448D8621" w:rsidR="005A2937" w:rsidRDefault="00474BC7" w:rsidP="00A67B2B">
            <w:pPr>
              <w:rPr>
                <w:rFonts w:ascii="Arial" w:hAnsi="Arial" w:cs="Arial"/>
                <w:sz w:val="20"/>
                <w:szCs w:val="20"/>
              </w:rPr>
            </w:pPr>
            <w:r>
              <w:rPr>
                <w:rFonts w:ascii="Arial" w:hAnsi="Arial" w:cs="Arial"/>
                <w:sz w:val="20"/>
                <w:szCs w:val="20"/>
              </w:rPr>
              <w:t>ONE WAY should be in all CAPS on lines 2 and 3 on page 93.</w:t>
            </w:r>
          </w:p>
        </w:tc>
      </w:tr>
      <w:tr w:rsidR="004D2AEC" w14:paraId="59EFE157" w14:textId="77777777" w:rsidTr="00642F8A">
        <w:tc>
          <w:tcPr>
            <w:tcW w:w="1260" w:type="dxa"/>
            <w:shd w:val="clear" w:color="auto" w:fill="E7E6E6" w:themeFill="background2"/>
          </w:tcPr>
          <w:p w14:paraId="122CA934" w14:textId="674A091D" w:rsidR="004D2AEC" w:rsidRDefault="004D2AEC" w:rsidP="00A67B2B">
            <w:pPr>
              <w:rPr>
                <w:rFonts w:ascii="Arial" w:hAnsi="Arial" w:cs="Arial"/>
                <w:sz w:val="20"/>
                <w:szCs w:val="20"/>
              </w:rPr>
            </w:pPr>
            <w:r>
              <w:rPr>
                <w:rFonts w:ascii="Arial" w:hAnsi="Arial" w:cs="Arial"/>
                <w:sz w:val="20"/>
                <w:szCs w:val="20"/>
              </w:rPr>
              <w:t>2B.47</w:t>
            </w:r>
          </w:p>
        </w:tc>
        <w:tc>
          <w:tcPr>
            <w:tcW w:w="1077" w:type="dxa"/>
            <w:shd w:val="clear" w:color="auto" w:fill="E7E6E6" w:themeFill="background2"/>
          </w:tcPr>
          <w:p w14:paraId="5663EADC" w14:textId="77777777" w:rsidR="004D2AEC" w:rsidRDefault="004D2AEC" w:rsidP="00A67B2B">
            <w:pPr>
              <w:jc w:val="center"/>
              <w:rPr>
                <w:rFonts w:ascii="Arial" w:hAnsi="Arial" w:cs="Arial"/>
                <w:sz w:val="20"/>
                <w:szCs w:val="20"/>
              </w:rPr>
            </w:pPr>
          </w:p>
        </w:tc>
        <w:tc>
          <w:tcPr>
            <w:tcW w:w="1183" w:type="dxa"/>
            <w:shd w:val="clear" w:color="auto" w:fill="E7E6E6" w:themeFill="background2"/>
          </w:tcPr>
          <w:p w14:paraId="5235D1E3" w14:textId="3D3D5A62" w:rsidR="004D2AEC" w:rsidRDefault="004D2AEC"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5C1D4BE" w14:textId="77777777" w:rsidR="004D2AEC" w:rsidRPr="00A67B2B" w:rsidRDefault="004D2AEC" w:rsidP="00A67B2B">
            <w:pPr>
              <w:jc w:val="center"/>
              <w:rPr>
                <w:rFonts w:ascii="Arial" w:hAnsi="Arial" w:cs="Arial"/>
                <w:sz w:val="20"/>
                <w:szCs w:val="20"/>
              </w:rPr>
            </w:pPr>
          </w:p>
        </w:tc>
        <w:tc>
          <w:tcPr>
            <w:tcW w:w="6263" w:type="dxa"/>
            <w:shd w:val="clear" w:color="auto" w:fill="E7E6E6" w:themeFill="background2"/>
          </w:tcPr>
          <w:p w14:paraId="280B70B7" w14:textId="6F741615" w:rsidR="004D2AEC" w:rsidRDefault="004D2AEC" w:rsidP="00A67B2B">
            <w:pPr>
              <w:rPr>
                <w:rFonts w:ascii="Arial" w:hAnsi="Arial" w:cs="Arial"/>
                <w:sz w:val="20"/>
                <w:szCs w:val="20"/>
              </w:rPr>
            </w:pPr>
            <w:r>
              <w:rPr>
                <w:rFonts w:ascii="Arial" w:hAnsi="Arial" w:cs="Arial"/>
                <w:sz w:val="20"/>
                <w:szCs w:val="20"/>
              </w:rPr>
              <w:t>Need a space before the word “and” in line 7 on page 96.</w:t>
            </w:r>
          </w:p>
        </w:tc>
      </w:tr>
      <w:tr w:rsidR="00F46290" w14:paraId="515C7AF6" w14:textId="77777777" w:rsidTr="00642F8A">
        <w:tc>
          <w:tcPr>
            <w:tcW w:w="1260" w:type="dxa"/>
            <w:shd w:val="clear" w:color="auto" w:fill="E7E6E6" w:themeFill="background2"/>
          </w:tcPr>
          <w:p w14:paraId="5531A884" w14:textId="32606DFE" w:rsidR="00F46290" w:rsidRDefault="00F46290" w:rsidP="00A67B2B">
            <w:pPr>
              <w:rPr>
                <w:rFonts w:ascii="Arial" w:hAnsi="Arial" w:cs="Arial"/>
                <w:sz w:val="20"/>
                <w:szCs w:val="20"/>
              </w:rPr>
            </w:pPr>
            <w:r>
              <w:rPr>
                <w:rFonts w:ascii="Arial" w:hAnsi="Arial" w:cs="Arial"/>
                <w:sz w:val="20"/>
                <w:szCs w:val="20"/>
              </w:rPr>
              <w:t>Fig 2B-14</w:t>
            </w:r>
          </w:p>
        </w:tc>
        <w:tc>
          <w:tcPr>
            <w:tcW w:w="1077" w:type="dxa"/>
            <w:shd w:val="clear" w:color="auto" w:fill="E7E6E6" w:themeFill="background2"/>
          </w:tcPr>
          <w:p w14:paraId="6D1AB926" w14:textId="77777777" w:rsidR="00F46290" w:rsidRDefault="00F46290" w:rsidP="00A67B2B">
            <w:pPr>
              <w:jc w:val="center"/>
              <w:rPr>
                <w:rFonts w:ascii="Arial" w:hAnsi="Arial" w:cs="Arial"/>
                <w:sz w:val="20"/>
                <w:szCs w:val="20"/>
              </w:rPr>
            </w:pPr>
          </w:p>
        </w:tc>
        <w:tc>
          <w:tcPr>
            <w:tcW w:w="1183" w:type="dxa"/>
            <w:shd w:val="clear" w:color="auto" w:fill="E7E6E6" w:themeFill="background2"/>
          </w:tcPr>
          <w:p w14:paraId="353DE7E8" w14:textId="1109E6BE" w:rsidR="00F46290" w:rsidRDefault="00F46290"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2F687EC" w14:textId="77777777" w:rsidR="00F46290" w:rsidRPr="00A67B2B" w:rsidRDefault="00F46290" w:rsidP="00A67B2B">
            <w:pPr>
              <w:jc w:val="center"/>
              <w:rPr>
                <w:rFonts w:ascii="Arial" w:hAnsi="Arial" w:cs="Arial"/>
                <w:sz w:val="20"/>
                <w:szCs w:val="20"/>
              </w:rPr>
            </w:pPr>
          </w:p>
        </w:tc>
        <w:tc>
          <w:tcPr>
            <w:tcW w:w="6263" w:type="dxa"/>
            <w:shd w:val="clear" w:color="auto" w:fill="E7E6E6" w:themeFill="background2"/>
          </w:tcPr>
          <w:p w14:paraId="66C93E00" w14:textId="0650BB6D" w:rsidR="00F46290" w:rsidRDefault="00932466" w:rsidP="00A67B2B">
            <w:pPr>
              <w:rPr>
                <w:rFonts w:ascii="Arial" w:hAnsi="Arial" w:cs="Arial"/>
                <w:sz w:val="20"/>
                <w:szCs w:val="20"/>
              </w:rPr>
            </w:pPr>
            <w:r>
              <w:rPr>
                <w:rFonts w:ascii="Arial" w:hAnsi="Arial" w:cs="Arial"/>
                <w:sz w:val="20"/>
                <w:szCs w:val="20"/>
              </w:rPr>
              <w:t xml:space="preserve">Where the </w:t>
            </w:r>
            <w:r w:rsidR="00896E56">
              <w:rPr>
                <w:rFonts w:ascii="Arial" w:hAnsi="Arial" w:cs="Arial"/>
                <w:sz w:val="20"/>
                <w:szCs w:val="20"/>
              </w:rPr>
              <w:t>figure</w:t>
            </w:r>
            <w:r>
              <w:rPr>
                <w:rFonts w:ascii="Arial" w:hAnsi="Arial" w:cs="Arial"/>
                <w:sz w:val="20"/>
                <w:szCs w:val="20"/>
              </w:rPr>
              <w:t xml:space="preserve"> refers to the sign legend, WRONG WAY and ONE WAY should be in all CAPS.</w:t>
            </w:r>
          </w:p>
        </w:tc>
      </w:tr>
      <w:tr w:rsidR="00045937" w14:paraId="47DE7F8A" w14:textId="77777777" w:rsidTr="00642F8A">
        <w:tc>
          <w:tcPr>
            <w:tcW w:w="1260" w:type="dxa"/>
            <w:shd w:val="clear" w:color="auto" w:fill="E7E6E6" w:themeFill="background2"/>
          </w:tcPr>
          <w:p w14:paraId="4EEB9993" w14:textId="57BD0A13" w:rsidR="00045937" w:rsidRDefault="00045937" w:rsidP="00A67B2B">
            <w:pPr>
              <w:rPr>
                <w:rFonts w:ascii="Arial" w:hAnsi="Arial" w:cs="Arial"/>
                <w:sz w:val="20"/>
                <w:szCs w:val="20"/>
              </w:rPr>
            </w:pPr>
            <w:r>
              <w:rPr>
                <w:rFonts w:ascii="Arial" w:hAnsi="Arial" w:cs="Arial"/>
                <w:sz w:val="20"/>
                <w:szCs w:val="20"/>
              </w:rPr>
              <w:t>Fig 2B-</w:t>
            </w:r>
            <w:r w:rsidR="00896E56">
              <w:rPr>
                <w:rFonts w:ascii="Arial" w:hAnsi="Arial" w:cs="Arial"/>
                <w:sz w:val="20"/>
                <w:szCs w:val="20"/>
              </w:rPr>
              <w:t>16</w:t>
            </w:r>
          </w:p>
        </w:tc>
        <w:tc>
          <w:tcPr>
            <w:tcW w:w="1077" w:type="dxa"/>
            <w:shd w:val="clear" w:color="auto" w:fill="E7E6E6" w:themeFill="background2"/>
          </w:tcPr>
          <w:p w14:paraId="3F6F6A1A" w14:textId="77777777" w:rsidR="00045937" w:rsidRDefault="00045937" w:rsidP="00A67B2B">
            <w:pPr>
              <w:jc w:val="center"/>
              <w:rPr>
                <w:rFonts w:ascii="Arial" w:hAnsi="Arial" w:cs="Arial"/>
                <w:sz w:val="20"/>
                <w:szCs w:val="20"/>
              </w:rPr>
            </w:pPr>
          </w:p>
        </w:tc>
        <w:tc>
          <w:tcPr>
            <w:tcW w:w="1183" w:type="dxa"/>
            <w:shd w:val="clear" w:color="auto" w:fill="E7E6E6" w:themeFill="background2"/>
          </w:tcPr>
          <w:p w14:paraId="30464F26" w14:textId="212FAFCF" w:rsidR="00045937" w:rsidRDefault="00896E56"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4572745" w14:textId="77777777" w:rsidR="00045937" w:rsidRPr="00A67B2B" w:rsidRDefault="00045937" w:rsidP="00A67B2B">
            <w:pPr>
              <w:jc w:val="center"/>
              <w:rPr>
                <w:rFonts w:ascii="Arial" w:hAnsi="Arial" w:cs="Arial"/>
                <w:sz w:val="20"/>
                <w:szCs w:val="20"/>
              </w:rPr>
            </w:pPr>
          </w:p>
        </w:tc>
        <w:tc>
          <w:tcPr>
            <w:tcW w:w="6263" w:type="dxa"/>
            <w:shd w:val="clear" w:color="auto" w:fill="E7E6E6" w:themeFill="background2"/>
          </w:tcPr>
          <w:p w14:paraId="6E8A39F6" w14:textId="3EC33BB6" w:rsidR="00045937" w:rsidRDefault="00896E56" w:rsidP="00A67B2B">
            <w:pPr>
              <w:rPr>
                <w:rFonts w:ascii="Arial" w:hAnsi="Arial" w:cs="Arial"/>
                <w:sz w:val="20"/>
                <w:szCs w:val="20"/>
              </w:rPr>
            </w:pPr>
            <w:r>
              <w:rPr>
                <w:rFonts w:ascii="Arial" w:hAnsi="Arial" w:cs="Arial"/>
                <w:sz w:val="20"/>
                <w:szCs w:val="20"/>
              </w:rPr>
              <w:t xml:space="preserve">Where the figure refers to the sign legend, </w:t>
            </w:r>
            <w:r w:rsidR="0055727B">
              <w:rPr>
                <w:rFonts w:ascii="Arial" w:hAnsi="Arial" w:cs="Arial"/>
                <w:sz w:val="20"/>
                <w:szCs w:val="20"/>
              </w:rPr>
              <w:t xml:space="preserve">DO NOT ENTER and </w:t>
            </w:r>
            <w:r>
              <w:rPr>
                <w:rFonts w:ascii="Arial" w:hAnsi="Arial" w:cs="Arial"/>
                <w:sz w:val="20"/>
                <w:szCs w:val="20"/>
              </w:rPr>
              <w:t>WRONG WAY</w:t>
            </w:r>
            <w:r w:rsidR="0055727B">
              <w:rPr>
                <w:rFonts w:ascii="Arial" w:hAnsi="Arial" w:cs="Arial"/>
                <w:sz w:val="20"/>
                <w:szCs w:val="20"/>
              </w:rPr>
              <w:t xml:space="preserve"> s</w:t>
            </w:r>
            <w:r>
              <w:rPr>
                <w:rFonts w:ascii="Arial" w:hAnsi="Arial" w:cs="Arial"/>
                <w:sz w:val="20"/>
                <w:szCs w:val="20"/>
              </w:rPr>
              <w:t>hould be in all CAPS.</w:t>
            </w:r>
            <w:r w:rsidR="0055727B">
              <w:rPr>
                <w:rFonts w:ascii="Arial" w:hAnsi="Arial" w:cs="Arial"/>
                <w:sz w:val="20"/>
                <w:szCs w:val="20"/>
              </w:rPr>
              <w:t xml:space="preserve"> There also should not be a hyphen in WRONG WAY.</w:t>
            </w:r>
          </w:p>
        </w:tc>
      </w:tr>
      <w:tr w:rsidR="00563B00" w14:paraId="4EFF281C" w14:textId="77777777" w:rsidTr="00642F8A">
        <w:tc>
          <w:tcPr>
            <w:tcW w:w="1260" w:type="dxa"/>
            <w:shd w:val="clear" w:color="auto" w:fill="E7E6E6" w:themeFill="background2"/>
          </w:tcPr>
          <w:p w14:paraId="7EA5BA57" w14:textId="3E2B888A" w:rsidR="00563B00" w:rsidRDefault="00892795" w:rsidP="00A67B2B">
            <w:pPr>
              <w:rPr>
                <w:rFonts w:ascii="Arial" w:hAnsi="Arial" w:cs="Arial"/>
                <w:sz w:val="20"/>
                <w:szCs w:val="20"/>
              </w:rPr>
            </w:pPr>
            <w:r>
              <w:rPr>
                <w:rFonts w:ascii="Arial" w:hAnsi="Arial" w:cs="Arial"/>
                <w:sz w:val="20"/>
                <w:szCs w:val="20"/>
              </w:rPr>
              <w:t>2B.49</w:t>
            </w:r>
          </w:p>
        </w:tc>
        <w:tc>
          <w:tcPr>
            <w:tcW w:w="1077" w:type="dxa"/>
            <w:shd w:val="clear" w:color="auto" w:fill="E7E6E6" w:themeFill="background2"/>
          </w:tcPr>
          <w:p w14:paraId="36EA9C42" w14:textId="77777777" w:rsidR="00563B00" w:rsidRDefault="00563B00" w:rsidP="00A67B2B">
            <w:pPr>
              <w:jc w:val="center"/>
              <w:rPr>
                <w:rFonts w:ascii="Arial" w:hAnsi="Arial" w:cs="Arial"/>
                <w:sz w:val="20"/>
                <w:szCs w:val="20"/>
              </w:rPr>
            </w:pPr>
          </w:p>
        </w:tc>
        <w:tc>
          <w:tcPr>
            <w:tcW w:w="1183" w:type="dxa"/>
            <w:shd w:val="clear" w:color="auto" w:fill="E7E6E6" w:themeFill="background2"/>
          </w:tcPr>
          <w:p w14:paraId="6179652B" w14:textId="65E58564" w:rsidR="00563B00" w:rsidRDefault="00892795"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92B109F" w14:textId="77777777" w:rsidR="00563B00" w:rsidRPr="00A67B2B" w:rsidRDefault="00563B00" w:rsidP="00A67B2B">
            <w:pPr>
              <w:jc w:val="center"/>
              <w:rPr>
                <w:rFonts w:ascii="Arial" w:hAnsi="Arial" w:cs="Arial"/>
                <w:sz w:val="20"/>
                <w:szCs w:val="20"/>
              </w:rPr>
            </w:pPr>
          </w:p>
        </w:tc>
        <w:tc>
          <w:tcPr>
            <w:tcW w:w="6263" w:type="dxa"/>
            <w:shd w:val="clear" w:color="auto" w:fill="E7E6E6" w:themeFill="background2"/>
          </w:tcPr>
          <w:p w14:paraId="542949C0" w14:textId="1E5C2E9B" w:rsidR="00563B00" w:rsidRDefault="00892795" w:rsidP="00A67B2B">
            <w:pPr>
              <w:rPr>
                <w:rFonts w:ascii="Arial" w:hAnsi="Arial" w:cs="Arial"/>
                <w:sz w:val="20"/>
                <w:szCs w:val="20"/>
              </w:rPr>
            </w:pPr>
            <w:r>
              <w:rPr>
                <w:rFonts w:ascii="Arial" w:hAnsi="Arial" w:cs="Arial"/>
                <w:sz w:val="20"/>
                <w:szCs w:val="20"/>
              </w:rPr>
              <w:t>Need to add the word “sign” after “(R4-7 or R4-7c)”</w:t>
            </w:r>
            <w:r w:rsidR="008674C1">
              <w:rPr>
                <w:rFonts w:ascii="Arial" w:hAnsi="Arial" w:cs="Arial"/>
                <w:sz w:val="20"/>
                <w:szCs w:val="20"/>
              </w:rPr>
              <w:t xml:space="preserve"> in item G, line 43, page 97.</w:t>
            </w:r>
          </w:p>
        </w:tc>
      </w:tr>
      <w:tr w:rsidR="00E748B1" w14:paraId="2235104E" w14:textId="77777777" w:rsidTr="00642F8A">
        <w:tc>
          <w:tcPr>
            <w:tcW w:w="1260" w:type="dxa"/>
            <w:shd w:val="clear" w:color="auto" w:fill="E7E6E6" w:themeFill="background2"/>
          </w:tcPr>
          <w:p w14:paraId="4E5AC3E6" w14:textId="063CC2A7" w:rsidR="00E748B1" w:rsidRDefault="00E748B1" w:rsidP="00A67B2B">
            <w:pPr>
              <w:rPr>
                <w:rFonts w:ascii="Arial" w:hAnsi="Arial" w:cs="Arial"/>
                <w:sz w:val="20"/>
                <w:szCs w:val="20"/>
              </w:rPr>
            </w:pPr>
            <w:r>
              <w:rPr>
                <w:rFonts w:ascii="Arial" w:hAnsi="Arial" w:cs="Arial"/>
                <w:sz w:val="20"/>
                <w:szCs w:val="20"/>
              </w:rPr>
              <w:t>2B.49</w:t>
            </w:r>
          </w:p>
        </w:tc>
        <w:tc>
          <w:tcPr>
            <w:tcW w:w="1077" w:type="dxa"/>
            <w:shd w:val="clear" w:color="auto" w:fill="E7E6E6" w:themeFill="background2"/>
          </w:tcPr>
          <w:p w14:paraId="0B1A204E" w14:textId="77777777" w:rsidR="00E748B1" w:rsidRDefault="00E748B1" w:rsidP="00A67B2B">
            <w:pPr>
              <w:jc w:val="center"/>
              <w:rPr>
                <w:rFonts w:ascii="Arial" w:hAnsi="Arial" w:cs="Arial"/>
                <w:sz w:val="20"/>
                <w:szCs w:val="20"/>
              </w:rPr>
            </w:pPr>
          </w:p>
        </w:tc>
        <w:tc>
          <w:tcPr>
            <w:tcW w:w="1183" w:type="dxa"/>
            <w:shd w:val="clear" w:color="auto" w:fill="E7E6E6" w:themeFill="background2"/>
          </w:tcPr>
          <w:p w14:paraId="04560A56" w14:textId="146E06CD" w:rsidR="00E748B1" w:rsidRDefault="00E748B1"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3D728FB" w14:textId="77777777" w:rsidR="00E748B1" w:rsidRPr="00A67B2B" w:rsidRDefault="00E748B1" w:rsidP="00A67B2B">
            <w:pPr>
              <w:jc w:val="center"/>
              <w:rPr>
                <w:rFonts w:ascii="Arial" w:hAnsi="Arial" w:cs="Arial"/>
                <w:sz w:val="20"/>
                <w:szCs w:val="20"/>
              </w:rPr>
            </w:pPr>
          </w:p>
        </w:tc>
        <w:tc>
          <w:tcPr>
            <w:tcW w:w="6263" w:type="dxa"/>
            <w:shd w:val="clear" w:color="auto" w:fill="E7E6E6" w:themeFill="background2"/>
          </w:tcPr>
          <w:p w14:paraId="204C17AD" w14:textId="7B8B8543" w:rsidR="00E748B1" w:rsidRDefault="00E748B1" w:rsidP="00A67B2B">
            <w:pPr>
              <w:rPr>
                <w:rFonts w:ascii="Arial" w:hAnsi="Arial" w:cs="Arial"/>
                <w:sz w:val="20"/>
                <w:szCs w:val="20"/>
              </w:rPr>
            </w:pPr>
            <w:r>
              <w:rPr>
                <w:rFonts w:ascii="Arial" w:hAnsi="Arial" w:cs="Arial"/>
                <w:sz w:val="20"/>
                <w:szCs w:val="20"/>
              </w:rPr>
              <w:t>The period at the end o</w:t>
            </w:r>
            <w:r w:rsidR="00C734B1">
              <w:rPr>
                <w:rFonts w:ascii="Arial" w:hAnsi="Arial" w:cs="Arial"/>
                <w:sz w:val="20"/>
                <w:szCs w:val="20"/>
              </w:rPr>
              <w:t>f line 17 on page 98 should be a the end of line 18 on page 98.</w:t>
            </w:r>
          </w:p>
        </w:tc>
      </w:tr>
      <w:tr w:rsidR="00F37726" w14:paraId="17D59AAE" w14:textId="77777777" w:rsidTr="00642F8A">
        <w:tc>
          <w:tcPr>
            <w:tcW w:w="1260" w:type="dxa"/>
            <w:shd w:val="clear" w:color="auto" w:fill="E7E6E6" w:themeFill="background2"/>
          </w:tcPr>
          <w:p w14:paraId="20B97536" w14:textId="58392F53" w:rsidR="00F37726" w:rsidRDefault="00F37726" w:rsidP="00A67B2B">
            <w:pPr>
              <w:rPr>
                <w:rFonts w:ascii="Arial" w:hAnsi="Arial" w:cs="Arial"/>
                <w:sz w:val="20"/>
                <w:szCs w:val="20"/>
              </w:rPr>
            </w:pPr>
            <w:r>
              <w:rPr>
                <w:rFonts w:ascii="Arial" w:hAnsi="Arial" w:cs="Arial"/>
                <w:sz w:val="20"/>
                <w:szCs w:val="20"/>
              </w:rPr>
              <w:t>2B.50</w:t>
            </w:r>
          </w:p>
        </w:tc>
        <w:tc>
          <w:tcPr>
            <w:tcW w:w="1077" w:type="dxa"/>
            <w:shd w:val="clear" w:color="auto" w:fill="E7E6E6" w:themeFill="background2"/>
          </w:tcPr>
          <w:p w14:paraId="05D26E3A" w14:textId="77777777" w:rsidR="00F37726" w:rsidRDefault="00F37726" w:rsidP="00A67B2B">
            <w:pPr>
              <w:jc w:val="center"/>
              <w:rPr>
                <w:rFonts w:ascii="Arial" w:hAnsi="Arial" w:cs="Arial"/>
                <w:sz w:val="20"/>
                <w:szCs w:val="20"/>
              </w:rPr>
            </w:pPr>
          </w:p>
        </w:tc>
        <w:tc>
          <w:tcPr>
            <w:tcW w:w="1183" w:type="dxa"/>
            <w:shd w:val="clear" w:color="auto" w:fill="E7E6E6" w:themeFill="background2"/>
          </w:tcPr>
          <w:p w14:paraId="74DB5B7B" w14:textId="77CA792B" w:rsidR="00F37726" w:rsidRDefault="00F37726"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E516CEB" w14:textId="77777777" w:rsidR="00F37726" w:rsidRPr="00A67B2B" w:rsidRDefault="00F37726" w:rsidP="00A67B2B">
            <w:pPr>
              <w:jc w:val="center"/>
              <w:rPr>
                <w:rFonts w:ascii="Arial" w:hAnsi="Arial" w:cs="Arial"/>
                <w:sz w:val="20"/>
                <w:szCs w:val="20"/>
              </w:rPr>
            </w:pPr>
          </w:p>
        </w:tc>
        <w:tc>
          <w:tcPr>
            <w:tcW w:w="6263" w:type="dxa"/>
            <w:shd w:val="clear" w:color="auto" w:fill="E7E6E6" w:themeFill="background2"/>
          </w:tcPr>
          <w:p w14:paraId="34CC2C8B" w14:textId="07ED8B4D" w:rsidR="00F37726" w:rsidRDefault="00956FFD" w:rsidP="00A67B2B">
            <w:pPr>
              <w:rPr>
                <w:rFonts w:ascii="Arial" w:hAnsi="Arial" w:cs="Arial"/>
                <w:sz w:val="20"/>
                <w:szCs w:val="20"/>
              </w:rPr>
            </w:pPr>
            <w:r>
              <w:rPr>
                <w:rFonts w:ascii="Arial" w:hAnsi="Arial" w:cs="Arial"/>
                <w:sz w:val="20"/>
                <w:szCs w:val="20"/>
              </w:rPr>
              <w:t>In line 28 on page 98, “Figure 2B-16” needs to be changed to “Figure 2B-15</w:t>
            </w:r>
            <w:r w:rsidR="00FE2E01">
              <w:rPr>
                <w:rFonts w:ascii="Arial" w:hAnsi="Arial" w:cs="Arial"/>
                <w:sz w:val="20"/>
                <w:szCs w:val="20"/>
              </w:rPr>
              <w:t>.</w:t>
            </w:r>
            <w:r>
              <w:rPr>
                <w:rFonts w:ascii="Arial" w:hAnsi="Arial" w:cs="Arial"/>
                <w:sz w:val="20"/>
                <w:szCs w:val="20"/>
              </w:rPr>
              <w:t>”</w:t>
            </w:r>
          </w:p>
        </w:tc>
      </w:tr>
      <w:tr w:rsidR="0084266E" w14:paraId="6F2A1E31" w14:textId="77777777" w:rsidTr="00642F8A">
        <w:tc>
          <w:tcPr>
            <w:tcW w:w="1260" w:type="dxa"/>
            <w:shd w:val="clear" w:color="auto" w:fill="E7E6E6" w:themeFill="background2"/>
          </w:tcPr>
          <w:p w14:paraId="27C618E6" w14:textId="22E411A8" w:rsidR="0084266E" w:rsidRDefault="0084266E" w:rsidP="00A67B2B">
            <w:pPr>
              <w:rPr>
                <w:rFonts w:ascii="Arial" w:hAnsi="Arial" w:cs="Arial"/>
                <w:sz w:val="20"/>
                <w:szCs w:val="20"/>
              </w:rPr>
            </w:pPr>
            <w:r>
              <w:rPr>
                <w:rFonts w:ascii="Arial" w:hAnsi="Arial" w:cs="Arial"/>
                <w:sz w:val="20"/>
                <w:szCs w:val="20"/>
              </w:rPr>
              <w:t>2B.50</w:t>
            </w:r>
          </w:p>
        </w:tc>
        <w:tc>
          <w:tcPr>
            <w:tcW w:w="1077" w:type="dxa"/>
            <w:shd w:val="clear" w:color="auto" w:fill="E7E6E6" w:themeFill="background2"/>
          </w:tcPr>
          <w:p w14:paraId="75B5ED38" w14:textId="77777777" w:rsidR="0084266E" w:rsidRDefault="0084266E" w:rsidP="00A67B2B">
            <w:pPr>
              <w:jc w:val="center"/>
              <w:rPr>
                <w:rFonts w:ascii="Arial" w:hAnsi="Arial" w:cs="Arial"/>
                <w:sz w:val="20"/>
                <w:szCs w:val="20"/>
              </w:rPr>
            </w:pPr>
          </w:p>
        </w:tc>
        <w:tc>
          <w:tcPr>
            <w:tcW w:w="1183" w:type="dxa"/>
            <w:shd w:val="clear" w:color="auto" w:fill="E7E6E6" w:themeFill="background2"/>
          </w:tcPr>
          <w:p w14:paraId="5F5A69FD" w14:textId="510593DE" w:rsidR="0084266E" w:rsidRDefault="0084266E"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AA0F770" w14:textId="77777777" w:rsidR="0084266E" w:rsidRPr="00A67B2B" w:rsidRDefault="0084266E" w:rsidP="00A67B2B">
            <w:pPr>
              <w:jc w:val="center"/>
              <w:rPr>
                <w:rFonts w:ascii="Arial" w:hAnsi="Arial" w:cs="Arial"/>
                <w:sz w:val="20"/>
                <w:szCs w:val="20"/>
              </w:rPr>
            </w:pPr>
          </w:p>
        </w:tc>
        <w:tc>
          <w:tcPr>
            <w:tcW w:w="6263" w:type="dxa"/>
            <w:shd w:val="clear" w:color="auto" w:fill="E7E6E6" w:themeFill="background2"/>
          </w:tcPr>
          <w:p w14:paraId="7C414612" w14:textId="38A56E51" w:rsidR="0084266E" w:rsidRDefault="0084266E" w:rsidP="00A67B2B">
            <w:pPr>
              <w:rPr>
                <w:rFonts w:ascii="Arial" w:hAnsi="Arial" w:cs="Arial"/>
                <w:sz w:val="20"/>
                <w:szCs w:val="20"/>
              </w:rPr>
            </w:pPr>
            <w:r>
              <w:rPr>
                <w:rFonts w:ascii="Arial" w:hAnsi="Arial" w:cs="Arial"/>
                <w:sz w:val="20"/>
                <w:szCs w:val="20"/>
              </w:rPr>
              <w:t xml:space="preserve">In lines 35 and 36 on page 98, </w:t>
            </w:r>
            <w:r w:rsidR="003E5FC9">
              <w:rPr>
                <w:rFonts w:ascii="Arial" w:hAnsi="Arial" w:cs="Arial"/>
                <w:sz w:val="20"/>
                <w:szCs w:val="20"/>
              </w:rPr>
              <w:t>change “(see Figures 2B-10 and 2B-11)” to “(see Figure 2B-18).”</w:t>
            </w:r>
          </w:p>
        </w:tc>
      </w:tr>
      <w:tr w:rsidR="00B04ED5" w14:paraId="51B5304B" w14:textId="77777777" w:rsidTr="00642F8A">
        <w:tc>
          <w:tcPr>
            <w:tcW w:w="1260" w:type="dxa"/>
            <w:shd w:val="clear" w:color="auto" w:fill="E7E6E6" w:themeFill="background2"/>
          </w:tcPr>
          <w:p w14:paraId="2B9F9850" w14:textId="41B99B47" w:rsidR="00B04ED5" w:rsidRDefault="00B04ED5" w:rsidP="00A67B2B">
            <w:pPr>
              <w:rPr>
                <w:rFonts w:ascii="Arial" w:hAnsi="Arial" w:cs="Arial"/>
                <w:sz w:val="20"/>
                <w:szCs w:val="20"/>
              </w:rPr>
            </w:pPr>
            <w:r>
              <w:rPr>
                <w:rFonts w:ascii="Arial" w:hAnsi="Arial" w:cs="Arial"/>
                <w:sz w:val="20"/>
                <w:szCs w:val="20"/>
              </w:rPr>
              <w:t>2B.50</w:t>
            </w:r>
          </w:p>
        </w:tc>
        <w:tc>
          <w:tcPr>
            <w:tcW w:w="1077" w:type="dxa"/>
            <w:shd w:val="clear" w:color="auto" w:fill="E7E6E6" w:themeFill="background2"/>
          </w:tcPr>
          <w:p w14:paraId="24A2F85A" w14:textId="77777777" w:rsidR="00B04ED5" w:rsidRDefault="00B04ED5" w:rsidP="00A67B2B">
            <w:pPr>
              <w:jc w:val="center"/>
              <w:rPr>
                <w:rFonts w:ascii="Arial" w:hAnsi="Arial" w:cs="Arial"/>
                <w:sz w:val="20"/>
                <w:szCs w:val="20"/>
              </w:rPr>
            </w:pPr>
          </w:p>
        </w:tc>
        <w:tc>
          <w:tcPr>
            <w:tcW w:w="1183" w:type="dxa"/>
            <w:shd w:val="clear" w:color="auto" w:fill="E7E6E6" w:themeFill="background2"/>
          </w:tcPr>
          <w:p w14:paraId="1B1E4C85" w14:textId="1EDB97E9" w:rsidR="00B04ED5" w:rsidRDefault="00B04ED5"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46A4A27" w14:textId="77777777" w:rsidR="00B04ED5" w:rsidRPr="00A67B2B" w:rsidRDefault="00B04ED5" w:rsidP="00A67B2B">
            <w:pPr>
              <w:jc w:val="center"/>
              <w:rPr>
                <w:rFonts w:ascii="Arial" w:hAnsi="Arial" w:cs="Arial"/>
                <w:sz w:val="20"/>
                <w:szCs w:val="20"/>
              </w:rPr>
            </w:pPr>
          </w:p>
        </w:tc>
        <w:tc>
          <w:tcPr>
            <w:tcW w:w="6263" w:type="dxa"/>
            <w:shd w:val="clear" w:color="auto" w:fill="E7E6E6" w:themeFill="background2"/>
          </w:tcPr>
          <w:p w14:paraId="2CABB115" w14:textId="3EF2C2A9" w:rsidR="00B04ED5" w:rsidRDefault="00B04ED5" w:rsidP="00A67B2B">
            <w:pPr>
              <w:rPr>
                <w:rFonts w:ascii="Arial" w:hAnsi="Arial" w:cs="Arial"/>
                <w:sz w:val="20"/>
                <w:szCs w:val="20"/>
              </w:rPr>
            </w:pPr>
            <w:r>
              <w:rPr>
                <w:rFonts w:ascii="Arial" w:hAnsi="Arial" w:cs="Arial"/>
                <w:sz w:val="20"/>
                <w:szCs w:val="20"/>
              </w:rPr>
              <w:t>In line 53 on page 98, change “</w:t>
            </w:r>
            <w:r w:rsidR="00964EFE">
              <w:rPr>
                <w:rFonts w:ascii="Arial" w:hAnsi="Arial" w:cs="Arial"/>
                <w:sz w:val="20"/>
                <w:szCs w:val="20"/>
              </w:rPr>
              <w:t xml:space="preserve">(see </w:t>
            </w:r>
            <w:r>
              <w:rPr>
                <w:rFonts w:ascii="Arial" w:hAnsi="Arial" w:cs="Arial"/>
                <w:sz w:val="20"/>
                <w:szCs w:val="20"/>
              </w:rPr>
              <w:t>Figure 2B-16</w:t>
            </w:r>
            <w:r w:rsidR="00964EFE">
              <w:rPr>
                <w:rFonts w:ascii="Arial" w:hAnsi="Arial" w:cs="Arial"/>
                <w:sz w:val="20"/>
                <w:szCs w:val="20"/>
              </w:rPr>
              <w:t>)</w:t>
            </w:r>
            <w:r>
              <w:rPr>
                <w:rFonts w:ascii="Arial" w:hAnsi="Arial" w:cs="Arial"/>
                <w:sz w:val="20"/>
                <w:szCs w:val="20"/>
              </w:rPr>
              <w:t>” to “</w:t>
            </w:r>
            <w:r w:rsidR="00964EFE">
              <w:rPr>
                <w:rFonts w:ascii="Arial" w:hAnsi="Arial" w:cs="Arial"/>
                <w:sz w:val="20"/>
                <w:szCs w:val="20"/>
              </w:rPr>
              <w:t xml:space="preserve">(see </w:t>
            </w:r>
            <w:r>
              <w:rPr>
                <w:rFonts w:ascii="Arial" w:hAnsi="Arial" w:cs="Arial"/>
                <w:sz w:val="20"/>
                <w:szCs w:val="20"/>
              </w:rPr>
              <w:t>Figure 2B-15</w:t>
            </w:r>
            <w:r w:rsidR="00964EFE">
              <w:rPr>
                <w:rFonts w:ascii="Arial" w:hAnsi="Arial" w:cs="Arial"/>
                <w:sz w:val="20"/>
                <w:szCs w:val="20"/>
              </w:rPr>
              <w:t>)</w:t>
            </w:r>
            <w:r>
              <w:rPr>
                <w:rFonts w:ascii="Arial" w:hAnsi="Arial" w:cs="Arial"/>
                <w:sz w:val="20"/>
                <w:szCs w:val="20"/>
              </w:rPr>
              <w:t>.”</w:t>
            </w:r>
          </w:p>
        </w:tc>
      </w:tr>
      <w:tr w:rsidR="006D1DE1" w14:paraId="69EEEAB9" w14:textId="77777777" w:rsidTr="00642F8A">
        <w:tc>
          <w:tcPr>
            <w:tcW w:w="1260" w:type="dxa"/>
            <w:shd w:val="clear" w:color="auto" w:fill="E7E6E6" w:themeFill="background2"/>
          </w:tcPr>
          <w:p w14:paraId="6987C898" w14:textId="23C707D2" w:rsidR="006D1DE1" w:rsidRDefault="006D1DE1" w:rsidP="00A67B2B">
            <w:pPr>
              <w:rPr>
                <w:rFonts w:ascii="Arial" w:hAnsi="Arial" w:cs="Arial"/>
                <w:sz w:val="20"/>
                <w:szCs w:val="20"/>
              </w:rPr>
            </w:pPr>
            <w:r>
              <w:rPr>
                <w:rFonts w:ascii="Arial" w:hAnsi="Arial" w:cs="Arial"/>
                <w:sz w:val="20"/>
                <w:szCs w:val="20"/>
              </w:rPr>
              <w:t>2B.50</w:t>
            </w:r>
          </w:p>
        </w:tc>
        <w:tc>
          <w:tcPr>
            <w:tcW w:w="1077" w:type="dxa"/>
            <w:shd w:val="clear" w:color="auto" w:fill="E7E6E6" w:themeFill="background2"/>
          </w:tcPr>
          <w:p w14:paraId="19277139" w14:textId="77777777" w:rsidR="006D1DE1" w:rsidRDefault="006D1DE1" w:rsidP="00A67B2B">
            <w:pPr>
              <w:jc w:val="center"/>
              <w:rPr>
                <w:rFonts w:ascii="Arial" w:hAnsi="Arial" w:cs="Arial"/>
                <w:sz w:val="20"/>
                <w:szCs w:val="20"/>
              </w:rPr>
            </w:pPr>
          </w:p>
        </w:tc>
        <w:tc>
          <w:tcPr>
            <w:tcW w:w="1183" w:type="dxa"/>
            <w:shd w:val="clear" w:color="auto" w:fill="E7E6E6" w:themeFill="background2"/>
          </w:tcPr>
          <w:p w14:paraId="192F50CE" w14:textId="66C9D0F0" w:rsidR="006D1DE1" w:rsidRDefault="006D1DE1"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73BB20C" w14:textId="77777777" w:rsidR="006D1DE1" w:rsidRPr="00A67B2B" w:rsidRDefault="006D1DE1" w:rsidP="00A67B2B">
            <w:pPr>
              <w:jc w:val="center"/>
              <w:rPr>
                <w:rFonts w:ascii="Arial" w:hAnsi="Arial" w:cs="Arial"/>
                <w:sz w:val="20"/>
                <w:szCs w:val="20"/>
              </w:rPr>
            </w:pPr>
          </w:p>
        </w:tc>
        <w:tc>
          <w:tcPr>
            <w:tcW w:w="6263" w:type="dxa"/>
            <w:shd w:val="clear" w:color="auto" w:fill="E7E6E6" w:themeFill="background2"/>
          </w:tcPr>
          <w:p w14:paraId="582A4D93" w14:textId="2A578BBA" w:rsidR="006D1DE1" w:rsidRDefault="006D1DE1" w:rsidP="00A67B2B">
            <w:pPr>
              <w:rPr>
                <w:rFonts w:ascii="Arial" w:hAnsi="Arial" w:cs="Arial"/>
                <w:sz w:val="20"/>
                <w:szCs w:val="20"/>
              </w:rPr>
            </w:pPr>
            <w:r>
              <w:rPr>
                <w:rFonts w:ascii="Arial" w:hAnsi="Arial" w:cs="Arial"/>
                <w:sz w:val="20"/>
                <w:szCs w:val="20"/>
              </w:rPr>
              <w:t>In line 6 on page 99, change “(see Figure 2B-16)” to “(see Figure 2B-15).”</w:t>
            </w:r>
          </w:p>
        </w:tc>
      </w:tr>
      <w:tr w:rsidR="00624BCB" w14:paraId="0903CC85" w14:textId="77777777" w:rsidTr="00A44F5E">
        <w:tc>
          <w:tcPr>
            <w:tcW w:w="1260" w:type="dxa"/>
            <w:shd w:val="clear" w:color="auto" w:fill="FFA5A5"/>
          </w:tcPr>
          <w:p w14:paraId="75B72E0E" w14:textId="735D0954" w:rsidR="00624BCB" w:rsidRDefault="00624BCB" w:rsidP="00A67B2B">
            <w:pPr>
              <w:rPr>
                <w:rFonts w:ascii="Arial" w:hAnsi="Arial" w:cs="Arial"/>
                <w:sz w:val="20"/>
                <w:szCs w:val="20"/>
              </w:rPr>
            </w:pPr>
            <w:r>
              <w:rPr>
                <w:rFonts w:ascii="Arial" w:hAnsi="Arial" w:cs="Arial"/>
                <w:sz w:val="20"/>
                <w:szCs w:val="20"/>
              </w:rPr>
              <w:t>2B.50 (</w:t>
            </w:r>
            <w:r w:rsidR="00693E76">
              <w:rPr>
                <w:rFonts w:ascii="Arial" w:hAnsi="Arial" w:cs="Arial"/>
                <w:sz w:val="20"/>
                <w:szCs w:val="20"/>
              </w:rPr>
              <w:t>e</w:t>
            </w:r>
            <w:r>
              <w:rPr>
                <w:rFonts w:ascii="Arial" w:hAnsi="Arial" w:cs="Arial"/>
                <w:sz w:val="20"/>
                <w:szCs w:val="20"/>
              </w:rPr>
              <w:t>xisting Section 2B.43</w:t>
            </w:r>
            <w:r w:rsidR="00693E76">
              <w:rPr>
                <w:rFonts w:ascii="Arial" w:hAnsi="Arial" w:cs="Arial"/>
                <w:sz w:val="20"/>
                <w:szCs w:val="20"/>
              </w:rPr>
              <w:t>)</w:t>
            </w:r>
          </w:p>
        </w:tc>
        <w:tc>
          <w:tcPr>
            <w:tcW w:w="1077" w:type="dxa"/>
            <w:shd w:val="clear" w:color="auto" w:fill="FFA5A5"/>
          </w:tcPr>
          <w:p w14:paraId="0F6EC45A" w14:textId="77777777" w:rsidR="00624BCB" w:rsidRDefault="00624BCB" w:rsidP="00A67B2B">
            <w:pPr>
              <w:jc w:val="center"/>
              <w:rPr>
                <w:rFonts w:ascii="Arial" w:hAnsi="Arial" w:cs="Arial"/>
                <w:sz w:val="20"/>
                <w:szCs w:val="20"/>
              </w:rPr>
            </w:pPr>
          </w:p>
        </w:tc>
        <w:tc>
          <w:tcPr>
            <w:tcW w:w="1183" w:type="dxa"/>
            <w:shd w:val="clear" w:color="auto" w:fill="FFA5A5"/>
          </w:tcPr>
          <w:p w14:paraId="276F6E83" w14:textId="77777777" w:rsidR="00624BCB" w:rsidRDefault="00624BCB" w:rsidP="00A67B2B">
            <w:pPr>
              <w:jc w:val="center"/>
              <w:rPr>
                <w:rFonts w:ascii="Arial" w:hAnsi="Arial" w:cs="Arial"/>
                <w:sz w:val="20"/>
                <w:szCs w:val="20"/>
              </w:rPr>
            </w:pPr>
          </w:p>
        </w:tc>
        <w:tc>
          <w:tcPr>
            <w:tcW w:w="1017" w:type="dxa"/>
            <w:shd w:val="clear" w:color="auto" w:fill="FFA5A5"/>
          </w:tcPr>
          <w:p w14:paraId="78EF6BCE" w14:textId="37247926" w:rsidR="00624BCB" w:rsidRPr="00A67B2B" w:rsidRDefault="00693E76"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441C77D2" w14:textId="77777777" w:rsidR="00624BCB" w:rsidRDefault="00787BF0" w:rsidP="00AB40F9">
            <w:pPr>
              <w:rPr>
                <w:rFonts w:ascii="Arial" w:hAnsi="Arial" w:cs="Arial"/>
                <w:sz w:val="20"/>
                <w:szCs w:val="20"/>
              </w:rPr>
            </w:pPr>
            <w:r>
              <w:rPr>
                <w:rFonts w:ascii="Arial" w:hAnsi="Arial" w:cs="Arial"/>
                <w:sz w:val="20"/>
                <w:szCs w:val="20"/>
              </w:rPr>
              <w:t xml:space="preserve">Disagree with eliminating the Roundabout Directional Arrow and replacing it with a One Direction </w:t>
            </w:r>
            <w:r w:rsidR="00B03F42">
              <w:rPr>
                <w:rFonts w:ascii="Arial" w:hAnsi="Arial" w:cs="Arial"/>
                <w:sz w:val="20"/>
                <w:szCs w:val="20"/>
              </w:rPr>
              <w:t xml:space="preserve">Large Arrow sign. According to the docket summary for item 90, </w:t>
            </w:r>
            <w:r w:rsidR="00371A9B">
              <w:rPr>
                <w:rFonts w:ascii="Arial" w:hAnsi="Arial" w:cs="Arial"/>
                <w:sz w:val="20"/>
                <w:szCs w:val="20"/>
              </w:rPr>
              <w:t xml:space="preserve">FHWA </w:t>
            </w:r>
            <w:r w:rsidR="005B2CF0">
              <w:rPr>
                <w:rFonts w:ascii="Arial" w:hAnsi="Arial" w:cs="Arial"/>
                <w:sz w:val="20"/>
                <w:szCs w:val="20"/>
              </w:rPr>
              <w:t xml:space="preserve">proposes to add a Standard statement to Section 2B.50 </w:t>
            </w:r>
            <w:r w:rsidR="00371A9B" w:rsidRPr="00371A9B">
              <w:rPr>
                <w:rFonts w:ascii="Arial" w:hAnsi="Arial" w:cs="Arial"/>
                <w:sz w:val="20"/>
                <w:szCs w:val="20"/>
              </w:rPr>
              <w:t xml:space="preserve">specifying that when a One-Direction </w:t>
            </w:r>
            <w:r w:rsidR="005B2CF0">
              <w:rPr>
                <w:rFonts w:ascii="Arial" w:hAnsi="Arial" w:cs="Arial"/>
                <w:sz w:val="20"/>
                <w:szCs w:val="20"/>
              </w:rPr>
              <w:t>L</w:t>
            </w:r>
            <w:r w:rsidR="00371A9B" w:rsidRPr="00371A9B">
              <w:rPr>
                <w:rFonts w:ascii="Arial" w:hAnsi="Arial" w:cs="Arial"/>
                <w:sz w:val="20"/>
                <w:szCs w:val="20"/>
              </w:rPr>
              <w:t>arge Arrow sign is used without a ONE WAY sign, the R6–5P plaque shall be mounted below the Yield sign on the approach to a roundabout. FHWA proposes this to ensure that when only the One-</w:t>
            </w:r>
            <w:r w:rsidR="00AB40F9" w:rsidRPr="00AB40F9">
              <w:rPr>
                <w:rFonts w:ascii="Arial" w:hAnsi="Arial" w:cs="Arial"/>
                <w:sz w:val="20"/>
                <w:szCs w:val="20"/>
              </w:rPr>
              <w:t>Direction Large Arrow is used that a regulatory message indicating the direction of movements is provided.</w:t>
            </w:r>
          </w:p>
          <w:p w14:paraId="54BD05F8" w14:textId="77777777" w:rsidR="00AB40F9" w:rsidRDefault="00AB40F9" w:rsidP="00AB40F9">
            <w:pPr>
              <w:rPr>
                <w:rFonts w:ascii="Arial" w:hAnsi="Arial" w:cs="Arial"/>
                <w:sz w:val="20"/>
                <w:szCs w:val="20"/>
              </w:rPr>
            </w:pPr>
          </w:p>
          <w:p w14:paraId="1407C456" w14:textId="33B52316" w:rsidR="00AB40F9" w:rsidRDefault="00AB40F9" w:rsidP="00AB40F9">
            <w:pPr>
              <w:rPr>
                <w:rFonts w:ascii="Arial" w:hAnsi="Arial" w:cs="Arial"/>
                <w:sz w:val="20"/>
                <w:szCs w:val="20"/>
              </w:rPr>
            </w:pPr>
            <w:r>
              <w:rPr>
                <w:rFonts w:ascii="Arial" w:hAnsi="Arial" w:cs="Arial"/>
                <w:sz w:val="20"/>
                <w:szCs w:val="20"/>
              </w:rPr>
              <w:t>The Roundabout Directional Arrow sign had provided the regulatory message indicating the direction of movement</w:t>
            </w:r>
            <w:r w:rsidR="00634235">
              <w:rPr>
                <w:rFonts w:ascii="Arial" w:hAnsi="Arial" w:cs="Arial"/>
                <w:sz w:val="20"/>
                <w:szCs w:val="20"/>
              </w:rPr>
              <w:t xml:space="preserve"> in a roundabout with one sign. Now we would need to use two signs </w:t>
            </w:r>
            <w:r w:rsidR="001722AD">
              <w:rPr>
                <w:rFonts w:ascii="Arial" w:hAnsi="Arial" w:cs="Arial"/>
                <w:sz w:val="20"/>
                <w:szCs w:val="20"/>
              </w:rPr>
              <w:t xml:space="preserve">for this </w:t>
            </w:r>
            <w:r w:rsidR="00634235">
              <w:rPr>
                <w:rFonts w:ascii="Arial" w:hAnsi="Arial" w:cs="Arial"/>
                <w:sz w:val="20"/>
                <w:szCs w:val="20"/>
              </w:rPr>
              <w:t xml:space="preserve">– a One Direction Large Arrow and a ONE WAY sign or a One Direction Large Arrow and </w:t>
            </w:r>
            <w:r w:rsidR="001722AD">
              <w:rPr>
                <w:rFonts w:ascii="Arial" w:hAnsi="Arial" w:cs="Arial"/>
                <w:sz w:val="20"/>
                <w:szCs w:val="20"/>
              </w:rPr>
              <w:t>an R6-5P plaque mounted with the YIELD sign. It does not seem to make sense</w:t>
            </w:r>
            <w:r w:rsidR="00D12827">
              <w:rPr>
                <w:rFonts w:ascii="Arial" w:hAnsi="Arial" w:cs="Arial"/>
                <w:sz w:val="20"/>
                <w:szCs w:val="20"/>
              </w:rPr>
              <w:t xml:space="preserve"> to require variations of signing to accomplish what this one sign did before. Would it also take away from the warning message given at horizontal curves where the</w:t>
            </w:r>
            <w:r w:rsidR="00EC0B38">
              <w:rPr>
                <w:rFonts w:ascii="Arial" w:hAnsi="Arial" w:cs="Arial"/>
                <w:sz w:val="20"/>
                <w:szCs w:val="20"/>
              </w:rPr>
              <w:t>se are installed?</w:t>
            </w:r>
          </w:p>
        </w:tc>
      </w:tr>
      <w:tr w:rsidR="005C424F" w14:paraId="6D0851EE" w14:textId="77777777" w:rsidTr="00512892">
        <w:tc>
          <w:tcPr>
            <w:tcW w:w="1260" w:type="dxa"/>
            <w:shd w:val="clear" w:color="auto" w:fill="FFF2CC" w:themeFill="accent4" w:themeFillTint="33"/>
          </w:tcPr>
          <w:p w14:paraId="47BAAD44" w14:textId="23F0A3CA" w:rsidR="005C424F" w:rsidRDefault="005C424F" w:rsidP="00A67B2B">
            <w:pPr>
              <w:rPr>
                <w:rFonts w:ascii="Arial" w:hAnsi="Arial" w:cs="Arial"/>
                <w:sz w:val="20"/>
                <w:szCs w:val="20"/>
              </w:rPr>
            </w:pPr>
            <w:r>
              <w:rPr>
                <w:rFonts w:ascii="Arial" w:hAnsi="Arial" w:cs="Arial"/>
                <w:sz w:val="20"/>
                <w:szCs w:val="20"/>
              </w:rPr>
              <w:t>2</w:t>
            </w:r>
            <w:r w:rsidR="00715100">
              <w:rPr>
                <w:rFonts w:ascii="Arial" w:hAnsi="Arial" w:cs="Arial"/>
                <w:sz w:val="20"/>
                <w:szCs w:val="20"/>
              </w:rPr>
              <w:t>B</w:t>
            </w:r>
            <w:r>
              <w:rPr>
                <w:rFonts w:ascii="Arial" w:hAnsi="Arial" w:cs="Arial"/>
                <w:sz w:val="20"/>
                <w:szCs w:val="20"/>
              </w:rPr>
              <w:t>.52</w:t>
            </w:r>
          </w:p>
        </w:tc>
        <w:tc>
          <w:tcPr>
            <w:tcW w:w="1077" w:type="dxa"/>
            <w:shd w:val="clear" w:color="auto" w:fill="FFF2CC" w:themeFill="accent4" w:themeFillTint="33"/>
          </w:tcPr>
          <w:p w14:paraId="5F95ECD5" w14:textId="77777777" w:rsidR="005C424F" w:rsidRDefault="005C424F" w:rsidP="00A67B2B">
            <w:pPr>
              <w:jc w:val="center"/>
              <w:rPr>
                <w:rFonts w:ascii="Arial" w:hAnsi="Arial" w:cs="Arial"/>
                <w:sz w:val="20"/>
                <w:szCs w:val="20"/>
              </w:rPr>
            </w:pPr>
          </w:p>
        </w:tc>
        <w:tc>
          <w:tcPr>
            <w:tcW w:w="1183" w:type="dxa"/>
            <w:shd w:val="clear" w:color="auto" w:fill="FFF2CC" w:themeFill="accent4" w:themeFillTint="33"/>
          </w:tcPr>
          <w:p w14:paraId="15AB8D22" w14:textId="4CF34EEA" w:rsidR="005C424F" w:rsidRDefault="00AE48D4"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71521E73" w14:textId="77777777" w:rsidR="005C424F" w:rsidRPr="00A67B2B" w:rsidRDefault="005C424F" w:rsidP="00A67B2B">
            <w:pPr>
              <w:jc w:val="center"/>
              <w:rPr>
                <w:rFonts w:ascii="Arial" w:hAnsi="Arial" w:cs="Arial"/>
                <w:sz w:val="20"/>
                <w:szCs w:val="20"/>
              </w:rPr>
            </w:pPr>
          </w:p>
        </w:tc>
        <w:tc>
          <w:tcPr>
            <w:tcW w:w="6263" w:type="dxa"/>
            <w:shd w:val="clear" w:color="auto" w:fill="FFF2CC" w:themeFill="accent4" w:themeFillTint="33"/>
          </w:tcPr>
          <w:p w14:paraId="795F5676" w14:textId="4D40801D" w:rsidR="00E20546" w:rsidRDefault="00C57E4F" w:rsidP="00A67B2B">
            <w:pPr>
              <w:rPr>
                <w:rFonts w:ascii="Arial" w:hAnsi="Arial" w:cs="Arial"/>
                <w:sz w:val="20"/>
                <w:szCs w:val="20"/>
              </w:rPr>
            </w:pPr>
            <w:r>
              <w:rPr>
                <w:rFonts w:ascii="Arial" w:hAnsi="Arial" w:cs="Arial"/>
                <w:sz w:val="20"/>
                <w:szCs w:val="20"/>
              </w:rPr>
              <w:t>Recommend revising the Guidance statem</w:t>
            </w:r>
            <w:r w:rsidR="00446418">
              <w:rPr>
                <w:rFonts w:ascii="Arial" w:hAnsi="Arial" w:cs="Arial"/>
                <w:sz w:val="20"/>
                <w:szCs w:val="20"/>
              </w:rPr>
              <w:t xml:space="preserve">ent in lines 22 and 23 </w:t>
            </w:r>
            <w:r w:rsidR="00E20546">
              <w:rPr>
                <w:rFonts w:ascii="Arial" w:hAnsi="Arial" w:cs="Arial"/>
                <w:sz w:val="20"/>
                <w:szCs w:val="20"/>
              </w:rPr>
              <w:t xml:space="preserve">on page </w:t>
            </w:r>
            <w:r w:rsidR="007018E5">
              <w:rPr>
                <w:rFonts w:ascii="Arial" w:hAnsi="Arial" w:cs="Arial"/>
                <w:sz w:val="20"/>
                <w:szCs w:val="20"/>
              </w:rPr>
              <w:t xml:space="preserve">100 </w:t>
            </w:r>
            <w:r w:rsidR="00446418">
              <w:rPr>
                <w:rFonts w:ascii="Arial" w:hAnsi="Arial" w:cs="Arial"/>
                <w:sz w:val="20"/>
                <w:szCs w:val="20"/>
              </w:rPr>
              <w:t>to say: “</w:t>
            </w:r>
            <w:r w:rsidR="00555B90" w:rsidRPr="00555B90">
              <w:rPr>
                <w:rFonts w:ascii="Arial" w:hAnsi="Arial" w:cs="Arial"/>
                <w:sz w:val="20"/>
                <w:szCs w:val="20"/>
              </w:rPr>
              <w:t xml:space="preserve">Where the central island of a roundabout does not provide a reasonable place to install </w:t>
            </w:r>
            <w:r w:rsidR="00F53009">
              <w:rPr>
                <w:rFonts w:ascii="Arial" w:hAnsi="Arial" w:cs="Arial"/>
                <w:sz w:val="20"/>
                <w:szCs w:val="20"/>
              </w:rPr>
              <w:t xml:space="preserve">One Direction Large Arrow </w:t>
            </w:r>
            <w:r w:rsidR="00822E7B">
              <w:rPr>
                <w:rFonts w:ascii="Arial" w:hAnsi="Arial" w:cs="Arial"/>
                <w:sz w:val="20"/>
                <w:szCs w:val="20"/>
              </w:rPr>
              <w:t>and/or ONE WAY signs…” The way this guidance is written now</w:t>
            </w:r>
            <w:r w:rsidR="00F6236C">
              <w:rPr>
                <w:rFonts w:ascii="Arial" w:hAnsi="Arial" w:cs="Arial"/>
                <w:sz w:val="20"/>
                <w:szCs w:val="20"/>
              </w:rPr>
              <w:t xml:space="preserve"> and following the new text in Section 2B.50, </w:t>
            </w:r>
            <w:r w:rsidR="00822E7B">
              <w:rPr>
                <w:rFonts w:ascii="Arial" w:hAnsi="Arial" w:cs="Arial"/>
                <w:sz w:val="20"/>
                <w:szCs w:val="20"/>
              </w:rPr>
              <w:t xml:space="preserve">it sounds like the </w:t>
            </w:r>
            <w:r w:rsidR="00F6236C">
              <w:rPr>
                <w:rFonts w:ascii="Arial" w:hAnsi="Arial" w:cs="Arial"/>
                <w:sz w:val="20"/>
                <w:szCs w:val="20"/>
              </w:rPr>
              <w:t xml:space="preserve">R6-5P </w:t>
            </w:r>
            <w:r w:rsidR="00F6236C">
              <w:rPr>
                <w:rFonts w:ascii="Arial" w:hAnsi="Arial" w:cs="Arial"/>
                <w:sz w:val="20"/>
                <w:szCs w:val="20"/>
              </w:rPr>
              <w:lastRenderedPageBreak/>
              <w:t xml:space="preserve">sign is supposed to be installed </w:t>
            </w:r>
            <w:r w:rsidR="00772C16">
              <w:rPr>
                <w:rFonts w:ascii="Arial" w:hAnsi="Arial" w:cs="Arial"/>
                <w:sz w:val="20"/>
                <w:szCs w:val="20"/>
              </w:rPr>
              <w:t xml:space="preserve">in the central island, unless there isn’t room then it should go under the YIELD sign. </w:t>
            </w:r>
          </w:p>
          <w:p w14:paraId="5812451E" w14:textId="77777777" w:rsidR="00E20546" w:rsidRDefault="00E20546" w:rsidP="00A67B2B">
            <w:pPr>
              <w:rPr>
                <w:rFonts w:ascii="Arial" w:hAnsi="Arial" w:cs="Arial"/>
                <w:sz w:val="20"/>
                <w:szCs w:val="20"/>
              </w:rPr>
            </w:pPr>
          </w:p>
          <w:p w14:paraId="76671E74" w14:textId="1B0DF4A7" w:rsidR="0085692B" w:rsidRDefault="007018E5" w:rsidP="00A67B2B">
            <w:pPr>
              <w:rPr>
                <w:rFonts w:ascii="Arial" w:hAnsi="Arial" w:cs="Arial"/>
                <w:sz w:val="20"/>
                <w:szCs w:val="20"/>
              </w:rPr>
            </w:pPr>
            <w:r>
              <w:rPr>
                <w:rFonts w:ascii="Arial" w:hAnsi="Arial" w:cs="Arial"/>
                <w:sz w:val="20"/>
                <w:szCs w:val="20"/>
              </w:rPr>
              <w:t>Change “and/or” to “and” in</w:t>
            </w:r>
            <w:r w:rsidR="00E20546">
              <w:rPr>
                <w:rFonts w:ascii="Arial" w:hAnsi="Arial" w:cs="Arial"/>
                <w:sz w:val="20"/>
                <w:szCs w:val="20"/>
              </w:rPr>
              <w:t xml:space="preserve"> the Option statement </w:t>
            </w:r>
            <w:r w:rsidR="004E58C8">
              <w:rPr>
                <w:rFonts w:ascii="Arial" w:hAnsi="Arial" w:cs="Arial"/>
                <w:sz w:val="20"/>
                <w:szCs w:val="20"/>
              </w:rPr>
              <w:t xml:space="preserve">on line 25 on page 100. The R6-5P sign is </w:t>
            </w:r>
            <w:r w:rsidR="004E58C8" w:rsidRPr="00BC13EE">
              <w:rPr>
                <w:rFonts w:ascii="Arial" w:hAnsi="Arial" w:cs="Arial"/>
                <w:b/>
                <w:bCs/>
                <w:sz w:val="20"/>
                <w:szCs w:val="20"/>
              </w:rPr>
              <w:t>required</w:t>
            </w:r>
            <w:r w:rsidR="004E58C8">
              <w:rPr>
                <w:rFonts w:ascii="Arial" w:hAnsi="Arial" w:cs="Arial"/>
                <w:sz w:val="20"/>
                <w:szCs w:val="20"/>
              </w:rPr>
              <w:t xml:space="preserve"> </w:t>
            </w:r>
            <w:r w:rsidR="00DC1FD8">
              <w:rPr>
                <w:rFonts w:ascii="Arial" w:hAnsi="Arial" w:cs="Arial"/>
                <w:sz w:val="20"/>
                <w:szCs w:val="20"/>
              </w:rPr>
              <w:t xml:space="preserve">to be installed under the YIELD sign if the One Direction Large Arrow sign is installed without </w:t>
            </w:r>
            <w:r w:rsidR="00BC13EE">
              <w:rPr>
                <w:rFonts w:ascii="Arial" w:hAnsi="Arial" w:cs="Arial"/>
                <w:sz w:val="20"/>
                <w:szCs w:val="20"/>
              </w:rPr>
              <w:t xml:space="preserve">a ONE WAY sign in the central island. </w:t>
            </w:r>
          </w:p>
        </w:tc>
      </w:tr>
      <w:tr w:rsidR="00AE1FA0" w14:paraId="7C04F01F" w14:textId="77777777" w:rsidTr="00445059">
        <w:tc>
          <w:tcPr>
            <w:tcW w:w="1260" w:type="dxa"/>
            <w:shd w:val="clear" w:color="auto" w:fill="FFF2CC" w:themeFill="accent4" w:themeFillTint="33"/>
          </w:tcPr>
          <w:p w14:paraId="4CC2AAB1" w14:textId="19BCFEC8" w:rsidR="00AE1FA0" w:rsidRDefault="00AE1FA0" w:rsidP="00A67B2B">
            <w:pPr>
              <w:rPr>
                <w:rFonts w:ascii="Arial" w:hAnsi="Arial" w:cs="Arial"/>
                <w:sz w:val="20"/>
                <w:szCs w:val="20"/>
              </w:rPr>
            </w:pPr>
            <w:r>
              <w:rPr>
                <w:rFonts w:ascii="Arial" w:hAnsi="Arial" w:cs="Arial"/>
                <w:sz w:val="20"/>
                <w:szCs w:val="20"/>
              </w:rPr>
              <w:lastRenderedPageBreak/>
              <w:t>2B.</w:t>
            </w:r>
            <w:r w:rsidR="004744B6">
              <w:rPr>
                <w:rFonts w:ascii="Arial" w:hAnsi="Arial" w:cs="Arial"/>
                <w:sz w:val="20"/>
                <w:szCs w:val="20"/>
              </w:rPr>
              <w:t>53</w:t>
            </w:r>
          </w:p>
        </w:tc>
        <w:tc>
          <w:tcPr>
            <w:tcW w:w="1077" w:type="dxa"/>
            <w:shd w:val="clear" w:color="auto" w:fill="FFF2CC" w:themeFill="accent4" w:themeFillTint="33"/>
          </w:tcPr>
          <w:p w14:paraId="631B346C" w14:textId="77777777" w:rsidR="00AE1FA0" w:rsidRDefault="00AE1FA0" w:rsidP="00A67B2B">
            <w:pPr>
              <w:jc w:val="center"/>
              <w:rPr>
                <w:rFonts w:ascii="Arial" w:hAnsi="Arial" w:cs="Arial"/>
                <w:sz w:val="20"/>
                <w:szCs w:val="20"/>
              </w:rPr>
            </w:pPr>
          </w:p>
        </w:tc>
        <w:tc>
          <w:tcPr>
            <w:tcW w:w="1183" w:type="dxa"/>
            <w:shd w:val="clear" w:color="auto" w:fill="FFF2CC" w:themeFill="accent4" w:themeFillTint="33"/>
          </w:tcPr>
          <w:p w14:paraId="25B6F132" w14:textId="0460C12E" w:rsidR="00AE1FA0" w:rsidRDefault="004744B6"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764FDC75" w14:textId="77777777" w:rsidR="00AE1FA0" w:rsidRPr="00A67B2B" w:rsidRDefault="00AE1FA0" w:rsidP="00A67B2B">
            <w:pPr>
              <w:jc w:val="center"/>
              <w:rPr>
                <w:rFonts w:ascii="Arial" w:hAnsi="Arial" w:cs="Arial"/>
                <w:sz w:val="20"/>
                <w:szCs w:val="20"/>
              </w:rPr>
            </w:pPr>
          </w:p>
        </w:tc>
        <w:tc>
          <w:tcPr>
            <w:tcW w:w="6263" w:type="dxa"/>
            <w:shd w:val="clear" w:color="auto" w:fill="FFF2CC" w:themeFill="accent4" w:themeFillTint="33"/>
          </w:tcPr>
          <w:p w14:paraId="48062693" w14:textId="77777777" w:rsidR="00AE1FA0" w:rsidRDefault="004744B6" w:rsidP="000C02C9">
            <w:pPr>
              <w:rPr>
                <w:rFonts w:ascii="Arial" w:hAnsi="Arial" w:cs="Arial"/>
                <w:sz w:val="20"/>
                <w:szCs w:val="20"/>
              </w:rPr>
            </w:pPr>
            <w:r>
              <w:rPr>
                <w:rFonts w:ascii="Arial" w:hAnsi="Arial" w:cs="Arial"/>
                <w:sz w:val="20"/>
                <w:szCs w:val="20"/>
              </w:rPr>
              <w:t xml:space="preserve">The distinction between the R7 and R8 series of signs is not clear. Lines </w:t>
            </w:r>
            <w:r w:rsidR="000C02C9">
              <w:rPr>
                <w:rFonts w:ascii="Arial" w:hAnsi="Arial" w:cs="Arial"/>
                <w:sz w:val="20"/>
                <w:szCs w:val="20"/>
              </w:rPr>
              <w:t>44 and 45 on page 100 state that these are “</w:t>
            </w:r>
            <w:r w:rsidR="000C02C9" w:rsidRPr="000C02C9">
              <w:rPr>
                <w:rFonts w:ascii="Arial" w:hAnsi="Arial" w:cs="Arial"/>
                <w:sz w:val="20"/>
                <w:szCs w:val="20"/>
              </w:rPr>
              <w:t>categorized as either parking (R7 series) signs or emergency</w:t>
            </w:r>
            <w:r w:rsidR="000C02C9">
              <w:rPr>
                <w:rFonts w:ascii="Arial" w:hAnsi="Arial" w:cs="Arial"/>
                <w:sz w:val="20"/>
                <w:szCs w:val="20"/>
              </w:rPr>
              <w:t xml:space="preserve"> </w:t>
            </w:r>
            <w:r w:rsidR="000C02C9" w:rsidRPr="000C02C9">
              <w:rPr>
                <w:rFonts w:ascii="Arial" w:hAnsi="Arial" w:cs="Arial"/>
                <w:sz w:val="20"/>
                <w:szCs w:val="20"/>
              </w:rPr>
              <w:t>parking (R8 series) signs</w:t>
            </w:r>
            <w:r w:rsidR="000C02C9">
              <w:rPr>
                <w:rFonts w:ascii="Arial" w:hAnsi="Arial" w:cs="Arial"/>
                <w:sz w:val="20"/>
                <w:szCs w:val="20"/>
              </w:rPr>
              <w:t xml:space="preserve">.” However, </w:t>
            </w:r>
            <w:r w:rsidR="00052CCC">
              <w:rPr>
                <w:rFonts w:ascii="Arial" w:hAnsi="Arial" w:cs="Arial"/>
                <w:sz w:val="20"/>
                <w:szCs w:val="20"/>
              </w:rPr>
              <w:t xml:space="preserve">the signs shown in Figures 2B-24 and 2B-25 don’t seem to agree with this statement. The R8-3 No Parking symbol sign </w:t>
            </w:r>
            <w:r w:rsidR="00C953CF">
              <w:rPr>
                <w:rFonts w:ascii="Arial" w:hAnsi="Arial" w:cs="Arial"/>
                <w:sz w:val="20"/>
                <w:szCs w:val="20"/>
              </w:rPr>
              <w:t xml:space="preserve">is not an emergency parking sign. </w:t>
            </w:r>
          </w:p>
          <w:p w14:paraId="16629FAE" w14:textId="77777777" w:rsidR="00C953CF" w:rsidRDefault="00C953CF" w:rsidP="000C02C9">
            <w:pPr>
              <w:rPr>
                <w:rFonts w:ascii="Arial" w:hAnsi="Arial" w:cs="Arial"/>
                <w:sz w:val="20"/>
                <w:szCs w:val="20"/>
              </w:rPr>
            </w:pPr>
          </w:p>
          <w:p w14:paraId="5A39083A" w14:textId="77777777" w:rsidR="00C953CF" w:rsidRDefault="00C953CF" w:rsidP="000C02C9">
            <w:pPr>
              <w:rPr>
                <w:rFonts w:ascii="Arial" w:hAnsi="Arial" w:cs="Arial"/>
                <w:sz w:val="20"/>
                <w:szCs w:val="20"/>
              </w:rPr>
            </w:pPr>
            <w:r>
              <w:rPr>
                <w:rFonts w:ascii="Arial" w:hAnsi="Arial" w:cs="Arial"/>
                <w:sz w:val="20"/>
                <w:szCs w:val="20"/>
              </w:rPr>
              <w:t xml:space="preserve">Recommend the sentence explaining the difference between the R7 and R8 series </w:t>
            </w:r>
            <w:r w:rsidR="00265C89">
              <w:rPr>
                <w:rFonts w:ascii="Arial" w:hAnsi="Arial" w:cs="Arial"/>
                <w:sz w:val="20"/>
                <w:szCs w:val="20"/>
              </w:rPr>
              <w:t>in lines 44 and 45 on page 100 be deleted and the parking signs combined into one Figure.</w:t>
            </w:r>
          </w:p>
          <w:p w14:paraId="0EB8201D" w14:textId="77777777" w:rsidR="00276A11" w:rsidRDefault="00276A11" w:rsidP="000C02C9">
            <w:pPr>
              <w:rPr>
                <w:rFonts w:ascii="Arial" w:hAnsi="Arial" w:cs="Arial"/>
                <w:sz w:val="20"/>
                <w:szCs w:val="20"/>
              </w:rPr>
            </w:pPr>
          </w:p>
          <w:p w14:paraId="70C977C7" w14:textId="7D286BAC" w:rsidR="00276A11" w:rsidRDefault="00276A11" w:rsidP="000C02C9">
            <w:pPr>
              <w:rPr>
                <w:rFonts w:ascii="Arial" w:hAnsi="Arial" w:cs="Arial"/>
                <w:sz w:val="20"/>
                <w:szCs w:val="20"/>
              </w:rPr>
            </w:pPr>
            <w:r>
              <w:rPr>
                <w:rFonts w:ascii="Arial" w:hAnsi="Arial" w:cs="Arial"/>
                <w:sz w:val="20"/>
                <w:szCs w:val="20"/>
              </w:rPr>
              <w:t xml:space="preserve">The titles for Figures 2B-24 and 2B-25 </w:t>
            </w:r>
            <w:r w:rsidR="0007275E">
              <w:rPr>
                <w:rFonts w:ascii="Arial" w:hAnsi="Arial" w:cs="Arial"/>
                <w:sz w:val="20"/>
                <w:szCs w:val="20"/>
              </w:rPr>
              <w:t xml:space="preserve">also </w:t>
            </w:r>
            <w:r>
              <w:rPr>
                <w:rFonts w:ascii="Arial" w:hAnsi="Arial" w:cs="Arial"/>
                <w:sz w:val="20"/>
                <w:szCs w:val="20"/>
              </w:rPr>
              <w:t xml:space="preserve">don’t seem to line up with the rest of the proposed text in </w:t>
            </w:r>
            <w:r w:rsidR="0007275E">
              <w:rPr>
                <w:rFonts w:ascii="Arial" w:hAnsi="Arial" w:cs="Arial"/>
                <w:sz w:val="20"/>
                <w:szCs w:val="20"/>
              </w:rPr>
              <w:t xml:space="preserve">this section. </w:t>
            </w:r>
          </w:p>
        </w:tc>
      </w:tr>
      <w:tr w:rsidR="00265C89" w14:paraId="6F8EF6A9" w14:textId="77777777" w:rsidTr="00B43D73">
        <w:tc>
          <w:tcPr>
            <w:tcW w:w="1260" w:type="dxa"/>
            <w:shd w:val="clear" w:color="auto" w:fill="E2EFD9" w:themeFill="accent6" w:themeFillTint="33"/>
          </w:tcPr>
          <w:p w14:paraId="3D600B3D" w14:textId="6AA0371C" w:rsidR="00265C89" w:rsidRDefault="00265C89" w:rsidP="00A67B2B">
            <w:pPr>
              <w:rPr>
                <w:rFonts w:ascii="Arial" w:hAnsi="Arial" w:cs="Arial"/>
                <w:sz w:val="20"/>
                <w:szCs w:val="20"/>
              </w:rPr>
            </w:pPr>
            <w:r>
              <w:rPr>
                <w:rFonts w:ascii="Arial" w:hAnsi="Arial" w:cs="Arial"/>
                <w:sz w:val="20"/>
                <w:szCs w:val="20"/>
              </w:rPr>
              <w:t>2B.53</w:t>
            </w:r>
          </w:p>
        </w:tc>
        <w:tc>
          <w:tcPr>
            <w:tcW w:w="1077" w:type="dxa"/>
            <w:shd w:val="clear" w:color="auto" w:fill="E2EFD9" w:themeFill="accent6" w:themeFillTint="33"/>
          </w:tcPr>
          <w:p w14:paraId="289BEDDE" w14:textId="4F71451F" w:rsidR="00265C89" w:rsidRDefault="00265C89"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010114CD" w14:textId="77777777" w:rsidR="00265C89" w:rsidRDefault="00265C89" w:rsidP="00A67B2B">
            <w:pPr>
              <w:jc w:val="center"/>
              <w:rPr>
                <w:rFonts w:ascii="Arial" w:hAnsi="Arial" w:cs="Arial"/>
                <w:sz w:val="20"/>
                <w:szCs w:val="20"/>
              </w:rPr>
            </w:pPr>
          </w:p>
        </w:tc>
        <w:tc>
          <w:tcPr>
            <w:tcW w:w="1017" w:type="dxa"/>
            <w:shd w:val="clear" w:color="auto" w:fill="E2EFD9" w:themeFill="accent6" w:themeFillTint="33"/>
          </w:tcPr>
          <w:p w14:paraId="2187A3F6" w14:textId="77777777" w:rsidR="00265C89" w:rsidRPr="00A67B2B" w:rsidRDefault="00265C89" w:rsidP="00A67B2B">
            <w:pPr>
              <w:jc w:val="center"/>
              <w:rPr>
                <w:rFonts w:ascii="Arial" w:hAnsi="Arial" w:cs="Arial"/>
                <w:sz w:val="20"/>
                <w:szCs w:val="20"/>
              </w:rPr>
            </w:pPr>
          </w:p>
        </w:tc>
        <w:tc>
          <w:tcPr>
            <w:tcW w:w="6263" w:type="dxa"/>
            <w:shd w:val="clear" w:color="auto" w:fill="E2EFD9" w:themeFill="accent6" w:themeFillTint="33"/>
          </w:tcPr>
          <w:p w14:paraId="6960D3C9" w14:textId="77777777" w:rsidR="00265C89" w:rsidRDefault="00265C89" w:rsidP="006D7513">
            <w:pPr>
              <w:rPr>
                <w:rFonts w:ascii="Arial" w:hAnsi="Arial" w:cs="Arial"/>
                <w:sz w:val="20"/>
                <w:szCs w:val="20"/>
              </w:rPr>
            </w:pPr>
            <w:r>
              <w:rPr>
                <w:rFonts w:ascii="Arial" w:hAnsi="Arial" w:cs="Arial"/>
                <w:sz w:val="20"/>
                <w:szCs w:val="20"/>
              </w:rPr>
              <w:t xml:space="preserve">Agree with the </w:t>
            </w:r>
            <w:r w:rsidR="009A543B">
              <w:rPr>
                <w:rFonts w:ascii="Arial" w:hAnsi="Arial" w:cs="Arial"/>
                <w:sz w:val="20"/>
                <w:szCs w:val="20"/>
              </w:rPr>
              <w:t xml:space="preserve">clarification in lines 43 and 44 on page 100 that </w:t>
            </w:r>
            <w:r w:rsidR="006D7513">
              <w:rPr>
                <w:rFonts w:ascii="Arial" w:hAnsi="Arial" w:cs="Arial"/>
                <w:sz w:val="20"/>
                <w:szCs w:val="20"/>
              </w:rPr>
              <w:t>“</w:t>
            </w:r>
            <w:r w:rsidR="006D7513" w:rsidRPr="006D7513">
              <w:rPr>
                <w:rFonts w:ascii="Arial" w:hAnsi="Arial" w:cs="Arial"/>
                <w:sz w:val="20"/>
                <w:szCs w:val="20"/>
              </w:rPr>
              <w:t>Parking signs are categorized as either (1) prohibiting parking or (2) permitting parking with restrictions</w:t>
            </w:r>
            <w:r w:rsidR="006D7513">
              <w:rPr>
                <w:rFonts w:ascii="Arial" w:hAnsi="Arial" w:cs="Arial"/>
                <w:sz w:val="20"/>
                <w:szCs w:val="20"/>
              </w:rPr>
              <w:t xml:space="preserve"> </w:t>
            </w:r>
            <w:r w:rsidR="006D7513" w:rsidRPr="006D7513">
              <w:rPr>
                <w:rFonts w:ascii="Arial" w:hAnsi="Arial" w:cs="Arial"/>
                <w:sz w:val="20"/>
                <w:szCs w:val="20"/>
              </w:rPr>
              <w:t>on how parking is allowed.</w:t>
            </w:r>
            <w:r w:rsidR="006D7513">
              <w:rPr>
                <w:rFonts w:ascii="Arial" w:hAnsi="Arial" w:cs="Arial"/>
                <w:sz w:val="20"/>
                <w:szCs w:val="20"/>
              </w:rPr>
              <w:t>”</w:t>
            </w:r>
          </w:p>
          <w:p w14:paraId="05C76EA7" w14:textId="77777777" w:rsidR="006D7513" w:rsidRDefault="006D7513" w:rsidP="006D7513">
            <w:pPr>
              <w:rPr>
                <w:rFonts w:ascii="Arial" w:hAnsi="Arial" w:cs="Arial"/>
                <w:sz w:val="20"/>
                <w:szCs w:val="20"/>
              </w:rPr>
            </w:pPr>
          </w:p>
          <w:p w14:paraId="6BA9E3A4" w14:textId="2839FB42" w:rsidR="006D7513" w:rsidRDefault="006D7513" w:rsidP="006D7513">
            <w:pPr>
              <w:rPr>
                <w:rFonts w:ascii="Arial" w:hAnsi="Arial" w:cs="Arial"/>
                <w:sz w:val="20"/>
                <w:szCs w:val="20"/>
              </w:rPr>
            </w:pPr>
            <w:r>
              <w:rPr>
                <w:rFonts w:ascii="Arial" w:hAnsi="Arial" w:cs="Arial"/>
                <w:sz w:val="20"/>
                <w:szCs w:val="20"/>
              </w:rPr>
              <w:t xml:space="preserve">Also agree with the revisions to </w:t>
            </w:r>
            <w:r w:rsidR="00B23DF5">
              <w:rPr>
                <w:rFonts w:ascii="Arial" w:hAnsi="Arial" w:cs="Arial"/>
                <w:sz w:val="20"/>
                <w:szCs w:val="20"/>
              </w:rPr>
              <w:t xml:space="preserve">list the types of parking prohibitions and </w:t>
            </w:r>
            <w:r w:rsidR="00566A0F">
              <w:rPr>
                <w:rFonts w:ascii="Arial" w:hAnsi="Arial" w:cs="Arial"/>
                <w:sz w:val="20"/>
                <w:szCs w:val="20"/>
              </w:rPr>
              <w:t>permissive parking in lines 46 and 47 on page 100 and lines 1 – 12 on page 101. This is a much</w:t>
            </w:r>
            <w:r w:rsidR="0007275E">
              <w:rPr>
                <w:rFonts w:ascii="Arial" w:hAnsi="Arial" w:cs="Arial"/>
                <w:sz w:val="20"/>
                <w:szCs w:val="20"/>
              </w:rPr>
              <w:t>-</w:t>
            </w:r>
            <w:r w:rsidR="00566A0F">
              <w:rPr>
                <w:rFonts w:ascii="Arial" w:hAnsi="Arial" w:cs="Arial"/>
                <w:sz w:val="20"/>
                <w:szCs w:val="20"/>
              </w:rPr>
              <w:t>needed clarification</w:t>
            </w:r>
            <w:r w:rsidR="003226D6">
              <w:rPr>
                <w:rFonts w:ascii="Arial" w:hAnsi="Arial" w:cs="Arial"/>
                <w:sz w:val="20"/>
                <w:szCs w:val="20"/>
              </w:rPr>
              <w:t>/</w:t>
            </w:r>
            <w:proofErr w:type="spellStart"/>
            <w:r w:rsidR="003226D6">
              <w:rPr>
                <w:rFonts w:ascii="Arial" w:hAnsi="Arial" w:cs="Arial"/>
                <w:sz w:val="20"/>
                <w:szCs w:val="20"/>
              </w:rPr>
              <w:t>clean up</w:t>
            </w:r>
            <w:proofErr w:type="spellEnd"/>
            <w:r w:rsidR="003226D6">
              <w:rPr>
                <w:rFonts w:ascii="Arial" w:hAnsi="Arial" w:cs="Arial"/>
                <w:sz w:val="20"/>
                <w:szCs w:val="20"/>
              </w:rPr>
              <w:t xml:space="preserve"> for this section. </w:t>
            </w:r>
          </w:p>
        </w:tc>
      </w:tr>
      <w:tr w:rsidR="00E461EB" w14:paraId="483EEB73" w14:textId="77777777" w:rsidTr="00A449D2">
        <w:tc>
          <w:tcPr>
            <w:tcW w:w="1260" w:type="dxa"/>
            <w:shd w:val="clear" w:color="auto" w:fill="FFF2CC" w:themeFill="accent4" w:themeFillTint="33"/>
          </w:tcPr>
          <w:p w14:paraId="4B723152" w14:textId="60244A0A" w:rsidR="00E461EB" w:rsidRDefault="00E461EB" w:rsidP="00A67B2B">
            <w:pPr>
              <w:rPr>
                <w:rFonts w:ascii="Arial" w:hAnsi="Arial" w:cs="Arial"/>
                <w:sz w:val="20"/>
                <w:szCs w:val="20"/>
              </w:rPr>
            </w:pPr>
            <w:r>
              <w:rPr>
                <w:rFonts w:ascii="Arial" w:hAnsi="Arial" w:cs="Arial"/>
                <w:sz w:val="20"/>
                <w:szCs w:val="20"/>
              </w:rPr>
              <w:t>2B.54</w:t>
            </w:r>
          </w:p>
        </w:tc>
        <w:tc>
          <w:tcPr>
            <w:tcW w:w="1077" w:type="dxa"/>
            <w:shd w:val="clear" w:color="auto" w:fill="FFF2CC" w:themeFill="accent4" w:themeFillTint="33"/>
          </w:tcPr>
          <w:p w14:paraId="76DAF831" w14:textId="77777777" w:rsidR="00E461EB" w:rsidRDefault="00E461EB" w:rsidP="00A67B2B">
            <w:pPr>
              <w:jc w:val="center"/>
              <w:rPr>
                <w:rFonts w:ascii="Arial" w:hAnsi="Arial" w:cs="Arial"/>
                <w:sz w:val="20"/>
                <w:szCs w:val="20"/>
              </w:rPr>
            </w:pPr>
          </w:p>
        </w:tc>
        <w:tc>
          <w:tcPr>
            <w:tcW w:w="1183" w:type="dxa"/>
            <w:shd w:val="clear" w:color="auto" w:fill="FFF2CC" w:themeFill="accent4" w:themeFillTint="33"/>
          </w:tcPr>
          <w:p w14:paraId="49707519" w14:textId="3784C4AC" w:rsidR="00E461EB" w:rsidRDefault="00E461EB"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7A491F50" w14:textId="77777777" w:rsidR="00E461EB" w:rsidRPr="00A67B2B" w:rsidRDefault="00E461EB" w:rsidP="00A67B2B">
            <w:pPr>
              <w:jc w:val="center"/>
              <w:rPr>
                <w:rFonts w:ascii="Arial" w:hAnsi="Arial" w:cs="Arial"/>
                <w:sz w:val="20"/>
                <w:szCs w:val="20"/>
              </w:rPr>
            </w:pPr>
          </w:p>
        </w:tc>
        <w:tc>
          <w:tcPr>
            <w:tcW w:w="6263" w:type="dxa"/>
            <w:shd w:val="clear" w:color="auto" w:fill="FFF2CC" w:themeFill="accent4" w:themeFillTint="33"/>
          </w:tcPr>
          <w:p w14:paraId="62433B18" w14:textId="51C3A12B" w:rsidR="00E461EB" w:rsidRDefault="00FB66A2" w:rsidP="00A67B2B">
            <w:pPr>
              <w:rPr>
                <w:rFonts w:ascii="Arial" w:hAnsi="Arial" w:cs="Arial"/>
                <w:sz w:val="20"/>
                <w:szCs w:val="20"/>
              </w:rPr>
            </w:pPr>
            <w:r>
              <w:rPr>
                <w:rFonts w:ascii="Arial" w:hAnsi="Arial" w:cs="Arial"/>
                <w:sz w:val="20"/>
                <w:szCs w:val="20"/>
              </w:rPr>
              <w:t>The reference to just Figure 2B-24 for common examples of prohibitive parking signs in line</w:t>
            </w:r>
            <w:r w:rsidR="0094403C">
              <w:rPr>
                <w:rFonts w:ascii="Arial" w:hAnsi="Arial" w:cs="Arial"/>
                <w:sz w:val="20"/>
                <w:szCs w:val="20"/>
              </w:rPr>
              <w:t xml:space="preserve">s 41 and 42 on page 101 does not fully align with the actual signs shown in the figure. </w:t>
            </w:r>
            <w:r w:rsidR="00C45B31">
              <w:rPr>
                <w:rFonts w:ascii="Arial" w:hAnsi="Arial" w:cs="Arial"/>
                <w:sz w:val="20"/>
                <w:szCs w:val="20"/>
              </w:rPr>
              <w:t>Figure 2B-25 contains the R8-3 No Parking sign which prohibits parking at all times. The difference between these two series</w:t>
            </w:r>
            <w:r w:rsidR="002C36E1">
              <w:rPr>
                <w:rFonts w:ascii="Arial" w:hAnsi="Arial" w:cs="Arial"/>
                <w:sz w:val="20"/>
                <w:szCs w:val="20"/>
              </w:rPr>
              <w:t xml:space="preserve"> of signs (R7 and R8) and the two figures (2B-24 and 2B-25) is not clear. Recommend one figure showing </w:t>
            </w:r>
            <w:r w:rsidR="00A26D5B">
              <w:rPr>
                <w:rFonts w:ascii="Arial" w:hAnsi="Arial" w:cs="Arial"/>
                <w:sz w:val="20"/>
                <w:szCs w:val="20"/>
              </w:rPr>
              <w:t>both the R7 and R8 series signs.</w:t>
            </w:r>
          </w:p>
        </w:tc>
      </w:tr>
      <w:tr w:rsidR="004D6064" w14:paraId="38C19A2D" w14:textId="77777777" w:rsidTr="00A449D2">
        <w:tc>
          <w:tcPr>
            <w:tcW w:w="1260" w:type="dxa"/>
            <w:shd w:val="clear" w:color="auto" w:fill="FFF2CC" w:themeFill="accent4" w:themeFillTint="33"/>
          </w:tcPr>
          <w:p w14:paraId="3F962B2E" w14:textId="6AD0ABEC" w:rsidR="004D6064" w:rsidRDefault="004D6064" w:rsidP="00A67B2B">
            <w:pPr>
              <w:rPr>
                <w:rFonts w:ascii="Arial" w:hAnsi="Arial" w:cs="Arial"/>
                <w:sz w:val="20"/>
                <w:szCs w:val="20"/>
              </w:rPr>
            </w:pPr>
            <w:r>
              <w:rPr>
                <w:rFonts w:ascii="Arial" w:hAnsi="Arial" w:cs="Arial"/>
                <w:sz w:val="20"/>
                <w:szCs w:val="20"/>
              </w:rPr>
              <w:t>2B.54</w:t>
            </w:r>
          </w:p>
        </w:tc>
        <w:tc>
          <w:tcPr>
            <w:tcW w:w="1077" w:type="dxa"/>
            <w:shd w:val="clear" w:color="auto" w:fill="FFF2CC" w:themeFill="accent4" w:themeFillTint="33"/>
          </w:tcPr>
          <w:p w14:paraId="7F0355E7" w14:textId="77777777" w:rsidR="004D6064" w:rsidRDefault="004D6064" w:rsidP="00A67B2B">
            <w:pPr>
              <w:jc w:val="center"/>
              <w:rPr>
                <w:rFonts w:ascii="Arial" w:hAnsi="Arial" w:cs="Arial"/>
                <w:sz w:val="20"/>
                <w:szCs w:val="20"/>
              </w:rPr>
            </w:pPr>
          </w:p>
        </w:tc>
        <w:tc>
          <w:tcPr>
            <w:tcW w:w="1183" w:type="dxa"/>
            <w:shd w:val="clear" w:color="auto" w:fill="FFF2CC" w:themeFill="accent4" w:themeFillTint="33"/>
          </w:tcPr>
          <w:p w14:paraId="3E038916" w14:textId="458A51EF" w:rsidR="004D6064" w:rsidRDefault="004D6064"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28AEE8BC" w14:textId="77777777" w:rsidR="004D6064" w:rsidRPr="00A67B2B" w:rsidRDefault="004D6064" w:rsidP="00A67B2B">
            <w:pPr>
              <w:jc w:val="center"/>
              <w:rPr>
                <w:rFonts w:ascii="Arial" w:hAnsi="Arial" w:cs="Arial"/>
                <w:sz w:val="20"/>
                <w:szCs w:val="20"/>
              </w:rPr>
            </w:pPr>
          </w:p>
        </w:tc>
        <w:tc>
          <w:tcPr>
            <w:tcW w:w="6263" w:type="dxa"/>
            <w:shd w:val="clear" w:color="auto" w:fill="FFF2CC" w:themeFill="accent4" w:themeFillTint="33"/>
          </w:tcPr>
          <w:p w14:paraId="592342AC" w14:textId="5AB2F839" w:rsidR="004D6064" w:rsidRDefault="004D6064" w:rsidP="00A67B2B">
            <w:pPr>
              <w:rPr>
                <w:rFonts w:ascii="Arial" w:hAnsi="Arial" w:cs="Arial"/>
                <w:sz w:val="20"/>
                <w:szCs w:val="20"/>
              </w:rPr>
            </w:pPr>
            <w:r>
              <w:rPr>
                <w:rFonts w:ascii="Arial" w:hAnsi="Arial" w:cs="Arial"/>
                <w:sz w:val="20"/>
                <w:szCs w:val="20"/>
              </w:rPr>
              <w:t xml:space="preserve">The added option statement in line 35 on page </w:t>
            </w:r>
            <w:r w:rsidR="0096208B">
              <w:rPr>
                <w:rFonts w:ascii="Arial" w:hAnsi="Arial" w:cs="Arial"/>
                <w:sz w:val="20"/>
                <w:szCs w:val="20"/>
              </w:rPr>
              <w:t>102 can be deleted because this is already stated in the Guidance statement on lines 15 and 16 on page 102.</w:t>
            </w:r>
          </w:p>
        </w:tc>
      </w:tr>
      <w:tr w:rsidR="00DA022E" w14:paraId="16685B27" w14:textId="77777777" w:rsidTr="00BB697D">
        <w:tc>
          <w:tcPr>
            <w:tcW w:w="1260" w:type="dxa"/>
            <w:shd w:val="clear" w:color="auto" w:fill="E7E6E6" w:themeFill="background2"/>
          </w:tcPr>
          <w:p w14:paraId="77D496FD" w14:textId="00F216CE" w:rsidR="00DA022E" w:rsidRDefault="00DA022E" w:rsidP="00A67B2B">
            <w:pPr>
              <w:rPr>
                <w:rFonts w:ascii="Arial" w:hAnsi="Arial" w:cs="Arial"/>
                <w:sz w:val="20"/>
                <w:szCs w:val="20"/>
              </w:rPr>
            </w:pPr>
            <w:r>
              <w:rPr>
                <w:rFonts w:ascii="Arial" w:hAnsi="Arial" w:cs="Arial"/>
                <w:sz w:val="20"/>
                <w:szCs w:val="20"/>
              </w:rPr>
              <w:t>2B.54</w:t>
            </w:r>
          </w:p>
        </w:tc>
        <w:tc>
          <w:tcPr>
            <w:tcW w:w="1077" w:type="dxa"/>
            <w:shd w:val="clear" w:color="auto" w:fill="E7E6E6" w:themeFill="background2"/>
          </w:tcPr>
          <w:p w14:paraId="31B17168" w14:textId="77777777" w:rsidR="00DA022E" w:rsidRDefault="00DA022E" w:rsidP="00A67B2B">
            <w:pPr>
              <w:jc w:val="center"/>
              <w:rPr>
                <w:rFonts w:ascii="Arial" w:hAnsi="Arial" w:cs="Arial"/>
                <w:sz w:val="20"/>
                <w:szCs w:val="20"/>
              </w:rPr>
            </w:pPr>
          </w:p>
        </w:tc>
        <w:tc>
          <w:tcPr>
            <w:tcW w:w="1183" w:type="dxa"/>
            <w:shd w:val="clear" w:color="auto" w:fill="E7E6E6" w:themeFill="background2"/>
          </w:tcPr>
          <w:p w14:paraId="7F58623E" w14:textId="20B56DDE" w:rsidR="00DA022E" w:rsidRDefault="00DA022E"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CBDDEF4" w14:textId="77777777" w:rsidR="00DA022E" w:rsidRPr="00A67B2B" w:rsidRDefault="00DA022E" w:rsidP="00A67B2B">
            <w:pPr>
              <w:jc w:val="center"/>
              <w:rPr>
                <w:rFonts w:ascii="Arial" w:hAnsi="Arial" w:cs="Arial"/>
                <w:sz w:val="20"/>
                <w:szCs w:val="20"/>
              </w:rPr>
            </w:pPr>
          </w:p>
        </w:tc>
        <w:tc>
          <w:tcPr>
            <w:tcW w:w="6263" w:type="dxa"/>
            <w:shd w:val="clear" w:color="auto" w:fill="E7E6E6" w:themeFill="background2"/>
          </w:tcPr>
          <w:p w14:paraId="1B1F2F5A" w14:textId="196174C3" w:rsidR="00DA022E" w:rsidRDefault="00DA022E" w:rsidP="00A67B2B">
            <w:pPr>
              <w:rPr>
                <w:rFonts w:ascii="Arial" w:hAnsi="Arial" w:cs="Arial"/>
                <w:sz w:val="20"/>
                <w:szCs w:val="20"/>
              </w:rPr>
            </w:pPr>
            <w:r>
              <w:rPr>
                <w:rFonts w:ascii="Arial" w:hAnsi="Arial" w:cs="Arial"/>
                <w:sz w:val="20"/>
                <w:szCs w:val="20"/>
              </w:rPr>
              <w:t xml:space="preserve">Change “a” to “an” before “R7-113” in line </w:t>
            </w:r>
            <w:r w:rsidR="005021EA">
              <w:rPr>
                <w:rFonts w:ascii="Arial" w:hAnsi="Arial" w:cs="Arial"/>
                <w:sz w:val="20"/>
                <w:szCs w:val="20"/>
              </w:rPr>
              <w:t>36 on page 103.</w:t>
            </w:r>
          </w:p>
        </w:tc>
      </w:tr>
      <w:tr w:rsidR="00DA54E2" w14:paraId="458BBF30" w14:textId="77777777" w:rsidTr="00BB697D">
        <w:tc>
          <w:tcPr>
            <w:tcW w:w="1260" w:type="dxa"/>
            <w:shd w:val="clear" w:color="auto" w:fill="E7E6E6" w:themeFill="background2"/>
          </w:tcPr>
          <w:p w14:paraId="6AFB99D3" w14:textId="38F85C95" w:rsidR="00DA54E2" w:rsidRDefault="00DA54E2" w:rsidP="00A67B2B">
            <w:pPr>
              <w:rPr>
                <w:rFonts w:ascii="Arial" w:hAnsi="Arial" w:cs="Arial"/>
                <w:sz w:val="20"/>
                <w:szCs w:val="20"/>
              </w:rPr>
            </w:pPr>
            <w:r>
              <w:rPr>
                <w:rFonts w:ascii="Arial" w:hAnsi="Arial" w:cs="Arial"/>
                <w:sz w:val="20"/>
                <w:szCs w:val="20"/>
              </w:rPr>
              <w:t>2B.54</w:t>
            </w:r>
          </w:p>
        </w:tc>
        <w:tc>
          <w:tcPr>
            <w:tcW w:w="1077" w:type="dxa"/>
            <w:shd w:val="clear" w:color="auto" w:fill="E7E6E6" w:themeFill="background2"/>
          </w:tcPr>
          <w:p w14:paraId="51492219" w14:textId="77777777" w:rsidR="00DA54E2" w:rsidRDefault="00DA54E2" w:rsidP="00A67B2B">
            <w:pPr>
              <w:jc w:val="center"/>
              <w:rPr>
                <w:rFonts w:ascii="Arial" w:hAnsi="Arial" w:cs="Arial"/>
                <w:sz w:val="20"/>
                <w:szCs w:val="20"/>
              </w:rPr>
            </w:pPr>
          </w:p>
        </w:tc>
        <w:tc>
          <w:tcPr>
            <w:tcW w:w="1183" w:type="dxa"/>
            <w:shd w:val="clear" w:color="auto" w:fill="E7E6E6" w:themeFill="background2"/>
          </w:tcPr>
          <w:p w14:paraId="7DADE907" w14:textId="0D6E2246" w:rsidR="00DA54E2" w:rsidRDefault="00DA54E2"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3D1AA7B" w14:textId="77777777" w:rsidR="00DA54E2" w:rsidRPr="00A67B2B" w:rsidRDefault="00DA54E2" w:rsidP="00A67B2B">
            <w:pPr>
              <w:jc w:val="center"/>
              <w:rPr>
                <w:rFonts w:ascii="Arial" w:hAnsi="Arial" w:cs="Arial"/>
                <w:sz w:val="20"/>
                <w:szCs w:val="20"/>
              </w:rPr>
            </w:pPr>
          </w:p>
        </w:tc>
        <w:tc>
          <w:tcPr>
            <w:tcW w:w="6263" w:type="dxa"/>
            <w:shd w:val="clear" w:color="auto" w:fill="E7E6E6" w:themeFill="background2"/>
          </w:tcPr>
          <w:p w14:paraId="1E1AFA28" w14:textId="77777777" w:rsidR="00DA54E2" w:rsidRDefault="007436E4" w:rsidP="00A67B2B">
            <w:pPr>
              <w:rPr>
                <w:rFonts w:ascii="Arial" w:hAnsi="Arial" w:cs="Arial"/>
                <w:sz w:val="20"/>
                <w:szCs w:val="20"/>
              </w:rPr>
            </w:pPr>
            <w:r>
              <w:rPr>
                <w:rFonts w:ascii="Arial" w:hAnsi="Arial" w:cs="Arial"/>
                <w:sz w:val="20"/>
                <w:szCs w:val="20"/>
              </w:rPr>
              <w:t>The new text in line 9 on page 104 should say “R7-201P</w:t>
            </w:r>
            <w:r w:rsidR="007A60CB">
              <w:rPr>
                <w:rFonts w:ascii="Arial" w:hAnsi="Arial" w:cs="Arial"/>
                <w:sz w:val="20"/>
                <w:szCs w:val="20"/>
              </w:rPr>
              <w:t>” to match the sign designation shown in Figure 2B-24.</w:t>
            </w:r>
          </w:p>
          <w:p w14:paraId="4DBBB31A" w14:textId="77777777" w:rsidR="00B9329F" w:rsidRDefault="00B9329F" w:rsidP="00A67B2B">
            <w:pPr>
              <w:rPr>
                <w:rFonts w:ascii="Arial" w:hAnsi="Arial" w:cs="Arial"/>
                <w:sz w:val="20"/>
                <w:szCs w:val="20"/>
              </w:rPr>
            </w:pPr>
          </w:p>
          <w:p w14:paraId="6D85EAC0" w14:textId="783BA548" w:rsidR="00B9329F" w:rsidRDefault="00B9329F" w:rsidP="00A67B2B">
            <w:pPr>
              <w:rPr>
                <w:rFonts w:ascii="Arial" w:hAnsi="Arial" w:cs="Arial"/>
                <w:sz w:val="20"/>
                <w:szCs w:val="20"/>
              </w:rPr>
            </w:pPr>
            <w:r>
              <w:rPr>
                <w:rFonts w:ascii="Arial" w:hAnsi="Arial" w:cs="Arial"/>
                <w:sz w:val="20"/>
                <w:szCs w:val="20"/>
              </w:rPr>
              <w:t xml:space="preserve">Change the reference in line </w:t>
            </w:r>
            <w:r w:rsidR="00A2306E">
              <w:rPr>
                <w:rFonts w:ascii="Arial" w:hAnsi="Arial" w:cs="Arial"/>
                <w:sz w:val="20"/>
                <w:szCs w:val="20"/>
              </w:rPr>
              <w:t>41</w:t>
            </w:r>
            <w:r>
              <w:rPr>
                <w:rFonts w:ascii="Arial" w:hAnsi="Arial" w:cs="Arial"/>
                <w:sz w:val="20"/>
                <w:szCs w:val="20"/>
              </w:rPr>
              <w:t xml:space="preserve"> on page </w:t>
            </w:r>
            <w:r w:rsidR="00A2306E">
              <w:rPr>
                <w:rFonts w:ascii="Arial" w:hAnsi="Arial" w:cs="Arial"/>
                <w:sz w:val="20"/>
                <w:szCs w:val="20"/>
              </w:rPr>
              <w:t>104</w:t>
            </w:r>
            <w:r>
              <w:rPr>
                <w:rFonts w:ascii="Arial" w:hAnsi="Arial" w:cs="Arial"/>
                <w:sz w:val="20"/>
                <w:szCs w:val="20"/>
              </w:rPr>
              <w:t xml:space="preserve"> to say “Standard Highway Signs” publication to be consistent with this revision throughout the manual.</w:t>
            </w:r>
          </w:p>
        </w:tc>
      </w:tr>
      <w:tr w:rsidR="00C65CCB" w14:paraId="7A3AA5AB" w14:textId="77777777" w:rsidTr="00BB697D">
        <w:tc>
          <w:tcPr>
            <w:tcW w:w="1260" w:type="dxa"/>
            <w:shd w:val="clear" w:color="auto" w:fill="E7E6E6" w:themeFill="background2"/>
          </w:tcPr>
          <w:p w14:paraId="029FCA01" w14:textId="5B87CC7B" w:rsidR="00C65CCB" w:rsidRDefault="00A5530B" w:rsidP="00A67B2B">
            <w:pPr>
              <w:rPr>
                <w:rFonts w:ascii="Arial" w:hAnsi="Arial" w:cs="Arial"/>
                <w:sz w:val="20"/>
                <w:szCs w:val="20"/>
              </w:rPr>
            </w:pPr>
            <w:r>
              <w:rPr>
                <w:rFonts w:ascii="Arial" w:hAnsi="Arial" w:cs="Arial"/>
                <w:sz w:val="20"/>
                <w:szCs w:val="20"/>
              </w:rPr>
              <w:t>2B.60</w:t>
            </w:r>
          </w:p>
        </w:tc>
        <w:tc>
          <w:tcPr>
            <w:tcW w:w="1077" w:type="dxa"/>
            <w:shd w:val="clear" w:color="auto" w:fill="E7E6E6" w:themeFill="background2"/>
          </w:tcPr>
          <w:p w14:paraId="471528F5" w14:textId="77777777" w:rsidR="00C65CCB" w:rsidRDefault="00C65CCB" w:rsidP="00A67B2B">
            <w:pPr>
              <w:jc w:val="center"/>
              <w:rPr>
                <w:rFonts w:ascii="Arial" w:hAnsi="Arial" w:cs="Arial"/>
                <w:sz w:val="20"/>
                <w:szCs w:val="20"/>
              </w:rPr>
            </w:pPr>
          </w:p>
        </w:tc>
        <w:tc>
          <w:tcPr>
            <w:tcW w:w="1183" w:type="dxa"/>
            <w:shd w:val="clear" w:color="auto" w:fill="E7E6E6" w:themeFill="background2"/>
          </w:tcPr>
          <w:p w14:paraId="11D1195F" w14:textId="52FAC644" w:rsidR="00C65CCB" w:rsidRDefault="00A5530B"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DC71E3E" w14:textId="77777777" w:rsidR="00C65CCB" w:rsidRPr="00A67B2B" w:rsidRDefault="00C65CCB" w:rsidP="00A67B2B">
            <w:pPr>
              <w:jc w:val="center"/>
              <w:rPr>
                <w:rFonts w:ascii="Arial" w:hAnsi="Arial" w:cs="Arial"/>
                <w:sz w:val="20"/>
                <w:szCs w:val="20"/>
              </w:rPr>
            </w:pPr>
          </w:p>
        </w:tc>
        <w:tc>
          <w:tcPr>
            <w:tcW w:w="6263" w:type="dxa"/>
            <w:shd w:val="clear" w:color="auto" w:fill="E7E6E6" w:themeFill="background2"/>
          </w:tcPr>
          <w:p w14:paraId="7ADFE3FF" w14:textId="404F0DA3" w:rsidR="00C65CCB" w:rsidRDefault="00A5530B" w:rsidP="00A67B2B">
            <w:pPr>
              <w:rPr>
                <w:rFonts w:ascii="Arial" w:hAnsi="Arial" w:cs="Arial"/>
                <w:sz w:val="20"/>
                <w:szCs w:val="20"/>
              </w:rPr>
            </w:pPr>
            <w:r>
              <w:rPr>
                <w:rFonts w:ascii="Arial" w:hAnsi="Arial" w:cs="Arial"/>
                <w:sz w:val="20"/>
                <w:szCs w:val="20"/>
              </w:rPr>
              <w:t xml:space="preserve">Need to add the word “sign” after “12a)” in line 16 on page </w:t>
            </w:r>
            <w:r w:rsidR="00553BAD">
              <w:rPr>
                <w:rFonts w:ascii="Arial" w:hAnsi="Arial" w:cs="Arial"/>
                <w:sz w:val="20"/>
                <w:szCs w:val="20"/>
              </w:rPr>
              <w:t>108.</w:t>
            </w:r>
          </w:p>
        </w:tc>
      </w:tr>
      <w:tr w:rsidR="00243FBB" w14:paraId="21ACE7FB" w14:textId="77777777" w:rsidTr="00BB697D">
        <w:tc>
          <w:tcPr>
            <w:tcW w:w="1260" w:type="dxa"/>
            <w:shd w:val="clear" w:color="auto" w:fill="E7E6E6" w:themeFill="background2"/>
          </w:tcPr>
          <w:p w14:paraId="47CADFE2" w14:textId="4AE89FC1" w:rsidR="00243FBB" w:rsidRDefault="00243FBB" w:rsidP="00A67B2B">
            <w:pPr>
              <w:rPr>
                <w:rFonts w:ascii="Arial" w:hAnsi="Arial" w:cs="Arial"/>
                <w:sz w:val="20"/>
                <w:szCs w:val="20"/>
              </w:rPr>
            </w:pPr>
            <w:r>
              <w:rPr>
                <w:rFonts w:ascii="Arial" w:hAnsi="Arial" w:cs="Arial"/>
                <w:sz w:val="20"/>
                <w:szCs w:val="20"/>
              </w:rPr>
              <w:t>2B.61</w:t>
            </w:r>
          </w:p>
        </w:tc>
        <w:tc>
          <w:tcPr>
            <w:tcW w:w="1077" w:type="dxa"/>
            <w:shd w:val="clear" w:color="auto" w:fill="E7E6E6" w:themeFill="background2"/>
          </w:tcPr>
          <w:p w14:paraId="4CFBA968" w14:textId="77777777" w:rsidR="00243FBB" w:rsidRDefault="00243FBB" w:rsidP="00A67B2B">
            <w:pPr>
              <w:jc w:val="center"/>
              <w:rPr>
                <w:rFonts w:ascii="Arial" w:hAnsi="Arial" w:cs="Arial"/>
                <w:sz w:val="20"/>
                <w:szCs w:val="20"/>
              </w:rPr>
            </w:pPr>
          </w:p>
        </w:tc>
        <w:tc>
          <w:tcPr>
            <w:tcW w:w="1183" w:type="dxa"/>
            <w:shd w:val="clear" w:color="auto" w:fill="E7E6E6" w:themeFill="background2"/>
          </w:tcPr>
          <w:p w14:paraId="6D9EDF7B" w14:textId="1BC39DA9" w:rsidR="00243FBB" w:rsidRDefault="00243FBB"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2F076AF" w14:textId="77777777" w:rsidR="00243FBB" w:rsidRPr="00A67B2B" w:rsidRDefault="00243FBB" w:rsidP="00A67B2B">
            <w:pPr>
              <w:jc w:val="center"/>
              <w:rPr>
                <w:rFonts w:ascii="Arial" w:hAnsi="Arial" w:cs="Arial"/>
                <w:sz w:val="20"/>
                <w:szCs w:val="20"/>
              </w:rPr>
            </w:pPr>
          </w:p>
        </w:tc>
        <w:tc>
          <w:tcPr>
            <w:tcW w:w="6263" w:type="dxa"/>
            <w:shd w:val="clear" w:color="auto" w:fill="E7E6E6" w:themeFill="background2"/>
          </w:tcPr>
          <w:p w14:paraId="5E05DAEF" w14:textId="69780F84" w:rsidR="00243FBB" w:rsidRDefault="00FC628A" w:rsidP="00A67B2B">
            <w:pPr>
              <w:rPr>
                <w:rFonts w:ascii="Arial" w:hAnsi="Arial" w:cs="Arial"/>
                <w:sz w:val="20"/>
                <w:szCs w:val="20"/>
              </w:rPr>
            </w:pPr>
            <w:r>
              <w:rPr>
                <w:rFonts w:ascii="Arial" w:hAnsi="Arial" w:cs="Arial"/>
                <w:sz w:val="20"/>
                <w:szCs w:val="20"/>
              </w:rPr>
              <w:t xml:space="preserve">The sign designations for the R10-11, R10-11a, and R10-11b signs in </w:t>
            </w:r>
            <w:r w:rsidR="00243FBB">
              <w:rPr>
                <w:rFonts w:ascii="Arial" w:hAnsi="Arial" w:cs="Arial"/>
                <w:sz w:val="20"/>
                <w:szCs w:val="20"/>
              </w:rPr>
              <w:t>Figure 2B-27 does not match</w:t>
            </w:r>
            <w:r>
              <w:rPr>
                <w:rFonts w:ascii="Arial" w:hAnsi="Arial" w:cs="Arial"/>
                <w:sz w:val="20"/>
                <w:szCs w:val="20"/>
              </w:rPr>
              <w:t xml:space="preserve"> the text in lines </w:t>
            </w:r>
            <w:r w:rsidR="00457410">
              <w:rPr>
                <w:rFonts w:ascii="Arial" w:hAnsi="Arial" w:cs="Arial"/>
                <w:sz w:val="20"/>
                <w:szCs w:val="20"/>
              </w:rPr>
              <w:t>19 – 22 on page 109.</w:t>
            </w:r>
          </w:p>
        </w:tc>
      </w:tr>
      <w:tr w:rsidR="00385826" w14:paraId="0EE37CFB" w14:textId="77777777" w:rsidTr="00BB697D">
        <w:tc>
          <w:tcPr>
            <w:tcW w:w="1260" w:type="dxa"/>
            <w:shd w:val="clear" w:color="auto" w:fill="E7E6E6" w:themeFill="background2"/>
          </w:tcPr>
          <w:p w14:paraId="21FB9299" w14:textId="0BB7B66F" w:rsidR="00385826" w:rsidRDefault="00385826" w:rsidP="00A67B2B">
            <w:pPr>
              <w:rPr>
                <w:rFonts w:ascii="Arial" w:hAnsi="Arial" w:cs="Arial"/>
                <w:sz w:val="20"/>
                <w:szCs w:val="20"/>
              </w:rPr>
            </w:pPr>
            <w:r>
              <w:rPr>
                <w:rFonts w:ascii="Arial" w:hAnsi="Arial" w:cs="Arial"/>
                <w:sz w:val="20"/>
                <w:szCs w:val="20"/>
              </w:rPr>
              <w:t>2B.62</w:t>
            </w:r>
          </w:p>
        </w:tc>
        <w:tc>
          <w:tcPr>
            <w:tcW w:w="1077" w:type="dxa"/>
            <w:shd w:val="clear" w:color="auto" w:fill="E7E6E6" w:themeFill="background2"/>
          </w:tcPr>
          <w:p w14:paraId="4B33A969" w14:textId="77777777" w:rsidR="00385826" w:rsidRDefault="00385826" w:rsidP="00A67B2B">
            <w:pPr>
              <w:jc w:val="center"/>
              <w:rPr>
                <w:rFonts w:ascii="Arial" w:hAnsi="Arial" w:cs="Arial"/>
                <w:sz w:val="20"/>
                <w:szCs w:val="20"/>
              </w:rPr>
            </w:pPr>
          </w:p>
        </w:tc>
        <w:tc>
          <w:tcPr>
            <w:tcW w:w="1183" w:type="dxa"/>
            <w:shd w:val="clear" w:color="auto" w:fill="E7E6E6" w:themeFill="background2"/>
          </w:tcPr>
          <w:p w14:paraId="17F6F2F8" w14:textId="29C06CA0" w:rsidR="00385826" w:rsidRDefault="00385826"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7D3D50E" w14:textId="77777777" w:rsidR="00385826" w:rsidRPr="00A67B2B" w:rsidRDefault="00385826" w:rsidP="00A67B2B">
            <w:pPr>
              <w:jc w:val="center"/>
              <w:rPr>
                <w:rFonts w:ascii="Arial" w:hAnsi="Arial" w:cs="Arial"/>
                <w:sz w:val="20"/>
                <w:szCs w:val="20"/>
              </w:rPr>
            </w:pPr>
          </w:p>
        </w:tc>
        <w:tc>
          <w:tcPr>
            <w:tcW w:w="6263" w:type="dxa"/>
            <w:shd w:val="clear" w:color="auto" w:fill="E7E6E6" w:themeFill="background2"/>
          </w:tcPr>
          <w:p w14:paraId="14A1666F" w14:textId="4090CAAF" w:rsidR="00385826" w:rsidRDefault="00385826" w:rsidP="00A67B2B">
            <w:pPr>
              <w:rPr>
                <w:rFonts w:ascii="Arial" w:hAnsi="Arial" w:cs="Arial"/>
                <w:sz w:val="20"/>
                <w:szCs w:val="20"/>
              </w:rPr>
            </w:pPr>
            <w:r>
              <w:rPr>
                <w:rFonts w:ascii="Arial" w:hAnsi="Arial" w:cs="Arial"/>
                <w:sz w:val="20"/>
                <w:szCs w:val="20"/>
              </w:rPr>
              <w:t>Need an end parenthesis</w:t>
            </w:r>
            <w:r w:rsidR="006D0A83">
              <w:rPr>
                <w:rFonts w:ascii="Arial" w:hAnsi="Arial" w:cs="Arial"/>
                <w:sz w:val="20"/>
                <w:szCs w:val="20"/>
              </w:rPr>
              <w:t xml:space="preserve"> after “(R10-18a” in line 23 on page 110.</w:t>
            </w:r>
          </w:p>
        </w:tc>
      </w:tr>
      <w:tr w:rsidR="00BA7B33" w14:paraId="41549228" w14:textId="77777777" w:rsidTr="00BA7B33">
        <w:tc>
          <w:tcPr>
            <w:tcW w:w="1260" w:type="dxa"/>
            <w:shd w:val="clear" w:color="auto" w:fill="FFF2CC" w:themeFill="accent4" w:themeFillTint="33"/>
          </w:tcPr>
          <w:p w14:paraId="4FE37106" w14:textId="2967E3E6" w:rsidR="00BA7B33" w:rsidRDefault="00BA7B33" w:rsidP="00A67B2B">
            <w:pPr>
              <w:rPr>
                <w:rFonts w:ascii="Arial" w:hAnsi="Arial" w:cs="Arial"/>
                <w:sz w:val="20"/>
                <w:szCs w:val="20"/>
              </w:rPr>
            </w:pPr>
            <w:r>
              <w:rPr>
                <w:rFonts w:ascii="Arial" w:hAnsi="Arial" w:cs="Arial"/>
                <w:sz w:val="20"/>
                <w:szCs w:val="20"/>
              </w:rPr>
              <w:t>2B.66</w:t>
            </w:r>
          </w:p>
        </w:tc>
        <w:tc>
          <w:tcPr>
            <w:tcW w:w="1077" w:type="dxa"/>
            <w:shd w:val="clear" w:color="auto" w:fill="FFF2CC" w:themeFill="accent4" w:themeFillTint="33"/>
          </w:tcPr>
          <w:p w14:paraId="6373C393" w14:textId="77777777" w:rsidR="00BA7B33" w:rsidRDefault="00BA7B33" w:rsidP="00A67B2B">
            <w:pPr>
              <w:jc w:val="center"/>
              <w:rPr>
                <w:rFonts w:ascii="Arial" w:hAnsi="Arial" w:cs="Arial"/>
                <w:sz w:val="20"/>
                <w:szCs w:val="20"/>
              </w:rPr>
            </w:pPr>
          </w:p>
        </w:tc>
        <w:tc>
          <w:tcPr>
            <w:tcW w:w="1183" w:type="dxa"/>
            <w:shd w:val="clear" w:color="auto" w:fill="FFF2CC" w:themeFill="accent4" w:themeFillTint="33"/>
          </w:tcPr>
          <w:p w14:paraId="6B22DAC8" w14:textId="6C67EF74" w:rsidR="00BA7B33" w:rsidRDefault="00BA7B33"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33301894" w14:textId="77777777" w:rsidR="00BA7B33" w:rsidRDefault="00BA7B33" w:rsidP="00A67B2B">
            <w:pPr>
              <w:jc w:val="center"/>
              <w:rPr>
                <w:rFonts w:ascii="Arial" w:hAnsi="Arial" w:cs="Arial"/>
                <w:sz w:val="20"/>
                <w:szCs w:val="20"/>
              </w:rPr>
            </w:pPr>
          </w:p>
        </w:tc>
        <w:tc>
          <w:tcPr>
            <w:tcW w:w="6263" w:type="dxa"/>
            <w:shd w:val="clear" w:color="auto" w:fill="FFF2CC" w:themeFill="accent4" w:themeFillTint="33"/>
          </w:tcPr>
          <w:p w14:paraId="572BAB39" w14:textId="046EF2E7" w:rsidR="00BA7B33" w:rsidRDefault="00BA7B33" w:rsidP="00A53A98">
            <w:pPr>
              <w:rPr>
                <w:rFonts w:ascii="Arial" w:hAnsi="Arial" w:cs="Arial"/>
                <w:sz w:val="20"/>
                <w:szCs w:val="20"/>
              </w:rPr>
            </w:pPr>
            <w:r>
              <w:rPr>
                <w:rFonts w:ascii="Arial" w:hAnsi="Arial" w:cs="Arial"/>
                <w:sz w:val="20"/>
                <w:szCs w:val="20"/>
              </w:rPr>
              <w:t xml:space="preserve">The </w:t>
            </w:r>
            <w:r w:rsidR="00D46C7D">
              <w:rPr>
                <w:rFonts w:ascii="Arial" w:hAnsi="Arial" w:cs="Arial"/>
                <w:sz w:val="20"/>
                <w:szCs w:val="20"/>
              </w:rPr>
              <w:t xml:space="preserve">new </w:t>
            </w:r>
            <w:r>
              <w:rPr>
                <w:rFonts w:ascii="Arial" w:hAnsi="Arial" w:cs="Arial"/>
                <w:sz w:val="20"/>
                <w:szCs w:val="20"/>
              </w:rPr>
              <w:t xml:space="preserve">Guidance statement in lines </w:t>
            </w:r>
            <w:r w:rsidR="00D46C7D">
              <w:rPr>
                <w:rFonts w:ascii="Arial" w:hAnsi="Arial" w:cs="Arial"/>
                <w:sz w:val="20"/>
                <w:szCs w:val="20"/>
              </w:rPr>
              <w:t>29 and 30 on page 112 says the “</w:t>
            </w:r>
            <w:r w:rsidR="00D46C7D" w:rsidRPr="00D46C7D">
              <w:rPr>
                <w:rFonts w:ascii="Arial" w:hAnsi="Arial" w:cs="Arial"/>
                <w:sz w:val="20"/>
                <w:szCs w:val="20"/>
              </w:rPr>
              <w:t>R12-5 and R12-6 Weight Limit sign should not show more than 3 symbols so as to not decrease comprehension of the sign by drivers</w:t>
            </w:r>
            <w:r w:rsidR="00293A98">
              <w:rPr>
                <w:rFonts w:ascii="Arial" w:hAnsi="Arial" w:cs="Arial"/>
                <w:sz w:val="20"/>
                <w:szCs w:val="20"/>
              </w:rPr>
              <w:t xml:space="preserve">.” But then the new Standard in lines </w:t>
            </w:r>
            <w:r w:rsidR="00A53A98">
              <w:rPr>
                <w:rFonts w:ascii="Arial" w:hAnsi="Arial" w:cs="Arial"/>
                <w:sz w:val="20"/>
                <w:szCs w:val="20"/>
              </w:rPr>
              <w:t xml:space="preserve">1 and 2 on page 113 says the </w:t>
            </w:r>
            <w:r w:rsidR="00A53A98" w:rsidRPr="00A53A98">
              <w:rPr>
                <w:rFonts w:ascii="Arial" w:hAnsi="Arial" w:cs="Arial"/>
                <w:sz w:val="20"/>
                <w:szCs w:val="20"/>
              </w:rPr>
              <w:t>Emergency Vehicle Weight Limit plaque (R12-7ap) shall be used</w:t>
            </w:r>
            <w:r w:rsidR="00A53A98">
              <w:rPr>
                <w:rFonts w:ascii="Arial" w:hAnsi="Arial" w:cs="Arial"/>
                <w:sz w:val="20"/>
                <w:szCs w:val="20"/>
              </w:rPr>
              <w:t xml:space="preserve"> when mounted below </w:t>
            </w:r>
            <w:r w:rsidR="00A9048A">
              <w:rPr>
                <w:rFonts w:ascii="Arial" w:hAnsi="Arial" w:cs="Arial"/>
                <w:sz w:val="20"/>
                <w:szCs w:val="20"/>
              </w:rPr>
              <w:t xml:space="preserve">a primary weight limit sign. This adds 5 lines of text including 3 additional weight restrictions to assembly where </w:t>
            </w:r>
            <w:r w:rsidR="00F71A3B">
              <w:rPr>
                <w:rFonts w:ascii="Arial" w:hAnsi="Arial" w:cs="Arial"/>
                <w:sz w:val="20"/>
                <w:szCs w:val="20"/>
              </w:rPr>
              <w:t xml:space="preserve">no more than 3 symbols could be used for driver </w:t>
            </w:r>
            <w:r w:rsidR="00F71A3B">
              <w:rPr>
                <w:rFonts w:ascii="Arial" w:hAnsi="Arial" w:cs="Arial"/>
                <w:sz w:val="20"/>
                <w:szCs w:val="20"/>
              </w:rPr>
              <w:lastRenderedPageBreak/>
              <w:t>comprehension. Should the R12-7 sign always be mounted separately to avoid having too much information on one sign?</w:t>
            </w:r>
          </w:p>
        </w:tc>
      </w:tr>
      <w:tr w:rsidR="004F7C33" w14:paraId="514D3AF0" w14:textId="77777777" w:rsidTr="00E10FE2">
        <w:tc>
          <w:tcPr>
            <w:tcW w:w="1260" w:type="dxa"/>
            <w:shd w:val="clear" w:color="auto" w:fill="FFA5A5"/>
          </w:tcPr>
          <w:p w14:paraId="58651332" w14:textId="1B91BADC" w:rsidR="004F7C33" w:rsidRDefault="004F7C33" w:rsidP="00A67B2B">
            <w:pPr>
              <w:rPr>
                <w:rFonts w:ascii="Arial" w:hAnsi="Arial" w:cs="Arial"/>
                <w:sz w:val="20"/>
                <w:szCs w:val="20"/>
              </w:rPr>
            </w:pPr>
            <w:r>
              <w:rPr>
                <w:rFonts w:ascii="Arial" w:hAnsi="Arial" w:cs="Arial"/>
                <w:sz w:val="20"/>
                <w:szCs w:val="20"/>
              </w:rPr>
              <w:lastRenderedPageBreak/>
              <w:t>2B.67</w:t>
            </w:r>
          </w:p>
        </w:tc>
        <w:tc>
          <w:tcPr>
            <w:tcW w:w="1077" w:type="dxa"/>
            <w:shd w:val="clear" w:color="auto" w:fill="FFA5A5"/>
          </w:tcPr>
          <w:p w14:paraId="389E5435" w14:textId="77777777" w:rsidR="004F7C33" w:rsidRDefault="004F7C33" w:rsidP="00A67B2B">
            <w:pPr>
              <w:jc w:val="center"/>
              <w:rPr>
                <w:rFonts w:ascii="Arial" w:hAnsi="Arial" w:cs="Arial"/>
                <w:sz w:val="20"/>
                <w:szCs w:val="20"/>
              </w:rPr>
            </w:pPr>
          </w:p>
        </w:tc>
        <w:tc>
          <w:tcPr>
            <w:tcW w:w="1183" w:type="dxa"/>
            <w:shd w:val="clear" w:color="auto" w:fill="FFA5A5"/>
          </w:tcPr>
          <w:p w14:paraId="2D115670" w14:textId="77777777" w:rsidR="004F7C33" w:rsidRDefault="004F7C33" w:rsidP="00A67B2B">
            <w:pPr>
              <w:jc w:val="center"/>
              <w:rPr>
                <w:rFonts w:ascii="Arial" w:hAnsi="Arial" w:cs="Arial"/>
                <w:sz w:val="20"/>
                <w:szCs w:val="20"/>
              </w:rPr>
            </w:pPr>
          </w:p>
        </w:tc>
        <w:tc>
          <w:tcPr>
            <w:tcW w:w="1017" w:type="dxa"/>
            <w:shd w:val="clear" w:color="auto" w:fill="FFA5A5"/>
          </w:tcPr>
          <w:p w14:paraId="0D2DD0B8" w14:textId="43456A10" w:rsidR="004F7C33" w:rsidRPr="00A67B2B" w:rsidRDefault="004F7C33"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15F17F85" w14:textId="01B8CBBA" w:rsidR="004F7C33" w:rsidRDefault="00A02F87" w:rsidP="00A67B2B">
            <w:pPr>
              <w:rPr>
                <w:rFonts w:ascii="Arial" w:hAnsi="Arial" w:cs="Arial"/>
                <w:sz w:val="20"/>
                <w:szCs w:val="20"/>
              </w:rPr>
            </w:pPr>
            <w:r>
              <w:rPr>
                <w:rFonts w:ascii="Arial" w:hAnsi="Arial" w:cs="Arial"/>
                <w:sz w:val="20"/>
                <w:szCs w:val="20"/>
              </w:rPr>
              <w:t xml:space="preserve">South Dakota DOT uses </w:t>
            </w:r>
            <w:r w:rsidR="00004636">
              <w:rPr>
                <w:rFonts w:ascii="Arial" w:hAnsi="Arial" w:cs="Arial"/>
                <w:sz w:val="20"/>
                <w:szCs w:val="20"/>
              </w:rPr>
              <w:t xml:space="preserve">mainly </w:t>
            </w:r>
            <w:r>
              <w:rPr>
                <w:rFonts w:ascii="Arial" w:hAnsi="Arial" w:cs="Arial"/>
                <w:sz w:val="20"/>
                <w:szCs w:val="20"/>
              </w:rPr>
              <w:t xml:space="preserve">the white on black design for these. If there was to be only one option for consistency, </w:t>
            </w:r>
            <w:r w:rsidR="008C148D">
              <w:rPr>
                <w:rFonts w:ascii="Arial" w:hAnsi="Arial" w:cs="Arial"/>
                <w:sz w:val="20"/>
                <w:szCs w:val="20"/>
              </w:rPr>
              <w:t>we would prefer the white on black to stand out from other regulatory signing at state entrances/ports of entry.</w:t>
            </w:r>
          </w:p>
          <w:p w14:paraId="16EC1329" w14:textId="77777777" w:rsidR="001D2D4B" w:rsidRDefault="001D2D4B" w:rsidP="00A67B2B">
            <w:pPr>
              <w:rPr>
                <w:rFonts w:ascii="Arial" w:hAnsi="Arial" w:cs="Arial"/>
                <w:sz w:val="20"/>
                <w:szCs w:val="20"/>
              </w:rPr>
            </w:pPr>
          </w:p>
          <w:p w14:paraId="31ACE801" w14:textId="76D6EE56" w:rsidR="001D2D4B" w:rsidRDefault="00366BBB" w:rsidP="00A67B2B">
            <w:pPr>
              <w:rPr>
                <w:rFonts w:ascii="Arial" w:hAnsi="Arial" w:cs="Arial"/>
                <w:sz w:val="20"/>
                <w:szCs w:val="20"/>
              </w:rPr>
            </w:pPr>
            <w:r>
              <w:rPr>
                <w:rFonts w:ascii="Arial" w:hAnsi="Arial" w:cs="Arial"/>
                <w:sz w:val="20"/>
                <w:szCs w:val="20"/>
              </w:rPr>
              <w:t xml:space="preserve">Figure 2D-24 includes a note next to the R13-1 sign </w:t>
            </w:r>
            <w:r w:rsidR="00004636">
              <w:rPr>
                <w:rFonts w:ascii="Arial" w:hAnsi="Arial" w:cs="Arial"/>
                <w:sz w:val="20"/>
                <w:szCs w:val="20"/>
              </w:rPr>
              <w:t>that says “black-on-white or white-on-black”</w:t>
            </w:r>
          </w:p>
        </w:tc>
      </w:tr>
      <w:tr w:rsidR="00A10434" w14:paraId="330E9B55" w14:textId="77777777" w:rsidTr="00E10FE2">
        <w:tc>
          <w:tcPr>
            <w:tcW w:w="1260" w:type="dxa"/>
            <w:shd w:val="clear" w:color="auto" w:fill="E7E6E6" w:themeFill="background2"/>
          </w:tcPr>
          <w:p w14:paraId="2EF7E8B4" w14:textId="34BF4ADE" w:rsidR="00A10434" w:rsidRDefault="00A10434" w:rsidP="00A67B2B">
            <w:pPr>
              <w:rPr>
                <w:rFonts w:ascii="Arial" w:hAnsi="Arial" w:cs="Arial"/>
                <w:sz w:val="20"/>
                <w:szCs w:val="20"/>
              </w:rPr>
            </w:pPr>
            <w:r>
              <w:rPr>
                <w:rFonts w:ascii="Arial" w:hAnsi="Arial" w:cs="Arial"/>
                <w:sz w:val="20"/>
                <w:szCs w:val="20"/>
              </w:rPr>
              <w:t>2C.05</w:t>
            </w:r>
          </w:p>
        </w:tc>
        <w:tc>
          <w:tcPr>
            <w:tcW w:w="1077" w:type="dxa"/>
            <w:shd w:val="clear" w:color="auto" w:fill="E7E6E6" w:themeFill="background2"/>
          </w:tcPr>
          <w:p w14:paraId="77A70606" w14:textId="77777777" w:rsidR="00A10434" w:rsidRDefault="00A10434" w:rsidP="00A67B2B">
            <w:pPr>
              <w:jc w:val="center"/>
              <w:rPr>
                <w:rFonts w:ascii="Arial" w:hAnsi="Arial" w:cs="Arial"/>
                <w:sz w:val="20"/>
                <w:szCs w:val="20"/>
              </w:rPr>
            </w:pPr>
          </w:p>
        </w:tc>
        <w:tc>
          <w:tcPr>
            <w:tcW w:w="1183" w:type="dxa"/>
            <w:shd w:val="clear" w:color="auto" w:fill="E7E6E6" w:themeFill="background2"/>
          </w:tcPr>
          <w:p w14:paraId="5D9EFCB4" w14:textId="228DE444" w:rsidR="00A10434" w:rsidRDefault="00A10434"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7516E37" w14:textId="77777777" w:rsidR="00A10434" w:rsidRPr="00A67B2B" w:rsidRDefault="00A10434" w:rsidP="00A67B2B">
            <w:pPr>
              <w:jc w:val="center"/>
              <w:rPr>
                <w:rFonts w:ascii="Arial" w:hAnsi="Arial" w:cs="Arial"/>
                <w:sz w:val="20"/>
                <w:szCs w:val="20"/>
              </w:rPr>
            </w:pPr>
          </w:p>
        </w:tc>
        <w:tc>
          <w:tcPr>
            <w:tcW w:w="6263" w:type="dxa"/>
            <w:shd w:val="clear" w:color="auto" w:fill="E7E6E6" w:themeFill="background2"/>
          </w:tcPr>
          <w:p w14:paraId="7593551D" w14:textId="77777777" w:rsidR="00A10434" w:rsidRDefault="00A10434" w:rsidP="00A67B2B">
            <w:pPr>
              <w:rPr>
                <w:rFonts w:ascii="Arial" w:hAnsi="Arial" w:cs="Arial"/>
                <w:sz w:val="20"/>
                <w:szCs w:val="20"/>
              </w:rPr>
            </w:pPr>
            <w:r>
              <w:rPr>
                <w:rFonts w:ascii="Arial" w:hAnsi="Arial" w:cs="Arial"/>
                <w:sz w:val="20"/>
                <w:szCs w:val="20"/>
              </w:rPr>
              <w:t>Delete the period at the end of item</w:t>
            </w:r>
            <w:r w:rsidR="00994497">
              <w:rPr>
                <w:rFonts w:ascii="Arial" w:hAnsi="Arial" w:cs="Arial"/>
                <w:sz w:val="20"/>
                <w:szCs w:val="20"/>
              </w:rPr>
              <w:t>s</w:t>
            </w:r>
            <w:r>
              <w:rPr>
                <w:rFonts w:ascii="Arial" w:hAnsi="Arial" w:cs="Arial"/>
                <w:sz w:val="20"/>
                <w:szCs w:val="20"/>
              </w:rPr>
              <w:t xml:space="preserve"> </w:t>
            </w:r>
            <w:r w:rsidR="003C7D51">
              <w:rPr>
                <w:rFonts w:ascii="Arial" w:hAnsi="Arial" w:cs="Arial"/>
                <w:sz w:val="20"/>
                <w:szCs w:val="20"/>
              </w:rPr>
              <w:t>F</w:t>
            </w:r>
            <w:r w:rsidR="00994497">
              <w:rPr>
                <w:rFonts w:ascii="Arial" w:hAnsi="Arial" w:cs="Arial"/>
                <w:sz w:val="20"/>
                <w:szCs w:val="20"/>
              </w:rPr>
              <w:t xml:space="preserve"> and H</w:t>
            </w:r>
            <w:r>
              <w:rPr>
                <w:rFonts w:ascii="Arial" w:hAnsi="Arial" w:cs="Arial"/>
                <w:sz w:val="20"/>
                <w:szCs w:val="20"/>
              </w:rPr>
              <w:t xml:space="preserve"> </w:t>
            </w:r>
            <w:r w:rsidR="00994497">
              <w:rPr>
                <w:rFonts w:ascii="Arial" w:hAnsi="Arial" w:cs="Arial"/>
                <w:sz w:val="20"/>
                <w:szCs w:val="20"/>
              </w:rPr>
              <w:t>(</w:t>
            </w:r>
            <w:r>
              <w:rPr>
                <w:rFonts w:ascii="Arial" w:hAnsi="Arial" w:cs="Arial"/>
                <w:sz w:val="20"/>
                <w:szCs w:val="20"/>
              </w:rPr>
              <w:t>line</w:t>
            </w:r>
            <w:r w:rsidR="00994497">
              <w:rPr>
                <w:rFonts w:ascii="Arial" w:hAnsi="Arial" w:cs="Arial"/>
                <w:sz w:val="20"/>
                <w:szCs w:val="20"/>
              </w:rPr>
              <w:t>s</w:t>
            </w:r>
            <w:r>
              <w:rPr>
                <w:rFonts w:ascii="Arial" w:hAnsi="Arial" w:cs="Arial"/>
                <w:sz w:val="20"/>
                <w:szCs w:val="20"/>
              </w:rPr>
              <w:t xml:space="preserve"> 29 </w:t>
            </w:r>
            <w:r w:rsidR="00994497">
              <w:rPr>
                <w:rFonts w:ascii="Arial" w:hAnsi="Arial" w:cs="Arial"/>
                <w:sz w:val="20"/>
                <w:szCs w:val="20"/>
              </w:rPr>
              <w:t xml:space="preserve">and </w:t>
            </w:r>
            <w:r w:rsidR="006A7771">
              <w:rPr>
                <w:rFonts w:ascii="Arial" w:hAnsi="Arial" w:cs="Arial"/>
                <w:sz w:val="20"/>
                <w:szCs w:val="20"/>
              </w:rPr>
              <w:t xml:space="preserve">31,  </w:t>
            </w:r>
            <w:r>
              <w:rPr>
                <w:rFonts w:ascii="Arial" w:hAnsi="Arial" w:cs="Arial"/>
                <w:sz w:val="20"/>
                <w:szCs w:val="20"/>
              </w:rPr>
              <w:t>page 122</w:t>
            </w:r>
            <w:r w:rsidR="006A7771">
              <w:rPr>
                <w:rFonts w:ascii="Arial" w:hAnsi="Arial" w:cs="Arial"/>
                <w:sz w:val="20"/>
                <w:szCs w:val="20"/>
              </w:rPr>
              <w:t>)</w:t>
            </w:r>
            <w:r>
              <w:rPr>
                <w:rFonts w:ascii="Arial" w:hAnsi="Arial" w:cs="Arial"/>
                <w:sz w:val="20"/>
                <w:szCs w:val="20"/>
              </w:rPr>
              <w:t>.</w:t>
            </w:r>
          </w:p>
          <w:p w14:paraId="1F2EBEC5" w14:textId="77777777" w:rsidR="00436557" w:rsidRDefault="00436557" w:rsidP="00A67B2B">
            <w:pPr>
              <w:rPr>
                <w:rFonts w:ascii="Arial" w:hAnsi="Arial" w:cs="Arial"/>
                <w:sz w:val="20"/>
                <w:szCs w:val="20"/>
              </w:rPr>
            </w:pPr>
            <w:r>
              <w:rPr>
                <w:rFonts w:ascii="Arial" w:hAnsi="Arial" w:cs="Arial"/>
                <w:sz w:val="20"/>
                <w:szCs w:val="20"/>
              </w:rPr>
              <w:t>Delete the comma at the end of line 45 on page 122 (</w:t>
            </w:r>
            <w:r w:rsidR="00CB7E84">
              <w:rPr>
                <w:rFonts w:ascii="Arial" w:hAnsi="Arial" w:cs="Arial"/>
                <w:sz w:val="20"/>
                <w:szCs w:val="20"/>
              </w:rPr>
              <w:t>in item C).</w:t>
            </w:r>
          </w:p>
          <w:p w14:paraId="49FE123D" w14:textId="155A5012" w:rsidR="00CB7E84" w:rsidRDefault="00CB7E84" w:rsidP="00A67B2B">
            <w:pPr>
              <w:rPr>
                <w:rFonts w:ascii="Arial" w:hAnsi="Arial" w:cs="Arial"/>
                <w:sz w:val="20"/>
                <w:szCs w:val="20"/>
              </w:rPr>
            </w:pPr>
            <w:r>
              <w:rPr>
                <w:rFonts w:ascii="Arial" w:hAnsi="Arial" w:cs="Arial"/>
                <w:sz w:val="20"/>
                <w:szCs w:val="20"/>
              </w:rPr>
              <w:t xml:space="preserve">Be consistent with use of periods or not at the end of items </w:t>
            </w:r>
            <w:r w:rsidR="00E274C9">
              <w:rPr>
                <w:rFonts w:ascii="Arial" w:hAnsi="Arial" w:cs="Arial"/>
                <w:sz w:val="20"/>
                <w:szCs w:val="20"/>
              </w:rPr>
              <w:t>A – I in lines 43 – 53 on page 122.</w:t>
            </w:r>
          </w:p>
        </w:tc>
      </w:tr>
      <w:tr w:rsidR="00AE2C74" w14:paraId="206A29A5" w14:textId="77777777" w:rsidTr="00E10FE2">
        <w:tc>
          <w:tcPr>
            <w:tcW w:w="1260" w:type="dxa"/>
            <w:shd w:val="clear" w:color="auto" w:fill="E7E6E6" w:themeFill="background2"/>
          </w:tcPr>
          <w:p w14:paraId="5F2317BD" w14:textId="1AE8557E" w:rsidR="00AE2C74" w:rsidRDefault="00AE2C74" w:rsidP="00A67B2B">
            <w:pPr>
              <w:rPr>
                <w:rFonts w:ascii="Arial" w:hAnsi="Arial" w:cs="Arial"/>
                <w:sz w:val="20"/>
                <w:szCs w:val="20"/>
              </w:rPr>
            </w:pPr>
            <w:r>
              <w:rPr>
                <w:rFonts w:ascii="Arial" w:hAnsi="Arial" w:cs="Arial"/>
                <w:sz w:val="20"/>
                <w:szCs w:val="20"/>
              </w:rPr>
              <w:t>Fig. 2C-2</w:t>
            </w:r>
          </w:p>
        </w:tc>
        <w:tc>
          <w:tcPr>
            <w:tcW w:w="1077" w:type="dxa"/>
            <w:shd w:val="clear" w:color="auto" w:fill="E7E6E6" w:themeFill="background2"/>
          </w:tcPr>
          <w:p w14:paraId="6052918A" w14:textId="77777777" w:rsidR="00AE2C74" w:rsidRDefault="00AE2C74" w:rsidP="00A67B2B">
            <w:pPr>
              <w:jc w:val="center"/>
              <w:rPr>
                <w:rFonts w:ascii="Arial" w:hAnsi="Arial" w:cs="Arial"/>
                <w:sz w:val="20"/>
                <w:szCs w:val="20"/>
              </w:rPr>
            </w:pPr>
          </w:p>
        </w:tc>
        <w:tc>
          <w:tcPr>
            <w:tcW w:w="1183" w:type="dxa"/>
            <w:shd w:val="clear" w:color="auto" w:fill="E7E6E6" w:themeFill="background2"/>
          </w:tcPr>
          <w:p w14:paraId="5AA639D7" w14:textId="7A54CB8A" w:rsidR="00AE2C74" w:rsidRDefault="00AE2C74"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605DDB9" w14:textId="77777777" w:rsidR="00AE2C74" w:rsidRPr="00A67B2B" w:rsidRDefault="00AE2C74" w:rsidP="00A67B2B">
            <w:pPr>
              <w:jc w:val="center"/>
              <w:rPr>
                <w:rFonts w:ascii="Arial" w:hAnsi="Arial" w:cs="Arial"/>
                <w:sz w:val="20"/>
                <w:szCs w:val="20"/>
              </w:rPr>
            </w:pPr>
          </w:p>
        </w:tc>
        <w:tc>
          <w:tcPr>
            <w:tcW w:w="6263" w:type="dxa"/>
            <w:shd w:val="clear" w:color="auto" w:fill="E7E6E6" w:themeFill="background2"/>
          </w:tcPr>
          <w:p w14:paraId="1A17DC46" w14:textId="23EC010A" w:rsidR="00AE2C74" w:rsidRDefault="00FA6D4B" w:rsidP="00A67B2B">
            <w:pPr>
              <w:rPr>
                <w:rFonts w:ascii="Arial" w:hAnsi="Arial" w:cs="Arial"/>
                <w:sz w:val="20"/>
                <w:szCs w:val="20"/>
              </w:rPr>
            </w:pPr>
            <w:r>
              <w:rPr>
                <w:rFonts w:ascii="Arial" w:hAnsi="Arial" w:cs="Arial"/>
                <w:sz w:val="20"/>
                <w:szCs w:val="20"/>
              </w:rPr>
              <w:t>The Notes on Figure 2C-2 have incorrect Table references. Note 1 should refer to Table 2C-3</w:t>
            </w:r>
            <w:r w:rsidR="00BD7765">
              <w:rPr>
                <w:rFonts w:ascii="Arial" w:hAnsi="Arial" w:cs="Arial"/>
                <w:sz w:val="20"/>
                <w:szCs w:val="20"/>
              </w:rPr>
              <w:t>,</w:t>
            </w:r>
            <w:r>
              <w:rPr>
                <w:rFonts w:ascii="Arial" w:hAnsi="Arial" w:cs="Arial"/>
                <w:sz w:val="20"/>
                <w:szCs w:val="20"/>
              </w:rPr>
              <w:t xml:space="preserve"> Note 2 should refer to Table </w:t>
            </w:r>
            <w:r w:rsidR="00BD7765">
              <w:rPr>
                <w:rFonts w:ascii="Arial" w:hAnsi="Arial" w:cs="Arial"/>
                <w:sz w:val="20"/>
                <w:szCs w:val="20"/>
              </w:rPr>
              <w:t xml:space="preserve">2C-4b, </w:t>
            </w:r>
            <w:r w:rsidR="00DA512C">
              <w:rPr>
                <w:rFonts w:ascii="Arial" w:hAnsi="Arial" w:cs="Arial"/>
                <w:sz w:val="20"/>
                <w:szCs w:val="20"/>
              </w:rPr>
              <w:t xml:space="preserve">and </w:t>
            </w:r>
            <w:r w:rsidR="00BD7765">
              <w:rPr>
                <w:rFonts w:ascii="Arial" w:hAnsi="Arial" w:cs="Arial"/>
                <w:sz w:val="20"/>
                <w:szCs w:val="20"/>
              </w:rPr>
              <w:t xml:space="preserve">Note 3 should refer to Table </w:t>
            </w:r>
            <w:r w:rsidR="00DA512C">
              <w:rPr>
                <w:rFonts w:ascii="Arial" w:hAnsi="Arial" w:cs="Arial"/>
                <w:sz w:val="20"/>
                <w:szCs w:val="20"/>
              </w:rPr>
              <w:t>2C-5.</w:t>
            </w:r>
          </w:p>
        </w:tc>
      </w:tr>
      <w:tr w:rsidR="000D049F" w14:paraId="178630CF" w14:textId="77777777" w:rsidTr="00E54ECD">
        <w:tc>
          <w:tcPr>
            <w:tcW w:w="1260" w:type="dxa"/>
            <w:shd w:val="clear" w:color="auto" w:fill="FFA5A5"/>
          </w:tcPr>
          <w:p w14:paraId="392ECE0A" w14:textId="709709E6" w:rsidR="000D049F" w:rsidRDefault="000D049F" w:rsidP="00A67B2B">
            <w:pPr>
              <w:rPr>
                <w:rFonts w:ascii="Arial" w:hAnsi="Arial" w:cs="Arial"/>
                <w:sz w:val="20"/>
                <w:szCs w:val="20"/>
              </w:rPr>
            </w:pPr>
            <w:r>
              <w:rPr>
                <w:rFonts w:ascii="Arial" w:hAnsi="Arial" w:cs="Arial"/>
                <w:sz w:val="20"/>
                <w:szCs w:val="20"/>
              </w:rPr>
              <w:t>2C.08</w:t>
            </w:r>
          </w:p>
        </w:tc>
        <w:tc>
          <w:tcPr>
            <w:tcW w:w="1077" w:type="dxa"/>
            <w:shd w:val="clear" w:color="auto" w:fill="FFA5A5"/>
          </w:tcPr>
          <w:p w14:paraId="53A323EF" w14:textId="77777777" w:rsidR="000D049F" w:rsidRDefault="000D049F" w:rsidP="00A67B2B">
            <w:pPr>
              <w:jc w:val="center"/>
              <w:rPr>
                <w:rFonts w:ascii="Arial" w:hAnsi="Arial" w:cs="Arial"/>
                <w:sz w:val="20"/>
                <w:szCs w:val="20"/>
              </w:rPr>
            </w:pPr>
          </w:p>
        </w:tc>
        <w:tc>
          <w:tcPr>
            <w:tcW w:w="1183" w:type="dxa"/>
            <w:shd w:val="clear" w:color="auto" w:fill="FFA5A5"/>
          </w:tcPr>
          <w:p w14:paraId="34A65A8C" w14:textId="77777777" w:rsidR="000D049F" w:rsidRDefault="000D049F" w:rsidP="00A67B2B">
            <w:pPr>
              <w:jc w:val="center"/>
              <w:rPr>
                <w:rFonts w:ascii="Arial" w:hAnsi="Arial" w:cs="Arial"/>
                <w:sz w:val="20"/>
                <w:szCs w:val="20"/>
              </w:rPr>
            </w:pPr>
          </w:p>
        </w:tc>
        <w:tc>
          <w:tcPr>
            <w:tcW w:w="1017" w:type="dxa"/>
            <w:shd w:val="clear" w:color="auto" w:fill="FFA5A5"/>
          </w:tcPr>
          <w:p w14:paraId="6CEC74B7" w14:textId="23FA2AEC" w:rsidR="000D049F" w:rsidRPr="00A67B2B" w:rsidRDefault="000D049F"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464671BD" w14:textId="034CE8BF" w:rsidR="000D049F" w:rsidRDefault="00210348" w:rsidP="00A67B2B">
            <w:pPr>
              <w:rPr>
                <w:rFonts w:ascii="Arial" w:hAnsi="Arial" w:cs="Arial"/>
                <w:sz w:val="20"/>
                <w:szCs w:val="20"/>
              </w:rPr>
            </w:pPr>
            <w:r>
              <w:rPr>
                <w:rFonts w:ascii="Arial" w:hAnsi="Arial" w:cs="Arial"/>
                <w:sz w:val="20"/>
                <w:szCs w:val="20"/>
              </w:rPr>
              <w:t>Disagree with the new Standard</w:t>
            </w:r>
            <w:r w:rsidR="009E18EC">
              <w:rPr>
                <w:rFonts w:ascii="Arial" w:hAnsi="Arial" w:cs="Arial"/>
                <w:sz w:val="20"/>
                <w:szCs w:val="20"/>
              </w:rPr>
              <w:t xml:space="preserve"> in line 33 on page 124. The safety benefit </w:t>
            </w:r>
            <w:r w:rsidR="0099314D">
              <w:rPr>
                <w:rFonts w:ascii="Arial" w:hAnsi="Arial" w:cs="Arial"/>
                <w:sz w:val="20"/>
                <w:szCs w:val="20"/>
              </w:rPr>
              <w:t>of this device was studied with the sequential flashing chevrons. The summary for docket item #</w:t>
            </w:r>
            <w:r w:rsidR="00E80362">
              <w:rPr>
                <w:rFonts w:ascii="Arial" w:hAnsi="Arial" w:cs="Arial"/>
                <w:sz w:val="20"/>
                <w:szCs w:val="20"/>
              </w:rPr>
              <w:t xml:space="preserve">118 gives no explanation for this change. More research should </w:t>
            </w:r>
            <w:r w:rsidR="00833914">
              <w:rPr>
                <w:rFonts w:ascii="Arial" w:hAnsi="Arial" w:cs="Arial"/>
                <w:sz w:val="20"/>
                <w:szCs w:val="20"/>
              </w:rPr>
              <w:t xml:space="preserve">be </w:t>
            </w:r>
            <w:r w:rsidR="00E80362">
              <w:rPr>
                <w:rFonts w:ascii="Arial" w:hAnsi="Arial" w:cs="Arial"/>
                <w:sz w:val="20"/>
                <w:szCs w:val="20"/>
              </w:rPr>
              <w:t xml:space="preserve">done before </w:t>
            </w:r>
            <w:r w:rsidR="00FF4B30">
              <w:rPr>
                <w:rFonts w:ascii="Arial" w:hAnsi="Arial" w:cs="Arial"/>
                <w:sz w:val="20"/>
                <w:szCs w:val="20"/>
              </w:rPr>
              <w:t>sequential flashing chevrons are prohibited in the manual.</w:t>
            </w:r>
          </w:p>
        </w:tc>
      </w:tr>
      <w:tr w:rsidR="00A11A19" w14:paraId="3B67C777" w14:textId="77777777" w:rsidTr="00E54ECD">
        <w:tc>
          <w:tcPr>
            <w:tcW w:w="1260" w:type="dxa"/>
            <w:shd w:val="clear" w:color="auto" w:fill="FFA5A5"/>
          </w:tcPr>
          <w:p w14:paraId="6FA910CC" w14:textId="5F4DD190" w:rsidR="00A11A19" w:rsidRDefault="00A11A19" w:rsidP="00A67B2B">
            <w:pPr>
              <w:rPr>
                <w:rFonts w:ascii="Arial" w:hAnsi="Arial" w:cs="Arial"/>
                <w:sz w:val="20"/>
                <w:szCs w:val="20"/>
              </w:rPr>
            </w:pPr>
            <w:r>
              <w:rPr>
                <w:rFonts w:ascii="Arial" w:hAnsi="Arial" w:cs="Arial"/>
                <w:sz w:val="20"/>
                <w:szCs w:val="20"/>
              </w:rPr>
              <w:t>2C.10</w:t>
            </w:r>
          </w:p>
        </w:tc>
        <w:tc>
          <w:tcPr>
            <w:tcW w:w="1077" w:type="dxa"/>
            <w:shd w:val="clear" w:color="auto" w:fill="FFA5A5"/>
          </w:tcPr>
          <w:p w14:paraId="43F66040" w14:textId="77777777" w:rsidR="00A11A19" w:rsidRDefault="00A11A19" w:rsidP="00A67B2B">
            <w:pPr>
              <w:jc w:val="center"/>
              <w:rPr>
                <w:rFonts w:ascii="Arial" w:hAnsi="Arial" w:cs="Arial"/>
                <w:sz w:val="20"/>
                <w:szCs w:val="20"/>
              </w:rPr>
            </w:pPr>
          </w:p>
        </w:tc>
        <w:tc>
          <w:tcPr>
            <w:tcW w:w="1183" w:type="dxa"/>
            <w:shd w:val="clear" w:color="auto" w:fill="FFA5A5"/>
          </w:tcPr>
          <w:p w14:paraId="5DD75C54" w14:textId="77777777" w:rsidR="00A11A19" w:rsidRDefault="00A11A19" w:rsidP="00A67B2B">
            <w:pPr>
              <w:jc w:val="center"/>
              <w:rPr>
                <w:rFonts w:ascii="Arial" w:hAnsi="Arial" w:cs="Arial"/>
                <w:sz w:val="20"/>
                <w:szCs w:val="20"/>
              </w:rPr>
            </w:pPr>
          </w:p>
        </w:tc>
        <w:tc>
          <w:tcPr>
            <w:tcW w:w="1017" w:type="dxa"/>
            <w:shd w:val="clear" w:color="auto" w:fill="FFA5A5"/>
          </w:tcPr>
          <w:p w14:paraId="29FDDDA1" w14:textId="4AAA8931" w:rsidR="00A11A19" w:rsidRPr="00A67B2B" w:rsidRDefault="00A11A19"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0B2C3E89" w14:textId="51E48BAA" w:rsidR="00A11A19" w:rsidRDefault="00A11A19" w:rsidP="00A67B2B">
            <w:pPr>
              <w:rPr>
                <w:rFonts w:ascii="Arial" w:hAnsi="Arial" w:cs="Arial"/>
                <w:sz w:val="20"/>
                <w:szCs w:val="20"/>
              </w:rPr>
            </w:pPr>
            <w:r>
              <w:rPr>
                <w:rFonts w:ascii="Arial" w:hAnsi="Arial" w:cs="Arial"/>
                <w:sz w:val="20"/>
                <w:szCs w:val="20"/>
              </w:rPr>
              <w:t xml:space="preserve">Disagree with </w:t>
            </w:r>
            <w:r w:rsidR="004237CB">
              <w:rPr>
                <w:rFonts w:ascii="Arial" w:hAnsi="Arial" w:cs="Arial"/>
                <w:sz w:val="20"/>
                <w:szCs w:val="20"/>
              </w:rPr>
              <w:t>deleting existing Section 2C.10 combination Supplemental Horizontal Alignment/Advisory Speed Signs</w:t>
            </w:r>
            <w:r w:rsidR="002745FA">
              <w:rPr>
                <w:rFonts w:ascii="Arial" w:hAnsi="Arial" w:cs="Arial"/>
                <w:sz w:val="20"/>
                <w:szCs w:val="20"/>
              </w:rPr>
              <w:t>. In South Dakota, we place this sign immediately at the curve like it is recommended</w:t>
            </w:r>
            <w:r w:rsidR="001E0BD8">
              <w:rPr>
                <w:rFonts w:ascii="Arial" w:hAnsi="Arial" w:cs="Arial"/>
                <w:sz w:val="20"/>
                <w:szCs w:val="20"/>
              </w:rPr>
              <w:t>. It seems there just needs to be more emphasis put on the proper location to mount the sign. The replacement for this sign (W13-1</w:t>
            </w:r>
            <w:r w:rsidR="0053685B">
              <w:rPr>
                <w:rFonts w:ascii="Arial" w:hAnsi="Arial" w:cs="Arial"/>
                <w:sz w:val="20"/>
                <w:szCs w:val="20"/>
              </w:rPr>
              <w:t>a</w:t>
            </w:r>
            <w:r w:rsidR="001E0BD8">
              <w:rPr>
                <w:rFonts w:ascii="Arial" w:hAnsi="Arial" w:cs="Arial"/>
                <w:sz w:val="20"/>
                <w:szCs w:val="20"/>
              </w:rPr>
              <w:t xml:space="preserve">P) only allows it when there is a one-directional arrow. Most curves here have chevrons rather than </w:t>
            </w:r>
            <w:r w:rsidR="00332FBB">
              <w:rPr>
                <w:rFonts w:ascii="Arial" w:hAnsi="Arial" w:cs="Arial"/>
                <w:sz w:val="20"/>
                <w:szCs w:val="20"/>
              </w:rPr>
              <w:t xml:space="preserve">the arrow sign so the </w:t>
            </w:r>
            <w:r w:rsidR="0053685B">
              <w:rPr>
                <w:rFonts w:ascii="Arial" w:hAnsi="Arial" w:cs="Arial"/>
                <w:sz w:val="20"/>
                <w:szCs w:val="20"/>
              </w:rPr>
              <w:t>W13-1aP</w:t>
            </w:r>
            <w:r w:rsidR="00332FBB">
              <w:rPr>
                <w:rFonts w:ascii="Arial" w:hAnsi="Arial" w:cs="Arial"/>
                <w:sz w:val="20"/>
                <w:szCs w:val="20"/>
              </w:rPr>
              <w:t xml:space="preserve"> would not be </w:t>
            </w:r>
            <w:r w:rsidR="0053685B">
              <w:rPr>
                <w:rFonts w:ascii="Arial" w:hAnsi="Arial" w:cs="Arial"/>
                <w:sz w:val="20"/>
                <w:szCs w:val="20"/>
              </w:rPr>
              <w:t>applicable at most curves.</w:t>
            </w:r>
          </w:p>
        </w:tc>
      </w:tr>
      <w:tr w:rsidR="00CD7F34" w14:paraId="1D58FF80" w14:textId="77777777" w:rsidTr="00F17905">
        <w:tc>
          <w:tcPr>
            <w:tcW w:w="1260" w:type="dxa"/>
            <w:shd w:val="clear" w:color="auto" w:fill="E2EFD9" w:themeFill="accent6" w:themeFillTint="33"/>
          </w:tcPr>
          <w:p w14:paraId="4FB31E5A" w14:textId="0E85E2AF" w:rsidR="00CD7F34" w:rsidRDefault="00CD7F34" w:rsidP="00A67B2B">
            <w:pPr>
              <w:rPr>
                <w:rFonts w:ascii="Arial" w:hAnsi="Arial" w:cs="Arial"/>
                <w:sz w:val="20"/>
                <w:szCs w:val="20"/>
              </w:rPr>
            </w:pPr>
            <w:r>
              <w:rPr>
                <w:rFonts w:ascii="Arial" w:hAnsi="Arial" w:cs="Arial"/>
                <w:sz w:val="20"/>
                <w:szCs w:val="20"/>
              </w:rPr>
              <w:t>2C.12</w:t>
            </w:r>
          </w:p>
        </w:tc>
        <w:tc>
          <w:tcPr>
            <w:tcW w:w="1077" w:type="dxa"/>
            <w:shd w:val="clear" w:color="auto" w:fill="E2EFD9" w:themeFill="accent6" w:themeFillTint="33"/>
          </w:tcPr>
          <w:p w14:paraId="25A0557D" w14:textId="5AA6A948" w:rsidR="00CD7F34" w:rsidRDefault="00CD7F34"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12FC5A61" w14:textId="77777777" w:rsidR="00CD7F34" w:rsidRDefault="00CD7F34" w:rsidP="00A67B2B">
            <w:pPr>
              <w:jc w:val="center"/>
              <w:rPr>
                <w:rFonts w:ascii="Arial" w:hAnsi="Arial" w:cs="Arial"/>
                <w:sz w:val="20"/>
                <w:szCs w:val="20"/>
              </w:rPr>
            </w:pPr>
          </w:p>
        </w:tc>
        <w:tc>
          <w:tcPr>
            <w:tcW w:w="1017" w:type="dxa"/>
            <w:shd w:val="clear" w:color="auto" w:fill="E2EFD9" w:themeFill="accent6" w:themeFillTint="33"/>
          </w:tcPr>
          <w:p w14:paraId="7623F707" w14:textId="77777777" w:rsidR="00CD7F34" w:rsidRPr="00A67B2B" w:rsidRDefault="00CD7F34" w:rsidP="00A67B2B">
            <w:pPr>
              <w:jc w:val="center"/>
              <w:rPr>
                <w:rFonts w:ascii="Arial" w:hAnsi="Arial" w:cs="Arial"/>
                <w:sz w:val="20"/>
                <w:szCs w:val="20"/>
              </w:rPr>
            </w:pPr>
          </w:p>
        </w:tc>
        <w:tc>
          <w:tcPr>
            <w:tcW w:w="6263" w:type="dxa"/>
            <w:shd w:val="clear" w:color="auto" w:fill="E2EFD9" w:themeFill="accent6" w:themeFillTint="33"/>
          </w:tcPr>
          <w:p w14:paraId="5CC8C5CC" w14:textId="79B36BA0" w:rsidR="00CD7F34" w:rsidRDefault="00CD7F34" w:rsidP="00A67B2B">
            <w:pPr>
              <w:rPr>
                <w:rFonts w:ascii="Arial" w:hAnsi="Arial" w:cs="Arial"/>
                <w:sz w:val="20"/>
                <w:szCs w:val="20"/>
              </w:rPr>
            </w:pPr>
            <w:r>
              <w:rPr>
                <w:rFonts w:ascii="Arial" w:hAnsi="Arial" w:cs="Arial"/>
                <w:sz w:val="20"/>
                <w:szCs w:val="20"/>
              </w:rPr>
              <w:t xml:space="preserve">Agree with the addition of the Guidance statement </w:t>
            </w:r>
            <w:r w:rsidR="000045FB">
              <w:rPr>
                <w:rFonts w:ascii="Arial" w:hAnsi="Arial" w:cs="Arial"/>
                <w:sz w:val="20"/>
                <w:szCs w:val="20"/>
              </w:rPr>
              <w:t xml:space="preserve">(lines 51 and 52 page 126 and line 1 </w:t>
            </w:r>
            <w:r w:rsidR="001C2839">
              <w:rPr>
                <w:rFonts w:ascii="Arial" w:hAnsi="Arial" w:cs="Arial"/>
                <w:sz w:val="20"/>
                <w:szCs w:val="20"/>
              </w:rPr>
              <w:t>page 127) recommending S</w:t>
            </w:r>
            <w:r w:rsidR="00AF1FA2">
              <w:rPr>
                <w:rFonts w:ascii="Arial" w:hAnsi="Arial" w:cs="Arial"/>
                <w:sz w:val="20"/>
                <w:szCs w:val="20"/>
              </w:rPr>
              <w:t xml:space="preserve">PEED LIMIT signs not be located in the vicinity of </w:t>
            </w:r>
            <w:r w:rsidR="0074764E">
              <w:rPr>
                <w:rFonts w:ascii="Arial" w:hAnsi="Arial" w:cs="Arial"/>
                <w:sz w:val="20"/>
                <w:szCs w:val="20"/>
              </w:rPr>
              <w:t xml:space="preserve">exit ramps </w:t>
            </w:r>
            <w:r w:rsidR="009F5E86">
              <w:rPr>
                <w:rFonts w:ascii="Arial" w:hAnsi="Arial" w:cs="Arial"/>
                <w:sz w:val="20"/>
                <w:szCs w:val="20"/>
              </w:rPr>
              <w:t>particularly</w:t>
            </w:r>
            <w:r w:rsidR="006E27BA">
              <w:rPr>
                <w:rFonts w:ascii="Arial" w:hAnsi="Arial" w:cs="Arial"/>
                <w:sz w:val="20"/>
                <w:szCs w:val="20"/>
              </w:rPr>
              <w:t xml:space="preserve"> where the speed limit could conflict </w:t>
            </w:r>
            <w:r w:rsidR="00046D45">
              <w:rPr>
                <w:rFonts w:ascii="Arial" w:hAnsi="Arial" w:cs="Arial"/>
                <w:sz w:val="20"/>
                <w:szCs w:val="20"/>
              </w:rPr>
              <w:t>with advisory speeds. This does cause confusion for drivers and should be avoided.</w:t>
            </w:r>
          </w:p>
        </w:tc>
      </w:tr>
      <w:tr w:rsidR="00587219" w14:paraId="78C1686E" w14:textId="77777777" w:rsidTr="00410E9B">
        <w:tc>
          <w:tcPr>
            <w:tcW w:w="1260" w:type="dxa"/>
            <w:shd w:val="clear" w:color="auto" w:fill="FFA5A5"/>
          </w:tcPr>
          <w:p w14:paraId="5F2C630A" w14:textId="5838A099" w:rsidR="00587219" w:rsidRDefault="00587219" w:rsidP="00A67B2B">
            <w:pPr>
              <w:rPr>
                <w:rFonts w:ascii="Arial" w:hAnsi="Arial" w:cs="Arial"/>
                <w:sz w:val="20"/>
                <w:szCs w:val="20"/>
              </w:rPr>
            </w:pPr>
            <w:r>
              <w:rPr>
                <w:rFonts w:ascii="Arial" w:hAnsi="Arial" w:cs="Arial"/>
                <w:sz w:val="20"/>
                <w:szCs w:val="20"/>
              </w:rPr>
              <w:t>2C.13</w:t>
            </w:r>
          </w:p>
        </w:tc>
        <w:tc>
          <w:tcPr>
            <w:tcW w:w="1077" w:type="dxa"/>
            <w:shd w:val="clear" w:color="auto" w:fill="FFA5A5"/>
          </w:tcPr>
          <w:p w14:paraId="44E06560" w14:textId="77777777" w:rsidR="00587219" w:rsidRDefault="00587219" w:rsidP="00A67B2B">
            <w:pPr>
              <w:jc w:val="center"/>
              <w:rPr>
                <w:rFonts w:ascii="Arial" w:hAnsi="Arial" w:cs="Arial"/>
                <w:sz w:val="20"/>
                <w:szCs w:val="20"/>
              </w:rPr>
            </w:pPr>
          </w:p>
        </w:tc>
        <w:tc>
          <w:tcPr>
            <w:tcW w:w="1183" w:type="dxa"/>
            <w:shd w:val="clear" w:color="auto" w:fill="FFA5A5"/>
          </w:tcPr>
          <w:p w14:paraId="6F9DFF8B" w14:textId="77777777" w:rsidR="00587219" w:rsidRDefault="00587219" w:rsidP="00A67B2B">
            <w:pPr>
              <w:jc w:val="center"/>
              <w:rPr>
                <w:rFonts w:ascii="Arial" w:hAnsi="Arial" w:cs="Arial"/>
                <w:sz w:val="20"/>
                <w:szCs w:val="20"/>
              </w:rPr>
            </w:pPr>
          </w:p>
        </w:tc>
        <w:tc>
          <w:tcPr>
            <w:tcW w:w="1017" w:type="dxa"/>
            <w:shd w:val="clear" w:color="auto" w:fill="FFA5A5"/>
          </w:tcPr>
          <w:p w14:paraId="1B617860" w14:textId="3CD98244" w:rsidR="00587219" w:rsidRDefault="00587219"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16266E8A" w14:textId="77777777" w:rsidR="00587219" w:rsidRDefault="00587219" w:rsidP="00A67B2B">
            <w:pPr>
              <w:rPr>
                <w:rFonts w:ascii="Arial" w:hAnsi="Arial" w:cs="Arial"/>
                <w:sz w:val="20"/>
                <w:szCs w:val="20"/>
              </w:rPr>
            </w:pPr>
            <w:r>
              <w:rPr>
                <w:rFonts w:ascii="Arial" w:hAnsi="Arial" w:cs="Arial"/>
                <w:sz w:val="20"/>
                <w:szCs w:val="20"/>
              </w:rPr>
              <w:t>Disagree with the Vehicle Speed Feedback Sign not being required to have the advisory speed limit posted with the assembly</w:t>
            </w:r>
            <w:r w:rsidR="00D75D18">
              <w:rPr>
                <w:rFonts w:ascii="Arial" w:hAnsi="Arial" w:cs="Arial"/>
                <w:sz w:val="20"/>
                <w:szCs w:val="20"/>
              </w:rPr>
              <w:t xml:space="preserve"> per the new Standard</w:t>
            </w:r>
            <w:r>
              <w:rPr>
                <w:rFonts w:ascii="Arial" w:hAnsi="Arial" w:cs="Arial"/>
                <w:sz w:val="20"/>
                <w:szCs w:val="20"/>
              </w:rPr>
              <w:t xml:space="preserve"> in lines 45 – 47 on page 127</w:t>
            </w:r>
            <w:r w:rsidR="00D75D18">
              <w:rPr>
                <w:rFonts w:ascii="Arial" w:hAnsi="Arial" w:cs="Arial"/>
                <w:sz w:val="20"/>
                <w:szCs w:val="20"/>
              </w:rPr>
              <w:t>.</w:t>
            </w:r>
            <w:r>
              <w:rPr>
                <w:rFonts w:ascii="Arial" w:hAnsi="Arial" w:cs="Arial"/>
                <w:sz w:val="20"/>
                <w:szCs w:val="20"/>
              </w:rPr>
              <w:t xml:space="preserve"> We currently mount the advisory speed with the Vehicle Speed Feedback Plaque.</w:t>
            </w:r>
            <w:r w:rsidR="007F7CE0">
              <w:rPr>
                <w:rFonts w:ascii="Arial" w:hAnsi="Arial" w:cs="Arial"/>
                <w:sz w:val="20"/>
                <w:szCs w:val="20"/>
              </w:rPr>
              <w:t xml:space="preserve"> The driver needs an immediate reminder of what the advisory speed is when their speed is displayed.</w:t>
            </w:r>
          </w:p>
          <w:p w14:paraId="41126193" w14:textId="77777777" w:rsidR="00410E9B" w:rsidRDefault="00410E9B" w:rsidP="00A67B2B">
            <w:pPr>
              <w:rPr>
                <w:rFonts w:ascii="Arial" w:hAnsi="Arial" w:cs="Arial"/>
                <w:sz w:val="20"/>
                <w:szCs w:val="20"/>
              </w:rPr>
            </w:pPr>
          </w:p>
          <w:p w14:paraId="79362668" w14:textId="77777777" w:rsidR="00410E9B" w:rsidRDefault="00410E9B" w:rsidP="00410E9B">
            <w:pPr>
              <w:rPr>
                <w:rFonts w:ascii="Arial" w:hAnsi="Arial" w:cs="Arial"/>
                <w:sz w:val="20"/>
                <w:szCs w:val="20"/>
              </w:rPr>
            </w:pPr>
            <w:r>
              <w:rPr>
                <w:rFonts w:ascii="Arial" w:hAnsi="Arial" w:cs="Arial"/>
                <w:sz w:val="20"/>
                <w:szCs w:val="20"/>
              </w:rPr>
              <w:t xml:space="preserve">The Vehicle Speed Feedback plaque designation in line 43 on page 127 does not match the designation shown in Figure 2C-4. </w:t>
            </w:r>
          </w:p>
          <w:p w14:paraId="2D6C541A" w14:textId="77777777" w:rsidR="00410E9B" w:rsidRDefault="00410E9B" w:rsidP="00410E9B">
            <w:pPr>
              <w:rPr>
                <w:rFonts w:ascii="Arial" w:hAnsi="Arial" w:cs="Arial"/>
                <w:sz w:val="20"/>
                <w:szCs w:val="20"/>
              </w:rPr>
            </w:pPr>
          </w:p>
          <w:p w14:paraId="0553BE8A" w14:textId="2FE327B6" w:rsidR="00410E9B" w:rsidRDefault="00410E9B" w:rsidP="00410E9B">
            <w:pPr>
              <w:rPr>
                <w:rFonts w:ascii="Arial" w:hAnsi="Arial" w:cs="Arial"/>
                <w:sz w:val="20"/>
                <w:szCs w:val="20"/>
              </w:rPr>
            </w:pPr>
            <w:r>
              <w:rPr>
                <w:rFonts w:ascii="Arial" w:hAnsi="Arial" w:cs="Arial"/>
                <w:sz w:val="20"/>
                <w:szCs w:val="20"/>
              </w:rPr>
              <w:t>The Guidance in lines 6 – 9 on page 128 does not take into account the height, width, and stroke of the changeable portion of the Vehicle Speed Feedback legend when not mounted with a Speed Limit sign. Need to recommend the legend size when mounted independently for an advisory speed.</w:t>
            </w:r>
          </w:p>
        </w:tc>
      </w:tr>
      <w:tr w:rsidR="004361A9" w14:paraId="4BC6C52A" w14:textId="77777777" w:rsidTr="00675604">
        <w:tc>
          <w:tcPr>
            <w:tcW w:w="1260" w:type="dxa"/>
            <w:shd w:val="clear" w:color="auto" w:fill="FFA5A5"/>
          </w:tcPr>
          <w:p w14:paraId="3A23AB53" w14:textId="24DC6601" w:rsidR="004361A9" w:rsidRDefault="004361A9" w:rsidP="00A67B2B">
            <w:pPr>
              <w:rPr>
                <w:rFonts w:ascii="Arial" w:hAnsi="Arial" w:cs="Arial"/>
                <w:sz w:val="20"/>
                <w:szCs w:val="20"/>
              </w:rPr>
            </w:pPr>
            <w:r>
              <w:rPr>
                <w:rFonts w:ascii="Arial" w:hAnsi="Arial" w:cs="Arial"/>
                <w:sz w:val="20"/>
                <w:szCs w:val="20"/>
              </w:rPr>
              <w:t>2C.14</w:t>
            </w:r>
          </w:p>
        </w:tc>
        <w:tc>
          <w:tcPr>
            <w:tcW w:w="1077" w:type="dxa"/>
            <w:shd w:val="clear" w:color="auto" w:fill="FFA5A5"/>
          </w:tcPr>
          <w:p w14:paraId="0570537E" w14:textId="77777777" w:rsidR="004361A9" w:rsidRDefault="004361A9" w:rsidP="00A67B2B">
            <w:pPr>
              <w:jc w:val="center"/>
              <w:rPr>
                <w:rFonts w:ascii="Arial" w:hAnsi="Arial" w:cs="Arial"/>
                <w:sz w:val="20"/>
                <w:szCs w:val="20"/>
              </w:rPr>
            </w:pPr>
          </w:p>
        </w:tc>
        <w:tc>
          <w:tcPr>
            <w:tcW w:w="1183" w:type="dxa"/>
            <w:shd w:val="clear" w:color="auto" w:fill="FFA5A5"/>
          </w:tcPr>
          <w:p w14:paraId="413FAF10" w14:textId="77777777" w:rsidR="004361A9" w:rsidRDefault="004361A9" w:rsidP="00A67B2B">
            <w:pPr>
              <w:jc w:val="center"/>
              <w:rPr>
                <w:rFonts w:ascii="Arial" w:hAnsi="Arial" w:cs="Arial"/>
                <w:sz w:val="20"/>
                <w:szCs w:val="20"/>
              </w:rPr>
            </w:pPr>
          </w:p>
        </w:tc>
        <w:tc>
          <w:tcPr>
            <w:tcW w:w="1017" w:type="dxa"/>
            <w:shd w:val="clear" w:color="auto" w:fill="FFA5A5"/>
          </w:tcPr>
          <w:p w14:paraId="432BCBAF" w14:textId="53C3BE1E" w:rsidR="004361A9" w:rsidRPr="00A67B2B" w:rsidRDefault="004361A9"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0231CE5F" w14:textId="736B5F2C" w:rsidR="004361A9" w:rsidRDefault="004361A9" w:rsidP="00A67B2B">
            <w:pPr>
              <w:rPr>
                <w:rFonts w:ascii="Arial" w:hAnsi="Arial" w:cs="Arial"/>
                <w:sz w:val="20"/>
                <w:szCs w:val="20"/>
              </w:rPr>
            </w:pPr>
            <w:r>
              <w:rPr>
                <w:rFonts w:ascii="Arial" w:hAnsi="Arial" w:cs="Arial"/>
                <w:sz w:val="20"/>
                <w:szCs w:val="20"/>
              </w:rPr>
              <w:t xml:space="preserve">Disagree with deleting the Guidance statement in lines </w:t>
            </w:r>
            <w:r w:rsidR="00372D1B">
              <w:rPr>
                <w:rFonts w:ascii="Arial" w:hAnsi="Arial" w:cs="Arial"/>
                <w:sz w:val="20"/>
                <w:szCs w:val="20"/>
              </w:rPr>
              <w:t xml:space="preserve">20 – 22 on page 129, unless Section 2C.57 is going to be referenced somewhere in Section 2C.14 to direct the </w:t>
            </w:r>
            <w:r w:rsidR="006368A0">
              <w:rPr>
                <w:rFonts w:ascii="Arial" w:hAnsi="Arial" w:cs="Arial"/>
                <w:sz w:val="20"/>
                <w:szCs w:val="20"/>
              </w:rPr>
              <w:t>practitioner to that Section.</w:t>
            </w:r>
          </w:p>
        </w:tc>
      </w:tr>
      <w:tr w:rsidR="00A02E5B" w14:paraId="385EF94B" w14:textId="77777777" w:rsidTr="00675604">
        <w:tc>
          <w:tcPr>
            <w:tcW w:w="1260" w:type="dxa"/>
            <w:shd w:val="clear" w:color="auto" w:fill="E7E6E6" w:themeFill="background2"/>
          </w:tcPr>
          <w:p w14:paraId="0A19E024" w14:textId="47743CA2" w:rsidR="00A02E5B" w:rsidRDefault="00A02E5B" w:rsidP="00A67B2B">
            <w:pPr>
              <w:rPr>
                <w:rFonts w:ascii="Arial" w:hAnsi="Arial" w:cs="Arial"/>
                <w:sz w:val="20"/>
                <w:szCs w:val="20"/>
              </w:rPr>
            </w:pPr>
            <w:r>
              <w:rPr>
                <w:rFonts w:ascii="Arial" w:hAnsi="Arial" w:cs="Arial"/>
                <w:sz w:val="20"/>
                <w:szCs w:val="20"/>
              </w:rPr>
              <w:t>2C.24</w:t>
            </w:r>
          </w:p>
        </w:tc>
        <w:tc>
          <w:tcPr>
            <w:tcW w:w="1077" w:type="dxa"/>
            <w:shd w:val="clear" w:color="auto" w:fill="E7E6E6" w:themeFill="background2"/>
          </w:tcPr>
          <w:p w14:paraId="1DB87CC1" w14:textId="77777777" w:rsidR="00A02E5B" w:rsidRDefault="00A02E5B" w:rsidP="00A67B2B">
            <w:pPr>
              <w:jc w:val="center"/>
              <w:rPr>
                <w:rFonts w:ascii="Arial" w:hAnsi="Arial" w:cs="Arial"/>
                <w:sz w:val="20"/>
                <w:szCs w:val="20"/>
              </w:rPr>
            </w:pPr>
          </w:p>
        </w:tc>
        <w:tc>
          <w:tcPr>
            <w:tcW w:w="1183" w:type="dxa"/>
            <w:shd w:val="clear" w:color="auto" w:fill="E7E6E6" w:themeFill="background2"/>
          </w:tcPr>
          <w:p w14:paraId="4996AA04" w14:textId="41157983" w:rsidR="00A02E5B" w:rsidRDefault="00A02E5B"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405343F" w14:textId="77777777" w:rsidR="00A02E5B" w:rsidRPr="00A67B2B" w:rsidRDefault="00A02E5B" w:rsidP="00A67B2B">
            <w:pPr>
              <w:jc w:val="center"/>
              <w:rPr>
                <w:rFonts w:ascii="Arial" w:hAnsi="Arial" w:cs="Arial"/>
                <w:sz w:val="20"/>
                <w:szCs w:val="20"/>
              </w:rPr>
            </w:pPr>
          </w:p>
        </w:tc>
        <w:tc>
          <w:tcPr>
            <w:tcW w:w="6263" w:type="dxa"/>
            <w:shd w:val="clear" w:color="auto" w:fill="E7E6E6" w:themeFill="background2"/>
          </w:tcPr>
          <w:p w14:paraId="46B211BA" w14:textId="4A689FA8" w:rsidR="00A02E5B" w:rsidRDefault="00A02E5B" w:rsidP="00A67B2B">
            <w:pPr>
              <w:rPr>
                <w:rFonts w:ascii="Arial" w:hAnsi="Arial" w:cs="Arial"/>
                <w:sz w:val="20"/>
                <w:szCs w:val="20"/>
              </w:rPr>
            </w:pPr>
            <w:r>
              <w:rPr>
                <w:rFonts w:ascii="Arial" w:hAnsi="Arial" w:cs="Arial"/>
                <w:sz w:val="20"/>
                <w:szCs w:val="20"/>
              </w:rPr>
              <w:t>Change “2C.XX” in line 19 on page 133 to “2C.22”</w:t>
            </w:r>
          </w:p>
        </w:tc>
      </w:tr>
      <w:tr w:rsidR="00EE6869" w14:paraId="058497D8" w14:textId="77777777" w:rsidTr="00675604">
        <w:tc>
          <w:tcPr>
            <w:tcW w:w="1260" w:type="dxa"/>
            <w:shd w:val="clear" w:color="auto" w:fill="E7E6E6" w:themeFill="background2"/>
          </w:tcPr>
          <w:p w14:paraId="5684A148" w14:textId="690D84EA" w:rsidR="00EE6869" w:rsidRDefault="00F43FC0" w:rsidP="00A67B2B">
            <w:pPr>
              <w:rPr>
                <w:rFonts w:ascii="Arial" w:hAnsi="Arial" w:cs="Arial"/>
                <w:sz w:val="20"/>
                <w:szCs w:val="20"/>
              </w:rPr>
            </w:pPr>
            <w:r>
              <w:rPr>
                <w:rFonts w:ascii="Arial" w:hAnsi="Arial" w:cs="Arial"/>
                <w:sz w:val="20"/>
                <w:szCs w:val="20"/>
              </w:rPr>
              <w:t>2C.36</w:t>
            </w:r>
          </w:p>
        </w:tc>
        <w:tc>
          <w:tcPr>
            <w:tcW w:w="1077" w:type="dxa"/>
            <w:shd w:val="clear" w:color="auto" w:fill="E7E6E6" w:themeFill="background2"/>
          </w:tcPr>
          <w:p w14:paraId="392C2C63" w14:textId="77777777" w:rsidR="00EE6869" w:rsidRDefault="00EE6869" w:rsidP="00A67B2B">
            <w:pPr>
              <w:jc w:val="center"/>
              <w:rPr>
                <w:rFonts w:ascii="Arial" w:hAnsi="Arial" w:cs="Arial"/>
                <w:sz w:val="20"/>
                <w:szCs w:val="20"/>
              </w:rPr>
            </w:pPr>
          </w:p>
        </w:tc>
        <w:tc>
          <w:tcPr>
            <w:tcW w:w="1183" w:type="dxa"/>
            <w:shd w:val="clear" w:color="auto" w:fill="E7E6E6" w:themeFill="background2"/>
          </w:tcPr>
          <w:p w14:paraId="6EAF94A6" w14:textId="4E815755" w:rsidR="00EE6869" w:rsidRDefault="00F43FC0"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0E69778" w14:textId="77777777" w:rsidR="00EE6869" w:rsidRPr="00A67B2B" w:rsidRDefault="00EE6869" w:rsidP="00A67B2B">
            <w:pPr>
              <w:jc w:val="center"/>
              <w:rPr>
                <w:rFonts w:ascii="Arial" w:hAnsi="Arial" w:cs="Arial"/>
                <w:sz w:val="20"/>
                <w:szCs w:val="20"/>
              </w:rPr>
            </w:pPr>
          </w:p>
        </w:tc>
        <w:tc>
          <w:tcPr>
            <w:tcW w:w="6263" w:type="dxa"/>
            <w:shd w:val="clear" w:color="auto" w:fill="E7E6E6" w:themeFill="background2"/>
          </w:tcPr>
          <w:p w14:paraId="094DB77B" w14:textId="7DC8EBE5" w:rsidR="00EE6869" w:rsidRDefault="00F43FC0" w:rsidP="00A67B2B">
            <w:pPr>
              <w:rPr>
                <w:rFonts w:ascii="Arial" w:hAnsi="Arial" w:cs="Arial"/>
                <w:sz w:val="20"/>
                <w:szCs w:val="20"/>
              </w:rPr>
            </w:pPr>
            <w:r>
              <w:rPr>
                <w:rFonts w:ascii="Arial" w:hAnsi="Arial" w:cs="Arial"/>
                <w:sz w:val="20"/>
                <w:szCs w:val="20"/>
              </w:rPr>
              <w:t xml:space="preserve">The figure references in line 11 on page 137 are not correct. Advance </w:t>
            </w:r>
            <w:r w:rsidR="005E44BB">
              <w:rPr>
                <w:rFonts w:ascii="Arial" w:hAnsi="Arial" w:cs="Arial"/>
                <w:sz w:val="20"/>
                <w:szCs w:val="20"/>
              </w:rPr>
              <w:t>Traffic Control signs are shown in Figure 2A-4</w:t>
            </w:r>
            <w:r w:rsidR="00B07AFF">
              <w:rPr>
                <w:rFonts w:ascii="Arial" w:hAnsi="Arial" w:cs="Arial"/>
                <w:sz w:val="20"/>
                <w:szCs w:val="20"/>
              </w:rPr>
              <w:t>a – 2A-4d, but no Advance Traffic Control signs are shown in Figure 2A-5.</w:t>
            </w:r>
          </w:p>
        </w:tc>
      </w:tr>
      <w:tr w:rsidR="00F7102E" w14:paraId="595AF4FE" w14:textId="77777777" w:rsidTr="008813EB">
        <w:tc>
          <w:tcPr>
            <w:tcW w:w="1260" w:type="dxa"/>
            <w:shd w:val="clear" w:color="auto" w:fill="FFA5A5"/>
          </w:tcPr>
          <w:p w14:paraId="3CA5B235" w14:textId="5828BCDA" w:rsidR="00F7102E" w:rsidRDefault="00E61243" w:rsidP="00A67B2B">
            <w:pPr>
              <w:rPr>
                <w:rFonts w:ascii="Arial" w:hAnsi="Arial" w:cs="Arial"/>
                <w:sz w:val="20"/>
                <w:szCs w:val="20"/>
              </w:rPr>
            </w:pPr>
            <w:r>
              <w:rPr>
                <w:rFonts w:ascii="Arial" w:hAnsi="Arial" w:cs="Arial"/>
                <w:sz w:val="20"/>
                <w:szCs w:val="20"/>
              </w:rPr>
              <w:lastRenderedPageBreak/>
              <w:t>2C.36</w:t>
            </w:r>
          </w:p>
        </w:tc>
        <w:tc>
          <w:tcPr>
            <w:tcW w:w="1077" w:type="dxa"/>
            <w:shd w:val="clear" w:color="auto" w:fill="FFA5A5"/>
          </w:tcPr>
          <w:p w14:paraId="3BB27744" w14:textId="77777777" w:rsidR="00F7102E" w:rsidRDefault="00F7102E" w:rsidP="00A67B2B">
            <w:pPr>
              <w:jc w:val="center"/>
              <w:rPr>
                <w:rFonts w:ascii="Arial" w:hAnsi="Arial" w:cs="Arial"/>
                <w:sz w:val="20"/>
                <w:szCs w:val="20"/>
              </w:rPr>
            </w:pPr>
          </w:p>
        </w:tc>
        <w:tc>
          <w:tcPr>
            <w:tcW w:w="1183" w:type="dxa"/>
            <w:shd w:val="clear" w:color="auto" w:fill="FFA5A5"/>
          </w:tcPr>
          <w:p w14:paraId="489647A4" w14:textId="77777777" w:rsidR="00F7102E" w:rsidRDefault="00F7102E" w:rsidP="00A67B2B">
            <w:pPr>
              <w:jc w:val="center"/>
              <w:rPr>
                <w:rFonts w:ascii="Arial" w:hAnsi="Arial" w:cs="Arial"/>
                <w:sz w:val="20"/>
                <w:szCs w:val="20"/>
              </w:rPr>
            </w:pPr>
          </w:p>
        </w:tc>
        <w:tc>
          <w:tcPr>
            <w:tcW w:w="1017" w:type="dxa"/>
            <w:shd w:val="clear" w:color="auto" w:fill="FFA5A5"/>
          </w:tcPr>
          <w:p w14:paraId="4847338C" w14:textId="4B0BD8B8" w:rsidR="00F7102E" w:rsidRPr="00A67B2B" w:rsidRDefault="00E61243"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6E915AF2" w14:textId="3866A15F" w:rsidR="00F7102E" w:rsidRDefault="00E61243" w:rsidP="00A67B2B">
            <w:pPr>
              <w:rPr>
                <w:rFonts w:ascii="Arial" w:hAnsi="Arial" w:cs="Arial"/>
                <w:sz w:val="20"/>
                <w:szCs w:val="20"/>
              </w:rPr>
            </w:pPr>
            <w:r>
              <w:rPr>
                <w:rFonts w:ascii="Arial" w:hAnsi="Arial" w:cs="Arial"/>
                <w:sz w:val="20"/>
                <w:szCs w:val="20"/>
              </w:rPr>
              <w:t>The added text, “</w:t>
            </w:r>
            <w:r w:rsidR="00242ED2">
              <w:rPr>
                <w:rFonts w:ascii="Arial" w:hAnsi="Arial" w:cs="Arial"/>
                <w:sz w:val="20"/>
                <w:szCs w:val="20"/>
              </w:rPr>
              <w:t xml:space="preserve">or </w:t>
            </w:r>
            <w:r>
              <w:rPr>
                <w:rFonts w:ascii="Arial" w:hAnsi="Arial" w:cs="Arial"/>
                <w:sz w:val="20"/>
                <w:szCs w:val="20"/>
              </w:rPr>
              <w:t>sign border LEDs</w:t>
            </w:r>
            <w:r w:rsidR="00242ED2">
              <w:rPr>
                <w:rFonts w:ascii="Arial" w:hAnsi="Arial" w:cs="Arial"/>
                <w:sz w:val="20"/>
                <w:szCs w:val="20"/>
              </w:rPr>
              <w:t xml:space="preserve"> are” in line </w:t>
            </w:r>
            <w:r w:rsidR="006F531A">
              <w:rPr>
                <w:rFonts w:ascii="Arial" w:hAnsi="Arial" w:cs="Arial"/>
                <w:sz w:val="20"/>
                <w:szCs w:val="20"/>
              </w:rPr>
              <w:t>42 on page 137 should be deleted. Sign border LEDs should not be used to indicate</w:t>
            </w:r>
            <w:r w:rsidR="00B96523">
              <w:rPr>
                <w:rFonts w:ascii="Arial" w:hAnsi="Arial" w:cs="Arial"/>
                <w:sz w:val="20"/>
                <w:szCs w:val="20"/>
              </w:rPr>
              <w:t xml:space="preserve"> the traffic control is in effect with the WHEN FLASHING legend. Only the warning beacons should be used for this.</w:t>
            </w:r>
          </w:p>
        </w:tc>
      </w:tr>
      <w:tr w:rsidR="007B12BE" w14:paraId="118977C6" w14:textId="77777777" w:rsidTr="00797325">
        <w:tc>
          <w:tcPr>
            <w:tcW w:w="1260" w:type="dxa"/>
            <w:shd w:val="clear" w:color="auto" w:fill="FFF2CC" w:themeFill="accent4" w:themeFillTint="33"/>
          </w:tcPr>
          <w:p w14:paraId="2A239E63" w14:textId="0B3094D6" w:rsidR="007B12BE" w:rsidRDefault="007B12BE" w:rsidP="00A67B2B">
            <w:pPr>
              <w:rPr>
                <w:rFonts w:ascii="Arial" w:hAnsi="Arial" w:cs="Arial"/>
                <w:sz w:val="20"/>
                <w:szCs w:val="20"/>
              </w:rPr>
            </w:pPr>
            <w:r>
              <w:rPr>
                <w:rFonts w:ascii="Arial" w:hAnsi="Arial" w:cs="Arial"/>
                <w:sz w:val="20"/>
                <w:szCs w:val="20"/>
              </w:rPr>
              <w:t>2C.</w:t>
            </w:r>
            <w:r w:rsidR="00A06040">
              <w:rPr>
                <w:rFonts w:ascii="Arial" w:hAnsi="Arial" w:cs="Arial"/>
                <w:sz w:val="20"/>
                <w:szCs w:val="20"/>
              </w:rPr>
              <w:t>41</w:t>
            </w:r>
          </w:p>
        </w:tc>
        <w:tc>
          <w:tcPr>
            <w:tcW w:w="1077" w:type="dxa"/>
            <w:shd w:val="clear" w:color="auto" w:fill="FFF2CC" w:themeFill="accent4" w:themeFillTint="33"/>
          </w:tcPr>
          <w:p w14:paraId="33801595" w14:textId="77777777" w:rsidR="007B12BE" w:rsidRDefault="007B12BE" w:rsidP="00A67B2B">
            <w:pPr>
              <w:jc w:val="center"/>
              <w:rPr>
                <w:rFonts w:ascii="Arial" w:hAnsi="Arial" w:cs="Arial"/>
                <w:sz w:val="20"/>
                <w:szCs w:val="20"/>
              </w:rPr>
            </w:pPr>
          </w:p>
        </w:tc>
        <w:tc>
          <w:tcPr>
            <w:tcW w:w="1183" w:type="dxa"/>
            <w:shd w:val="clear" w:color="auto" w:fill="FFF2CC" w:themeFill="accent4" w:themeFillTint="33"/>
          </w:tcPr>
          <w:p w14:paraId="53C8B1E5" w14:textId="37E159BE" w:rsidR="007B12BE" w:rsidRDefault="00A06040"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555D83F1" w14:textId="77777777" w:rsidR="007B12BE" w:rsidRPr="00A67B2B" w:rsidRDefault="007B12BE" w:rsidP="00A67B2B">
            <w:pPr>
              <w:jc w:val="center"/>
              <w:rPr>
                <w:rFonts w:ascii="Arial" w:hAnsi="Arial" w:cs="Arial"/>
                <w:sz w:val="20"/>
                <w:szCs w:val="20"/>
              </w:rPr>
            </w:pPr>
          </w:p>
        </w:tc>
        <w:tc>
          <w:tcPr>
            <w:tcW w:w="6263" w:type="dxa"/>
            <w:shd w:val="clear" w:color="auto" w:fill="FFF2CC" w:themeFill="accent4" w:themeFillTint="33"/>
          </w:tcPr>
          <w:p w14:paraId="7F9BA803" w14:textId="4D79D57F" w:rsidR="007B12BE" w:rsidRDefault="00A06040" w:rsidP="00660D31">
            <w:pPr>
              <w:rPr>
                <w:rFonts w:ascii="Arial" w:hAnsi="Arial" w:cs="Arial"/>
                <w:sz w:val="20"/>
                <w:szCs w:val="20"/>
              </w:rPr>
            </w:pPr>
            <w:r>
              <w:rPr>
                <w:rFonts w:ascii="Arial" w:hAnsi="Arial" w:cs="Arial"/>
                <w:sz w:val="20"/>
                <w:szCs w:val="20"/>
              </w:rPr>
              <w:t xml:space="preserve">The </w:t>
            </w:r>
            <w:r w:rsidR="008E3567">
              <w:rPr>
                <w:rFonts w:ascii="Arial" w:hAnsi="Arial" w:cs="Arial"/>
                <w:sz w:val="20"/>
                <w:szCs w:val="20"/>
              </w:rPr>
              <w:t xml:space="preserve">summary of docket item #138 </w:t>
            </w:r>
            <w:r w:rsidR="00BF2B4B">
              <w:rPr>
                <w:rFonts w:ascii="Arial" w:hAnsi="Arial" w:cs="Arial"/>
                <w:sz w:val="20"/>
                <w:szCs w:val="20"/>
              </w:rPr>
              <w:t xml:space="preserve">says </w:t>
            </w:r>
            <w:r w:rsidR="00BF2B4B" w:rsidRPr="00BF2B4B">
              <w:rPr>
                <w:rFonts w:ascii="Arial" w:hAnsi="Arial" w:cs="Arial"/>
                <w:sz w:val="20"/>
                <w:szCs w:val="20"/>
              </w:rPr>
              <w:t>FHWA</w:t>
            </w:r>
            <w:r w:rsidR="00BF2B4B">
              <w:rPr>
                <w:rFonts w:ascii="Arial" w:hAnsi="Arial" w:cs="Arial"/>
                <w:sz w:val="20"/>
                <w:szCs w:val="20"/>
              </w:rPr>
              <w:t xml:space="preserve"> </w:t>
            </w:r>
            <w:r w:rsidR="00BF2B4B" w:rsidRPr="00BF2B4B">
              <w:rPr>
                <w:rFonts w:ascii="Arial" w:hAnsi="Arial" w:cs="Arial"/>
                <w:sz w:val="20"/>
                <w:szCs w:val="20"/>
              </w:rPr>
              <w:t>proposes this change based on Synthesis</w:t>
            </w:r>
            <w:r w:rsidR="00BF2B4B">
              <w:rPr>
                <w:rFonts w:ascii="Arial" w:hAnsi="Arial" w:cs="Arial"/>
                <w:sz w:val="20"/>
                <w:szCs w:val="20"/>
              </w:rPr>
              <w:t xml:space="preserve"> </w:t>
            </w:r>
            <w:r w:rsidR="00BF2B4B" w:rsidRPr="00BF2B4B">
              <w:rPr>
                <w:rFonts w:ascii="Arial" w:hAnsi="Arial" w:cs="Arial"/>
                <w:sz w:val="20"/>
                <w:szCs w:val="20"/>
              </w:rPr>
              <w:t>of Non-MUTCD Signing, which found</w:t>
            </w:r>
            <w:r w:rsidR="008377AD">
              <w:rPr>
                <w:rFonts w:ascii="Arial" w:hAnsi="Arial" w:cs="Arial"/>
                <w:sz w:val="20"/>
                <w:szCs w:val="20"/>
              </w:rPr>
              <w:t xml:space="preserve"> </w:t>
            </w:r>
            <w:r w:rsidR="00BF2B4B" w:rsidRPr="00BF2B4B">
              <w:rPr>
                <w:rFonts w:ascii="Arial" w:hAnsi="Arial" w:cs="Arial"/>
                <w:sz w:val="20"/>
                <w:szCs w:val="20"/>
              </w:rPr>
              <w:t>that at least 20 State agencies currently</w:t>
            </w:r>
            <w:r w:rsidR="008377AD">
              <w:rPr>
                <w:rFonts w:ascii="Arial" w:hAnsi="Arial" w:cs="Arial"/>
                <w:sz w:val="20"/>
                <w:szCs w:val="20"/>
              </w:rPr>
              <w:t xml:space="preserve"> </w:t>
            </w:r>
            <w:r w:rsidR="00BF2B4B" w:rsidRPr="00BF2B4B">
              <w:rPr>
                <w:rFonts w:ascii="Arial" w:hAnsi="Arial" w:cs="Arial"/>
                <w:sz w:val="20"/>
                <w:szCs w:val="20"/>
              </w:rPr>
              <w:t>use a sign that warns of the possibility</w:t>
            </w:r>
            <w:r w:rsidR="008377AD">
              <w:rPr>
                <w:rFonts w:ascii="Arial" w:hAnsi="Arial" w:cs="Arial"/>
                <w:sz w:val="20"/>
                <w:szCs w:val="20"/>
              </w:rPr>
              <w:t xml:space="preserve"> </w:t>
            </w:r>
            <w:r w:rsidR="00BF2B4B" w:rsidRPr="00BF2B4B">
              <w:rPr>
                <w:rFonts w:ascii="Arial" w:hAnsi="Arial" w:cs="Arial"/>
                <w:sz w:val="20"/>
                <w:szCs w:val="20"/>
              </w:rPr>
              <w:t>of stopped or almost stopped traffic due</w:t>
            </w:r>
            <w:r w:rsidR="008377AD">
              <w:rPr>
                <w:rFonts w:ascii="Arial" w:hAnsi="Arial" w:cs="Arial"/>
                <w:sz w:val="20"/>
                <w:szCs w:val="20"/>
              </w:rPr>
              <w:t xml:space="preserve"> </w:t>
            </w:r>
            <w:r w:rsidR="00BF2B4B" w:rsidRPr="00BF2B4B">
              <w:rPr>
                <w:rFonts w:ascii="Arial" w:hAnsi="Arial" w:cs="Arial"/>
                <w:sz w:val="20"/>
                <w:szCs w:val="20"/>
              </w:rPr>
              <w:t>to turns or other unexpected conditions,</w:t>
            </w:r>
            <w:r w:rsidR="008377AD">
              <w:rPr>
                <w:rFonts w:ascii="Arial" w:hAnsi="Arial" w:cs="Arial"/>
                <w:sz w:val="20"/>
                <w:szCs w:val="20"/>
              </w:rPr>
              <w:t xml:space="preserve"> </w:t>
            </w:r>
            <w:r w:rsidR="00BF2B4B" w:rsidRPr="00BF2B4B">
              <w:rPr>
                <w:rFonts w:ascii="Arial" w:hAnsi="Arial" w:cs="Arial"/>
                <w:sz w:val="20"/>
                <w:szCs w:val="20"/>
              </w:rPr>
              <w:t>and therefore recommends adding the</w:t>
            </w:r>
            <w:r w:rsidR="008377AD">
              <w:rPr>
                <w:rFonts w:ascii="Arial" w:hAnsi="Arial" w:cs="Arial"/>
                <w:sz w:val="20"/>
                <w:szCs w:val="20"/>
              </w:rPr>
              <w:t xml:space="preserve"> </w:t>
            </w:r>
            <w:r w:rsidR="00BF2B4B" w:rsidRPr="00BF2B4B">
              <w:rPr>
                <w:rFonts w:ascii="Arial" w:hAnsi="Arial" w:cs="Arial"/>
                <w:sz w:val="20"/>
                <w:szCs w:val="20"/>
              </w:rPr>
              <w:t>sign to the MUTCD.</w:t>
            </w:r>
            <w:r w:rsidR="008377AD">
              <w:rPr>
                <w:rFonts w:ascii="Arial" w:hAnsi="Arial" w:cs="Arial"/>
                <w:sz w:val="20"/>
                <w:szCs w:val="20"/>
              </w:rPr>
              <w:t xml:space="preserve"> However, the </w:t>
            </w:r>
            <w:r w:rsidR="004809CA">
              <w:rPr>
                <w:rFonts w:ascii="Arial" w:hAnsi="Arial" w:cs="Arial"/>
                <w:sz w:val="20"/>
                <w:szCs w:val="20"/>
              </w:rPr>
              <w:t xml:space="preserve">Option in lines 6 – 8 on page 139 that makes up Section 2C.41 only mentions use of the new </w:t>
            </w:r>
            <w:r w:rsidR="002C23FA">
              <w:rPr>
                <w:rFonts w:ascii="Arial" w:hAnsi="Arial" w:cs="Arial"/>
                <w:sz w:val="20"/>
                <w:szCs w:val="20"/>
              </w:rPr>
              <w:t>WATCH FOR STOPPED TRAFFIC sign</w:t>
            </w:r>
            <w:r w:rsidR="00D47F2D">
              <w:rPr>
                <w:rFonts w:ascii="Arial" w:hAnsi="Arial" w:cs="Arial"/>
                <w:sz w:val="20"/>
                <w:szCs w:val="20"/>
              </w:rPr>
              <w:t xml:space="preserve"> for</w:t>
            </w:r>
            <w:r w:rsidR="002C23FA">
              <w:rPr>
                <w:rFonts w:ascii="Arial" w:hAnsi="Arial" w:cs="Arial"/>
                <w:sz w:val="20"/>
                <w:szCs w:val="20"/>
              </w:rPr>
              <w:t xml:space="preserve"> </w:t>
            </w:r>
            <w:r w:rsidR="002C23FA" w:rsidRPr="002C23FA">
              <w:rPr>
                <w:rFonts w:ascii="Arial" w:hAnsi="Arial" w:cs="Arial"/>
                <w:sz w:val="20"/>
                <w:szCs w:val="20"/>
              </w:rPr>
              <w:t>recurring or expected congested</w:t>
            </w:r>
            <w:r w:rsidR="00660D31">
              <w:rPr>
                <w:rFonts w:ascii="Arial" w:hAnsi="Arial" w:cs="Arial"/>
                <w:sz w:val="20"/>
                <w:szCs w:val="20"/>
              </w:rPr>
              <w:t xml:space="preserve"> </w:t>
            </w:r>
            <w:r w:rsidR="002C23FA" w:rsidRPr="002C23FA">
              <w:rPr>
                <w:rFonts w:ascii="Arial" w:hAnsi="Arial" w:cs="Arial"/>
                <w:sz w:val="20"/>
                <w:szCs w:val="20"/>
              </w:rPr>
              <w:t>conditions.</w:t>
            </w:r>
            <w:r w:rsidR="00660D31">
              <w:rPr>
                <w:rFonts w:ascii="Arial" w:hAnsi="Arial" w:cs="Arial"/>
                <w:sz w:val="20"/>
                <w:szCs w:val="20"/>
              </w:rPr>
              <w:t xml:space="preserve"> No mention is made for using the sign due to turns or other unexpected conditions. These </w:t>
            </w:r>
            <w:r w:rsidR="00C468BC">
              <w:rPr>
                <w:rFonts w:ascii="Arial" w:hAnsi="Arial" w:cs="Arial"/>
                <w:sz w:val="20"/>
                <w:szCs w:val="20"/>
              </w:rPr>
              <w:t>uses as recommended in the Synthesis should be added to proposed new Section 2C.41.</w:t>
            </w:r>
          </w:p>
        </w:tc>
      </w:tr>
      <w:tr w:rsidR="00727851" w14:paraId="40585219" w14:textId="77777777" w:rsidTr="008E747D">
        <w:tc>
          <w:tcPr>
            <w:tcW w:w="1260" w:type="dxa"/>
            <w:shd w:val="clear" w:color="auto" w:fill="FFF2CC" w:themeFill="accent4" w:themeFillTint="33"/>
          </w:tcPr>
          <w:p w14:paraId="0F0824E0" w14:textId="4664D4C3" w:rsidR="00727851" w:rsidRDefault="00727851" w:rsidP="00A67B2B">
            <w:pPr>
              <w:rPr>
                <w:rFonts w:ascii="Arial" w:hAnsi="Arial" w:cs="Arial"/>
                <w:sz w:val="20"/>
                <w:szCs w:val="20"/>
              </w:rPr>
            </w:pPr>
            <w:r>
              <w:rPr>
                <w:rFonts w:ascii="Arial" w:hAnsi="Arial" w:cs="Arial"/>
                <w:sz w:val="20"/>
                <w:szCs w:val="20"/>
              </w:rPr>
              <w:t>2C.45</w:t>
            </w:r>
          </w:p>
        </w:tc>
        <w:tc>
          <w:tcPr>
            <w:tcW w:w="1077" w:type="dxa"/>
            <w:shd w:val="clear" w:color="auto" w:fill="FFF2CC" w:themeFill="accent4" w:themeFillTint="33"/>
          </w:tcPr>
          <w:p w14:paraId="467B600B" w14:textId="77777777" w:rsidR="00727851" w:rsidRDefault="00727851" w:rsidP="00A67B2B">
            <w:pPr>
              <w:jc w:val="center"/>
              <w:rPr>
                <w:rFonts w:ascii="Arial" w:hAnsi="Arial" w:cs="Arial"/>
                <w:sz w:val="20"/>
                <w:szCs w:val="20"/>
              </w:rPr>
            </w:pPr>
          </w:p>
        </w:tc>
        <w:tc>
          <w:tcPr>
            <w:tcW w:w="1183" w:type="dxa"/>
            <w:shd w:val="clear" w:color="auto" w:fill="FFF2CC" w:themeFill="accent4" w:themeFillTint="33"/>
          </w:tcPr>
          <w:p w14:paraId="06206875" w14:textId="605C99A2" w:rsidR="00727851" w:rsidRDefault="00872E80"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2453F78B" w14:textId="5B7ECAE5" w:rsidR="00727851" w:rsidRPr="00A67B2B" w:rsidRDefault="00727851" w:rsidP="00A67B2B">
            <w:pPr>
              <w:jc w:val="center"/>
              <w:rPr>
                <w:rFonts w:ascii="Arial" w:hAnsi="Arial" w:cs="Arial"/>
                <w:sz w:val="20"/>
                <w:szCs w:val="20"/>
              </w:rPr>
            </w:pPr>
          </w:p>
        </w:tc>
        <w:tc>
          <w:tcPr>
            <w:tcW w:w="6263" w:type="dxa"/>
            <w:shd w:val="clear" w:color="auto" w:fill="FFF2CC" w:themeFill="accent4" w:themeFillTint="33"/>
          </w:tcPr>
          <w:p w14:paraId="444C5B53" w14:textId="007BEB62" w:rsidR="00727851" w:rsidRDefault="00727851" w:rsidP="00A67B2B">
            <w:pPr>
              <w:rPr>
                <w:rFonts w:ascii="Arial" w:hAnsi="Arial" w:cs="Arial"/>
                <w:sz w:val="20"/>
                <w:szCs w:val="20"/>
              </w:rPr>
            </w:pPr>
            <w:r>
              <w:rPr>
                <w:rFonts w:ascii="Arial" w:hAnsi="Arial" w:cs="Arial"/>
                <w:sz w:val="20"/>
                <w:szCs w:val="20"/>
              </w:rPr>
              <w:t xml:space="preserve">The Guidance in lines </w:t>
            </w:r>
            <w:r w:rsidR="00661C21">
              <w:rPr>
                <w:rFonts w:ascii="Arial" w:hAnsi="Arial" w:cs="Arial"/>
                <w:sz w:val="20"/>
                <w:szCs w:val="20"/>
              </w:rPr>
              <w:t>14 – 17 on page 141 is incorrect with respect to which portion of the sign pertains to which roadway. The curved stem should represent the entering roadway, with the arrow representing the major roadway.</w:t>
            </w:r>
          </w:p>
        </w:tc>
      </w:tr>
      <w:tr w:rsidR="000F1858" w14:paraId="4D1F5B14" w14:textId="77777777" w:rsidTr="008E747D">
        <w:tc>
          <w:tcPr>
            <w:tcW w:w="1260" w:type="dxa"/>
            <w:shd w:val="clear" w:color="auto" w:fill="E2EFD9" w:themeFill="accent6" w:themeFillTint="33"/>
          </w:tcPr>
          <w:p w14:paraId="168BE732" w14:textId="6DC6F7C0" w:rsidR="000F1858" w:rsidRDefault="000F1858" w:rsidP="00A67B2B">
            <w:pPr>
              <w:rPr>
                <w:rFonts w:ascii="Arial" w:hAnsi="Arial" w:cs="Arial"/>
                <w:sz w:val="20"/>
                <w:szCs w:val="20"/>
              </w:rPr>
            </w:pPr>
            <w:r>
              <w:rPr>
                <w:rFonts w:ascii="Arial" w:hAnsi="Arial" w:cs="Arial"/>
                <w:sz w:val="20"/>
                <w:szCs w:val="20"/>
              </w:rPr>
              <w:t>2C.45</w:t>
            </w:r>
          </w:p>
        </w:tc>
        <w:tc>
          <w:tcPr>
            <w:tcW w:w="1077" w:type="dxa"/>
            <w:shd w:val="clear" w:color="auto" w:fill="E2EFD9" w:themeFill="accent6" w:themeFillTint="33"/>
          </w:tcPr>
          <w:p w14:paraId="10311813" w14:textId="55D9B2C7" w:rsidR="000F1858" w:rsidRDefault="000F1858"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46753924" w14:textId="77777777" w:rsidR="000F1858" w:rsidRDefault="000F1858" w:rsidP="00A67B2B">
            <w:pPr>
              <w:jc w:val="center"/>
              <w:rPr>
                <w:rFonts w:ascii="Arial" w:hAnsi="Arial" w:cs="Arial"/>
                <w:sz w:val="20"/>
                <w:szCs w:val="20"/>
              </w:rPr>
            </w:pPr>
          </w:p>
        </w:tc>
        <w:tc>
          <w:tcPr>
            <w:tcW w:w="1017" w:type="dxa"/>
            <w:shd w:val="clear" w:color="auto" w:fill="E2EFD9" w:themeFill="accent6" w:themeFillTint="33"/>
          </w:tcPr>
          <w:p w14:paraId="1A1DE250" w14:textId="77777777" w:rsidR="000F1858" w:rsidRPr="00A67B2B" w:rsidRDefault="000F1858" w:rsidP="00A67B2B">
            <w:pPr>
              <w:jc w:val="center"/>
              <w:rPr>
                <w:rFonts w:ascii="Arial" w:hAnsi="Arial" w:cs="Arial"/>
                <w:sz w:val="20"/>
                <w:szCs w:val="20"/>
              </w:rPr>
            </w:pPr>
          </w:p>
        </w:tc>
        <w:tc>
          <w:tcPr>
            <w:tcW w:w="6263" w:type="dxa"/>
            <w:shd w:val="clear" w:color="auto" w:fill="E2EFD9" w:themeFill="accent6" w:themeFillTint="33"/>
          </w:tcPr>
          <w:p w14:paraId="077FCE70" w14:textId="28B963A3" w:rsidR="000F1858" w:rsidRDefault="000F1858" w:rsidP="00A67B2B">
            <w:pPr>
              <w:rPr>
                <w:rFonts w:ascii="Arial" w:hAnsi="Arial" w:cs="Arial"/>
                <w:sz w:val="20"/>
                <w:szCs w:val="20"/>
              </w:rPr>
            </w:pPr>
            <w:r>
              <w:rPr>
                <w:rFonts w:ascii="Arial" w:hAnsi="Arial" w:cs="Arial"/>
                <w:sz w:val="20"/>
                <w:szCs w:val="20"/>
              </w:rPr>
              <w:t xml:space="preserve">Agree with the change from Guidance to Standard in lines </w:t>
            </w:r>
            <w:r w:rsidR="001013E9">
              <w:rPr>
                <w:rFonts w:ascii="Arial" w:hAnsi="Arial" w:cs="Arial"/>
                <w:sz w:val="20"/>
                <w:szCs w:val="20"/>
              </w:rPr>
              <w:t xml:space="preserve">28 – 31 on page 141 to prohibit the Merge sign from being used </w:t>
            </w:r>
            <w:r w:rsidR="00BC018C">
              <w:rPr>
                <w:rFonts w:ascii="Arial" w:hAnsi="Arial" w:cs="Arial"/>
                <w:sz w:val="20"/>
                <w:szCs w:val="20"/>
              </w:rPr>
              <w:t>in place of a Lane Ends sign.</w:t>
            </w:r>
          </w:p>
        </w:tc>
      </w:tr>
      <w:tr w:rsidR="006E530C" w14:paraId="0543B105" w14:textId="77777777" w:rsidTr="008E747D">
        <w:tc>
          <w:tcPr>
            <w:tcW w:w="1260" w:type="dxa"/>
            <w:shd w:val="clear" w:color="auto" w:fill="FFF2CC" w:themeFill="accent4" w:themeFillTint="33"/>
          </w:tcPr>
          <w:p w14:paraId="1A32B11C" w14:textId="6A1067BC" w:rsidR="006E530C" w:rsidRDefault="006E530C" w:rsidP="00A67B2B">
            <w:pPr>
              <w:rPr>
                <w:rFonts w:ascii="Arial" w:hAnsi="Arial" w:cs="Arial"/>
                <w:sz w:val="20"/>
                <w:szCs w:val="20"/>
              </w:rPr>
            </w:pPr>
            <w:r>
              <w:rPr>
                <w:rFonts w:ascii="Arial" w:hAnsi="Arial" w:cs="Arial"/>
                <w:sz w:val="20"/>
                <w:szCs w:val="20"/>
              </w:rPr>
              <w:t>2C.46</w:t>
            </w:r>
          </w:p>
        </w:tc>
        <w:tc>
          <w:tcPr>
            <w:tcW w:w="1077" w:type="dxa"/>
            <w:shd w:val="clear" w:color="auto" w:fill="FFF2CC" w:themeFill="accent4" w:themeFillTint="33"/>
          </w:tcPr>
          <w:p w14:paraId="25C13473" w14:textId="77777777" w:rsidR="006E530C" w:rsidRDefault="006E530C" w:rsidP="00A67B2B">
            <w:pPr>
              <w:jc w:val="center"/>
              <w:rPr>
                <w:rFonts w:ascii="Arial" w:hAnsi="Arial" w:cs="Arial"/>
                <w:sz w:val="20"/>
                <w:szCs w:val="20"/>
              </w:rPr>
            </w:pPr>
          </w:p>
        </w:tc>
        <w:tc>
          <w:tcPr>
            <w:tcW w:w="1183" w:type="dxa"/>
            <w:shd w:val="clear" w:color="auto" w:fill="FFF2CC" w:themeFill="accent4" w:themeFillTint="33"/>
          </w:tcPr>
          <w:p w14:paraId="0005D8E0" w14:textId="4FD8B970" w:rsidR="006E530C" w:rsidRDefault="00872E80"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7B5DCC95" w14:textId="484EF0A1" w:rsidR="006E530C" w:rsidRPr="00A67B2B" w:rsidRDefault="006E530C" w:rsidP="00A67B2B">
            <w:pPr>
              <w:jc w:val="center"/>
              <w:rPr>
                <w:rFonts w:ascii="Arial" w:hAnsi="Arial" w:cs="Arial"/>
                <w:sz w:val="20"/>
                <w:szCs w:val="20"/>
              </w:rPr>
            </w:pPr>
          </w:p>
        </w:tc>
        <w:tc>
          <w:tcPr>
            <w:tcW w:w="6263" w:type="dxa"/>
            <w:shd w:val="clear" w:color="auto" w:fill="FFF2CC" w:themeFill="accent4" w:themeFillTint="33"/>
          </w:tcPr>
          <w:p w14:paraId="587E6DB5" w14:textId="528C1BDF" w:rsidR="006E530C" w:rsidRDefault="00C2025F" w:rsidP="00A67B2B">
            <w:pPr>
              <w:rPr>
                <w:rFonts w:ascii="Arial" w:hAnsi="Arial" w:cs="Arial"/>
                <w:sz w:val="20"/>
                <w:szCs w:val="20"/>
              </w:rPr>
            </w:pPr>
            <w:r>
              <w:rPr>
                <w:rFonts w:ascii="Arial" w:hAnsi="Arial" w:cs="Arial"/>
                <w:sz w:val="20"/>
                <w:szCs w:val="20"/>
              </w:rPr>
              <w:t>The added Guidance statement (lines 49 and 50 page 141 and lines 1 and 2 page 142)</w:t>
            </w:r>
            <w:r w:rsidR="000D342B">
              <w:rPr>
                <w:rFonts w:ascii="Arial" w:hAnsi="Arial" w:cs="Arial"/>
                <w:sz w:val="20"/>
                <w:szCs w:val="20"/>
              </w:rPr>
              <w:t xml:space="preserve"> are incorrect on which roadway is represented on the Added Lane sign. The curved </w:t>
            </w:r>
            <w:r w:rsidR="00335D66">
              <w:rPr>
                <w:rFonts w:ascii="Arial" w:hAnsi="Arial" w:cs="Arial"/>
                <w:sz w:val="20"/>
                <w:szCs w:val="20"/>
              </w:rPr>
              <w:t>arrow represents the entering roadway and the straight arrow represents the major roadway.</w:t>
            </w:r>
          </w:p>
        </w:tc>
      </w:tr>
      <w:tr w:rsidR="00CC3946" w14:paraId="621CC8F2" w14:textId="77777777" w:rsidTr="00CC3946">
        <w:tc>
          <w:tcPr>
            <w:tcW w:w="1260" w:type="dxa"/>
            <w:shd w:val="clear" w:color="auto" w:fill="FFA5A5"/>
          </w:tcPr>
          <w:p w14:paraId="42C25741" w14:textId="0EDD8AA6" w:rsidR="00CC3946" w:rsidRDefault="00CC3946" w:rsidP="00A67B2B">
            <w:pPr>
              <w:rPr>
                <w:rFonts w:ascii="Arial" w:hAnsi="Arial" w:cs="Arial"/>
                <w:sz w:val="20"/>
                <w:szCs w:val="20"/>
              </w:rPr>
            </w:pPr>
            <w:r>
              <w:rPr>
                <w:rFonts w:ascii="Arial" w:hAnsi="Arial" w:cs="Arial"/>
                <w:sz w:val="20"/>
                <w:szCs w:val="20"/>
              </w:rPr>
              <w:t>2C.47</w:t>
            </w:r>
          </w:p>
        </w:tc>
        <w:tc>
          <w:tcPr>
            <w:tcW w:w="1077" w:type="dxa"/>
            <w:shd w:val="clear" w:color="auto" w:fill="FFA5A5"/>
          </w:tcPr>
          <w:p w14:paraId="349A20B2" w14:textId="77777777" w:rsidR="00CC3946" w:rsidRDefault="00CC3946" w:rsidP="00A67B2B">
            <w:pPr>
              <w:jc w:val="center"/>
              <w:rPr>
                <w:rFonts w:ascii="Arial" w:hAnsi="Arial" w:cs="Arial"/>
                <w:sz w:val="20"/>
                <w:szCs w:val="20"/>
              </w:rPr>
            </w:pPr>
          </w:p>
        </w:tc>
        <w:tc>
          <w:tcPr>
            <w:tcW w:w="1183" w:type="dxa"/>
            <w:shd w:val="clear" w:color="auto" w:fill="FFA5A5"/>
          </w:tcPr>
          <w:p w14:paraId="17E51C77" w14:textId="77777777" w:rsidR="00CC3946" w:rsidRDefault="00CC3946" w:rsidP="00A67B2B">
            <w:pPr>
              <w:jc w:val="center"/>
              <w:rPr>
                <w:rFonts w:ascii="Arial" w:hAnsi="Arial" w:cs="Arial"/>
                <w:sz w:val="20"/>
                <w:szCs w:val="20"/>
              </w:rPr>
            </w:pPr>
          </w:p>
        </w:tc>
        <w:tc>
          <w:tcPr>
            <w:tcW w:w="1017" w:type="dxa"/>
            <w:shd w:val="clear" w:color="auto" w:fill="FFA5A5"/>
          </w:tcPr>
          <w:p w14:paraId="4B81C5DD" w14:textId="0AFFCAF0" w:rsidR="00CC3946" w:rsidRPr="00A67B2B" w:rsidRDefault="00CC3946"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33782704" w14:textId="68A905B6" w:rsidR="00CC3946" w:rsidRDefault="00C84801" w:rsidP="00A67B2B">
            <w:pPr>
              <w:rPr>
                <w:rFonts w:ascii="Arial" w:hAnsi="Arial" w:cs="Arial"/>
                <w:sz w:val="20"/>
                <w:szCs w:val="20"/>
              </w:rPr>
            </w:pPr>
            <w:r>
              <w:rPr>
                <w:rFonts w:ascii="Arial" w:hAnsi="Arial" w:cs="Arial"/>
                <w:sz w:val="20"/>
                <w:szCs w:val="20"/>
              </w:rPr>
              <w:t>Disagree with the change</w:t>
            </w:r>
            <w:r w:rsidR="00C96CF8">
              <w:rPr>
                <w:rFonts w:ascii="Arial" w:hAnsi="Arial" w:cs="Arial"/>
                <w:sz w:val="20"/>
                <w:szCs w:val="20"/>
              </w:rPr>
              <w:t xml:space="preserve">s to require </w:t>
            </w:r>
            <w:r w:rsidR="007E383F">
              <w:rPr>
                <w:rFonts w:ascii="Arial" w:hAnsi="Arial" w:cs="Arial"/>
                <w:sz w:val="20"/>
                <w:szCs w:val="20"/>
              </w:rPr>
              <w:t xml:space="preserve">a W4-2 </w:t>
            </w:r>
            <w:r w:rsidR="008F3D4B">
              <w:rPr>
                <w:rFonts w:ascii="Arial" w:hAnsi="Arial" w:cs="Arial"/>
                <w:sz w:val="20"/>
                <w:szCs w:val="20"/>
              </w:rPr>
              <w:t xml:space="preserve">and a W9-1 </w:t>
            </w:r>
            <w:r w:rsidR="007E383F">
              <w:rPr>
                <w:rFonts w:ascii="Arial" w:hAnsi="Arial" w:cs="Arial"/>
                <w:sz w:val="20"/>
                <w:szCs w:val="20"/>
              </w:rPr>
              <w:t xml:space="preserve">sign </w:t>
            </w:r>
            <w:r w:rsidR="00C866B4">
              <w:rPr>
                <w:rFonts w:ascii="Arial" w:hAnsi="Arial" w:cs="Arial"/>
                <w:sz w:val="20"/>
                <w:szCs w:val="20"/>
              </w:rPr>
              <w:t xml:space="preserve">when a lane is ending and merging is required. </w:t>
            </w:r>
            <w:r w:rsidR="005B28A8">
              <w:rPr>
                <w:rFonts w:ascii="Arial" w:hAnsi="Arial" w:cs="Arial"/>
                <w:sz w:val="20"/>
                <w:szCs w:val="20"/>
              </w:rPr>
              <w:t>Our current practice is to install the W4-2 sign</w:t>
            </w:r>
            <w:r w:rsidR="004E3B27">
              <w:rPr>
                <w:rFonts w:ascii="Arial" w:hAnsi="Arial" w:cs="Arial"/>
                <w:sz w:val="20"/>
                <w:szCs w:val="20"/>
              </w:rPr>
              <w:t xml:space="preserve"> at the advance warning distance “d” upstream of the taper. Th</w:t>
            </w:r>
            <w:r w:rsidR="00602F3F">
              <w:rPr>
                <w:rFonts w:ascii="Arial" w:hAnsi="Arial" w:cs="Arial"/>
                <w:sz w:val="20"/>
                <w:szCs w:val="20"/>
              </w:rPr>
              <w:t>e proposed changes would require every location to have the existing sign relocated and an additional sign installed.</w:t>
            </w:r>
            <w:r w:rsidR="0050062A">
              <w:rPr>
                <w:rFonts w:ascii="Arial" w:hAnsi="Arial" w:cs="Arial"/>
                <w:sz w:val="20"/>
                <w:szCs w:val="20"/>
              </w:rPr>
              <w:t xml:space="preserve"> The docket summary for item #144 states that FHWA </w:t>
            </w:r>
            <w:r w:rsidR="008F3D4B">
              <w:rPr>
                <w:rFonts w:ascii="Arial" w:hAnsi="Arial" w:cs="Arial"/>
                <w:sz w:val="20"/>
                <w:szCs w:val="20"/>
              </w:rPr>
              <w:t>is adding the new Support and Guidance statements to clarify the use of the W4-2 and W9-1 signs, “including how to use them together, where applicabl</w:t>
            </w:r>
            <w:r w:rsidR="005A4667">
              <w:rPr>
                <w:rFonts w:ascii="Arial" w:hAnsi="Arial" w:cs="Arial"/>
                <w:sz w:val="20"/>
                <w:szCs w:val="20"/>
              </w:rPr>
              <w:t xml:space="preserve">e,” but the proposed changes do not make the use of these signs together </w:t>
            </w:r>
            <w:r w:rsidR="00026FAE">
              <w:rPr>
                <w:rFonts w:ascii="Arial" w:hAnsi="Arial" w:cs="Arial"/>
                <w:sz w:val="20"/>
                <w:szCs w:val="20"/>
              </w:rPr>
              <w:t xml:space="preserve">applicable to certain situations – they now would be used together </w:t>
            </w:r>
            <w:r w:rsidR="008774E3">
              <w:rPr>
                <w:rFonts w:ascii="Arial" w:hAnsi="Arial" w:cs="Arial"/>
                <w:sz w:val="20"/>
                <w:szCs w:val="20"/>
              </w:rPr>
              <w:t xml:space="preserve">for all locations. </w:t>
            </w:r>
          </w:p>
          <w:p w14:paraId="2D496D60" w14:textId="77777777" w:rsidR="00782B23" w:rsidRDefault="00782B23" w:rsidP="00A67B2B">
            <w:pPr>
              <w:rPr>
                <w:rFonts w:ascii="Arial" w:hAnsi="Arial" w:cs="Arial"/>
                <w:sz w:val="20"/>
                <w:szCs w:val="20"/>
              </w:rPr>
            </w:pPr>
          </w:p>
          <w:p w14:paraId="7B43E26E" w14:textId="64ACFAB5" w:rsidR="00782B23" w:rsidRDefault="00782B23" w:rsidP="00A67B2B">
            <w:pPr>
              <w:rPr>
                <w:rFonts w:ascii="Arial" w:hAnsi="Arial" w:cs="Arial"/>
                <w:sz w:val="20"/>
                <w:szCs w:val="20"/>
              </w:rPr>
            </w:pPr>
            <w:r>
              <w:rPr>
                <w:rFonts w:ascii="Arial" w:hAnsi="Arial" w:cs="Arial"/>
                <w:sz w:val="20"/>
                <w:szCs w:val="20"/>
              </w:rPr>
              <w:t xml:space="preserve">Using Table 2C-3 for placement of the W9-1 sign </w:t>
            </w:r>
            <w:r w:rsidR="008774E3">
              <w:rPr>
                <w:rFonts w:ascii="Arial" w:hAnsi="Arial" w:cs="Arial"/>
                <w:sz w:val="20"/>
                <w:szCs w:val="20"/>
              </w:rPr>
              <w:t>can be</w:t>
            </w:r>
            <w:r>
              <w:rPr>
                <w:rFonts w:ascii="Arial" w:hAnsi="Arial" w:cs="Arial"/>
                <w:sz w:val="20"/>
                <w:szCs w:val="20"/>
              </w:rPr>
              <w:t xml:space="preserve"> confusing, since </w:t>
            </w:r>
            <w:r w:rsidR="00E0465F">
              <w:rPr>
                <w:rFonts w:ascii="Arial" w:hAnsi="Arial" w:cs="Arial"/>
                <w:sz w:val="20"/>
                <w:szCs w:val="20"/>
              </w:rPr>
              <w:t xml:space="preserve">Note 2 says typical signs for Condition A </w:t>
            </w:r>
            <w:r w:rsidR="004B2777">
              <w:rPr>
                <w:rFonts w:ascii="Arial" w:hAnsi="Arial" w:cs="Arial"/>
                <w:sz w:val="20"/>
                <w:szCs w:val="20"/>
              </w:rPr>
              <w:t xml:space="preserve">are Merge and Right Lane Ends, but Condition A specifically states “lane changing in heavy traffic.” </w:t>
            </w:r>
            <w:r w:rsidR="00302B44">
              <w:rPr>
                <w:rFonts w:ascii="Arial" w:hAnsi="Arial" w:cs="Arial"/>
                <w:sz w:val="20"/>
                <w:szCs w:val="20"/>
              </w:rPr>
              <w:t xml:space="preserve">We have many locations </w:t>
            </w:r>
            <w:r w:rsidR="002A122C">
              <w:rPr>
                <w:rFonts w:ascii="Arial" w:hAnsi="Arial" w:cs="Arial"/>
                <w:sz w:val="20"/>
                <w:szCs w:val="20"/>
              </w:rPr>
              <w:t xml:space="preserve">where a lane ends and there is merging, but very </w:t>
            </w:r>
            <w:r w:rsidR="004F32E3">
              <w:rPr>
                <w:rFonts w:ascii="Arial" w:hAnsi="Arial" w:cs="Arial"/>
                <w:sz w:val="20"/>
                <w:szCs w:val="20"/>
              </w:rPr>
              <w:t xml:space="preserve">few </w:t>
            </w:r>
            <w:r w:rsidR="002A122C">
              <w:rPr>
                <w:rFonts w:ascii="Arial" w:hAnsi="Arial" w:cs="Arial"/>
                <w:sz w:val="20"/>
                <w:szCs w:val="20"/>
              </w:rPr>
              <w:t xml:space="preserve">would </w:t>
            </w:r>
            <w:r w:rsidR="004F32E3">
              <w:rPr>
                <w:rFonts w:ascii="Arial" w:hAnsi="Arial" w:cs="Arial"/>
                <w:sz w:val="20"/>
                <w:szCs w:val="20"/>
              </w:rPr>
              <w:t xml:space="preserve">constitute “heavy traffic.” Also, all of </w:t>
            </w:r>
            <w:r w:rsidR="00042E82">
              <w:rPr>
                <w:rFonts w:ascii="Arial" w:hAnsi="Arial" w:cs="Arial"/>
                <w:sz w:val="20"/>
                <w:szCs w:val="20"/>
              </w:rPr>
              <w:t>our</w:t>
            </w:r>
            <w:r w:rsidR="004F32E3">
              <w:rPr>
                <w:rFonts w:ascii="Arial" w:hAnsi="Arial" w:cs="Arial"/>
                <w:sz w:val="20"/>
                <w:szCs w:val="20"/>
              </w:rPr>
              <w:t xml:space="preserve"> locations are signed as currently allowed in the manual and as depicted in Figure 3B-14</w:t>
            </w:r>
            <w:r w:rsidR="00223035">
              <w:rPr>
                <w:rFonts w:ascii="Arial" w:hAnsi="Arial" w:cs="Arial"/>
                <w:sz w:val="20"/>
                <w:szCs w:val="20"/>
              </w:rPr>
              <w:t>, and we have not had any issues</w:t>
            </w:r>
            <w:r w:rsidR="00C53422">
              <w:rPr>
                <w:rFonts w:ascii="Arial" w:hAnsi="Arial" w:cs="Arial"/>
                <w:sz w:val="20"/>
                <w:szCs w:val="20"/>
              </w:rPr>
              <w:t xml:space="preserve"> with only the W4-2 sign placed in advance of the lane reduction taper. </w:t>
            </w:r>
            <w:r w:rsidR="001E158A">
              <w:rPr>
                <w:rFonts w:ascii="Arial" w:hAnsi="Arial" w:cs="Arial"/>
                <w:sz w:val="20"/>
                <w:szCs w:val="20"/>
              </w:rPr>
              <w:t xml:space="preserve">It should be an Option for locations with heavy traffic to add </w:t>
            </w:r>
            <w:r w:rsidR="001969DB">
              <w:rPr>
                <w:rFonts w:ascii="Arial" w:hAnsi="Arial" w:cs="Arial"/>
                <w:sz w:val="20"/>
                <w:szCs w:val="20"/>
              </w:rPr>
              <w:t xml:space="preserve">the W9-1 signs in advance of these transitions. </w:t>
            </w:r>
            <w:r w:rsidR="00223035">
              <w:rPr>
                <w:rFonts w:ascii="Arial" w:hAnsi="Arial" w:cs="Arial"/>
                <w:sz w:val="20"/>
                <w:szCs w:val="20"/>
              </w:rPr>
              <w:t xml:space="preserve"> </w:t>
            </w:r>
          </w:p>
          <w:p w14:paraId="560D60F9" w14:textId="77777777" w:rsidR="00223035" w:rsidRDefault="00223035" w:rsidP="00A67B2B">
            <w:pPr>
              <w:rPr>
                <w:rFonts w:ascii="Arial" w:hAnsi="Arial" w:cs="Arial"/>
                <w:sz w:val="20"/>
                <w:szCs w:val="20"/>
              </w:rPr>
            </w:pPr>
          </w:p>
          <w:p w14:paraId="4C9097CF" w14:textId="6214AFB9" w:rsidR="00223035" w:rsidRDefault="00D874B3" w:rsidP="00A67B2B">
            <w:pPr>
              <w:rPr>
                <w:rFonts w:ascii="Arial" w:hAnsi="Arial" w:cs="Arial"/>
                <w:sz w:val="20"/>
                <w:szCs w:val="20"/>
              </w:rPr>
            </w:pPr>
            <w:r>
              <w:rPr>
                <w:rFonts w:ascii="Arial" w:hAnsi="Arial" w:cs="Arial"/>
                <w:sz w:val="20"/>
                <w:szCs w:val="20"/>
              </w:rPr>
              <w:t xml:space="preserve">Figure 3B-14 has not been updated to reflect the changes proposed in Section 2C.47. </w:t>
            </w:r>
            <w:r w:rsidR="00D779E8">
              <w:rPr>
                <w:rFonts w:ascii="Arial" w:hAnsi="Arial" w:cs="Arial"/>
                <w:sz w:val="20"/>
                <w:szCs w:val="20"/>
              </w:rPr>
              <w:t xml:space="preserve">Figure 3B-14 shows the pavement markings for lane-reduction transitions, with reference to the location of the </w:t>
            </w:r>
            <w:r w:rsidR="00C53422">
              <w:rPr>
                <w:rFonts w:ascii="Arial" w:hAnsi="Arial" w:cs="Arial"/>
                <w:sz w:val="20"/>
                <w:szCs w:val="20"/>
              </w:rPr>
              <w:t>W4-2 sign upstream a distance “d” from the taper.</w:t>
            </w:r>
            <w:r>
              <w:rPr>
                <w:rFonts w:ascii="Arial" w:hAnsi="Arial" w:cs="Arial"/>
                <w:sz w:val="20"/>
                <w:szCs w:val="20"/>
              </w:rPr>
              <w:t xml:space="preserve"> </w:t>
            </w:r>
          </w:p>
        </w:tc>
      </w:tr>
      <w:tr w:rsidR="00FF6415" w14:paraId="7355A624" w14:textId="77777777" w:rsidTr="0006281B">
        <w:tc>
          <w:tcPr>
            <w:tcW w:w="1260" w:type="dxa"/>
            <w:shd w:val="clear" w:color="auto" w:fill="FFA5A5"/>
          </w:tcPr>
          <w:p w14:paraId="1F55EFCF" w14:textId="7B4DA932" w:rsidR="00FF6415" w:rsidRDefault="00E90194" w:rsidP="00A67B2B">
            <w:pPr>
              <w:rPr>
                <w:rFonts w:ascii="Arial" w:hAnsi="Arial" w:cs="Arial"/>
                <w:sz w:val="20"/>
                <w:szCs w:val="20"/>
              </w:rPr>
            </w:pPr>
            <w:r>
              <w:rPr>
                <w:rFonts w:ascii="Arial" w:hAnsi="Arial" w:cs="Arial"/>
                <w:sz w:val="20"/>
                <w:szCs w:val="20"/>
              </w:rPr>
              <w:t>2C.47 / Fig. 2C-13</w:t>
            </w:r>
          </w:p>
        </w:tc>
        <w:tc>
          <w:tcPr>
            <w:tcW w:w="1077" w:type="dxa"/>
            <w:shd w:val="clear" w:color="auto" w:fill="FFA5A5"/>
          </w:tcPr>
          <w:p w14:paraId="3EDDA6B9" w14:textId="77777777" w:rsidR="00FF6415" w:rsidRDefault="00FF6415" w:rsidP="00A67B2B">
            <w:pPr>
              <w:jc w:val="center"/>
              <w:rPr>
                <w:rFonts w:ascii="Arial" w:hAnsi="Arial" w:cs="Arial"/>
                <w:sz w:val="20"/>
                <w:szCs w:val="20"/>
              </w:rPr>
            </w:pPr>
          </w:p>
        </w:tc>
        <w:tc>
          <w:tcPr>
            <w:tcW w:w="1183" w:type="dxa"/>
            <w:shd w:val="clear" w:color="auto" w:fill="FFA5A5"/>
          </w:tcPr>
          <w:p w14:paraId="5851EED5" w14:textId="77777777" w:rsidR="00FF6415" w:rsidRDefault="00FF6415" w:rsidP="00A67B2B">
            <w:pPr>
              <w:jc w:val="center"/>
              <w:rPr>
                <w:rFonts w:ascii="Arial" w:hAnsi="Arial" w:cs="Arial"/>
                <w:sz w:val="20"/>
                <w:szCs w:val="20"/>
              </w:rPr>
            </w:pPr>
          </w:p>
        </w:tc>
        <w:tc>
          <w:tcPr>
            <w:tcW w:w="1017" w:type="dxa"/>
            <w:shd w:val="clear" w:color="auto" w:fill="FFA5A5"/>
          </w:tcPr>
          <w:p w14:paraId="5A44433C" w14:textId="12362B8A" w:rsidR="00FF6415" w:rsidRPr="00A67B2B" w:rsidRDefault="0006281B"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07D4372E" w14:textId="5A9E8FF5" w:rsidR="00FF6415" w:rsidRDefault="005C76CA" w:rsidP="00A67B2B">
            <w:pPr>
              <w:rPr>
                <w:rFonts w:ascii="Arial" w:hAnsi="Arial" w:cs="Arial"/>
                <w:sz w:val="20"/>
                <w:szCs w:val="20"/>
              </w:rPr>
            </w:pPr>
            <w:r>
              <w:rPr>
                <w:rFonts w:ascii="Arial" w:hAnsi="Arial" w:cs="Arial"/>
                <w:sz w:val="20"/>
                <w:szCs w:val="20"/>
              </w:rPr>
              <w:t xml:space="preserve">Sheet 1 of Figure 2C-13 shows </w:t>
            </w:r>
            <w:r w:rsidR="00E107CF">
              <w:rPr>
                <w:rFonts w:ascii="Arial" w:hAnsi="Arial" w:cs="Arial"/>
                <w:sz w:val="20"/>
                <w:szCs w:val="20"/>
              </w:rPr>
              <w:t>two W9-1R signs, neither of which is labeled “</w:t>
            </w:r>
            <w:r w:rsidR="00AD036E">
              <w:rPr>
                <w:rFonts w:ascii="Arial" w:hAnsi="Arial" w:cs="Arial"/>
                <w:sz w:val="20"/>
                <w:szCs w:val="20"/>
              </w:rPr>
              <w:t>o</w:t>
            </w:r>
            <w:r w:rsidR="00E107CF">
              <w:rPr>
                <w:rFonts w:ascii="Arial" w:hAnsi="Arial" w:cs="Arial"/>
                <w:sz w:val="20"/>
                <w:szCs w:val="20"/>
              </w:rPr>
              <w:t>ptional”</w:t>
            </w:r>
            <w:r w:rsidR="0018144D">
              <w:rPr>
                <w:rFonts w:ascii="Arial" w:hAnsi="Arial" w:cs="Arial"/>
                <w:sz w:val="20"/>
                <w:szCs w:val="20"/>
              </w:rPr>
              <w:t xml:space="preserve"> for Freeways and Expressways.</w:t>
            </w:r>
            <w:r w:rsidR="00E107CF">
              <w:rPr>
                <w:rFonts w:ascii="Arial" w:hAnsi="Arial" w:cs="Arial"/>
                <w:sz w:val="20"/>
                <w:szCs w:val="20"/>
              </w:rPr>
              <w:t xml:space="preserve"> Sheet 2 of Figure 2C-13 shows two </w:t>
            </w:r>
            <w:r w:rsidR="0018144D">
              <w:rPr>
                <w:rFonts w:ascii="Arial" w:hAnsi="Arial" w:cs="Arial"/>
                <w:sz w:val="20"/>
                <w:szCs w:val="20"/>
              </w:rPr>
              <w:t xml:space="preserve">W9-1R signs </w:t>
            </w:r>
            <w:r w:rsidR="00AD036E">
              <w:rPr>
                <w:rFonts w:ascii="Arial" w:hAnsi="Arial" w:cs="Arial"/>
                <w:sz w:val="20"/>
                <w:szCs w:val="20"/>
              </w:rPr>
              <w:t xml:space="preserve">with the upstream most one labeled “optional” for Conventional Roads. However, the text in Section 2C.47 does not </w:t>
            </w:r>
            <w:r w:rsidR="005F72C3">
              <w:rPr>
                <w:rFonts w:ascii="Arial" w:hAnsi="Arial" w:cs="Arial"/>
                <w:sz w:val="20"/>
                <w:szCs w:val="20"/>
              </w:rPr>
              <w:t xml:space="preserve">require the upstream W9-1R &amp; W16-2P assembly </w:t>
            </w:r>
            <w:r w:rsidR="00B41E7E">
              <w:rPr>
                <w:rFonts w:ascii="Arial" w:hAnsi="Arial" w:cs="Arial"/>
                <w:sz w:val="20"/>
                <w:szCs w:val="20"/>
              </w:rPr>
              <w:t xml:space="preserve">for freeways and expressways. </w:t>
            </w:r>
            <w:r w:rsidR="00D61748">
              <w:rPr>
                <w:rFonts w:ascii="Arial" w:hAnsi="Arial" w:cs="Arial"/>
                <w:sz w:val="20"/>
                <w:szCs w:val="20"/>
              </w:rPr>
              <w:t xml:space="preserve">The Option on lines 27 and 28 on </w:t>
            </w:r>
            <w:r w:rsidR="00D61748">
              <w:rPr>
                <w:rFonts w:ascii="Arial" w:hAnsi="Arial" w:cs="Arial"/>
                <w:sz w:val="20"/>
                <w:szCs w:val="20"/>
              </w:rPr>
              <w:lastRenderedPageBreak/>
              <w:t>page 142 s</w:t>
            </w:r>
            <w:r w:rsidR="00565491">
              <w:rPr>
                <w:rFonts w:ascii="Arial" w:hAnsi="Arial" w:cs="Arial"/>
                <w:sz w:val="20"/>
                <w:szCs w:val="20"/>
              </w:rPr>
              <w:t>tates that “Supplemental RIGHT (LEFT) LANE ENDS (W9-1) signs may be installed upstream of the W9-1 that is installed at the advanced placement distance</w:t>
            </w:r>
            <w:r w:rsidR="00660C8D">
              <w:rPr>
                <w:rFonts w:ascii="Arial" w:hAnsi="Arial" w:cs="Arial"/>
                <w:sz w:val="20"/>
                <w:szCs w:val="20"/>
              </w:rPr>
              <w:t>.” There is no qualifier for facility type in the Guidance or Option statements, so th</w:t>
            </w:r>
            <w:r w:rsidR="0006281B">
              <w:rPr>
                <w:rFonts w:ascii="Arial" w:hAnsi="Arial" w:cs="Arial"/>
                <w:sz w:val="20"/>
                <w:szCs w:val="20"/>
              </w:rPr>
              <w:t>e supplemental W9-1 would be optional for all roadways. There should not be requirements on Figures that are not reflected in the text.</w:t>
            </w:r>
          </w:p>
        </w:tc>
      </w:tr>
      <w:tr w:rsidR="003C3397" w14:paraId="6A2897D7" w14:textId="77777777" w:rsidTr="008E747D">
        <w:tc>
          <w:tcPr>
            <w:tcW w:w="1260" w:type="dxa"/>
            <w:shd w:val="clear" w:color="auto" w:fill="E7E6E6" w:themeFill="background2"/>
          </w:tcPr>
          <w:p w14:paraId="22A1F72F" w14:textId="0B987292" w:rsidR="003C3397" w:rsidRDefault="003C3397" w:rsidP="00A67B2B">
            <w:pPr>
              <w:rPr>
                <w:rFonts w:ascii="Arial" w:hAnsi="Arial" w:cs="Arial"/>
                <w:sz w:val="20"/>
                <w:szCs w:val="20"/>
              </w:rPr>
            </w:pPr>
            <w:r>
              <w:rPr>
                <w:rFonts w:ascii="Arial" w:hAnsi="Arial" w:cs="Arial"/>
                <w:sz w:val="20"/>
                <w:szCs w:val="20"/>
              </w:rPr>
              <w:lastRenderedPageBreak/>
              <w:t>2C.50</w:t>
            </w:r>
          </w:p>
        </w:tc>
        <w:tc>
          <w:tcPr>
            <w:tcW w:w="1077" w:type="dxa"/>
            <w:shd w:val="clear" w:color="auto" w:fill="E7E6E6" w:themeFill="background2"/>
          </w:tcPr>
          <w:p w14:paraId="3A9480E5" w14:textId="77777777" w:rsidR="003C3397" w:rsidRDefault="003C3397" w:rsidP="00A67B2B">
            <w:pPr>
              <w:jc w:val="center"/>
              <w:rPr>
                <w:rFonts w:ascii="Arial" w:hAnsi="Arial" w:cs="Arial"/>
                <w:sz w:val="20"/>
                <w:szCs w:val="20"/>
              </w:rPr>
            </w:pPr>
          </w:p>
        </w:tc>
        <w:tc>
          <w:tcPr>
            <w:tcW w:w="1183" w:type="dxa"/>
            <w:shd w:val="clear" w:color="auto" w:fill="E7E6E6" w:themeFill="background2"/>
          </w:tcPr>
          <w:p w14:paraId="6E219B38" w14:textId="3DD1B03A" w:rsidR="003C3397" w:rsidRDefault="003C3397"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A4C9EDE" w14:textId="77777777" w:rsidR="003C3397" w:rsidRPr="00A67B2B" w:rsidRDefault="003C3397" w:rsidP="00A67B2B">
            <w:pPr>
              <w:jc w:val="center"/>
              <w:rPr>
                <w:rFonts w:ascii="Arial" w:hAnsi="Arial" w:cs="Arial"/>
                <w:sz w:val="20"/>
                <w:szCs w:val="20"/>
              </w:rPr>
            </w:pPr>
          </w:p>
        </w:tc>
        <w:tc>
          <w:tcPr>
            <w:tcW w:w="6263" w:type="dxa"/>
            <w:shd w:val="clear" w:color="auto" w:fill="E7E6E6" w:themeFill="background2"/>
          </w:tcPr>
          <w:p w14:paraId="0877774E" w14:textId="64E99D50" w:rsidR="003C3397" w:rsidRDefault="003C3397" w:rsidP="00A67B2B">
            <w:pPr>
              <w:rPr>
                <w:rFonts w:ascii="Arial" w:hAnsi="Arial" w:cs="Arial"/>
                <w:sz w:val="20"/>
                <w:szCs w:val="20"/>
              </w:rPr>
            </w:pPr>
            <w:r>
              <w:rPr>
                <w:rFonts w:ascii="Arial" w:hAnsi="Arial" w:cs="Arial"/>
                <w:sz w:val="20"/>
                <w:szCs w:val="20"/>
              </w:rPr>
              <w:t>Change “an” to “a” so it reads “</w:t>
            </w:r>
            <w:r w:rsidR="006F687E">
              <w:rPr>
                <w:rFonts w:ascii="Arial" w:hAnsi="Arial" w:cs="Arial"/>
                <w:sz w:val="20"/>
                <w:szCs w:val="20"/>
              </w:rPr>
              <w:t xml:space="preserve">…on a ramp at the…” in line 20 on page 143. </w:t>
            </w:r>
          </w:p>
        </w:tc>
      </w:tr>
      <w:tr w:rsidR="00E37936" w14:paraId="7648BA62" w14:textId="77777777" w:rsidTr="00825D4E">
        <w:tc>
          <w:tcPr>
            <w:tcW w:w="1260" w:type="dxa"/>
            <w:shd w:val="clear" w:color="auto" w:fill="FFA5A5"/>
          </w:tcPr>
          <w:p w14:paraId="0028BF10" w14:textId="7052FCD5" w:rsidR="00E37936" w:rsidRDefault="00E37936" w:rsidP="00A67B2B">
            <w:pPr>
              <w:rPr>
                <w:rFonts w:ascii="Arial" w:hAnsi="Arial" w:cs="Arial"/>
                <w:sz w:val="20"/>
                <w:szCs w:val="20"/>
              </w:rPr>
            </w:pPr>
            <w:r>
              <w:rPr>
                <w:rFonts w:ascii="Arial" w:hAnsi="Arial" w:cs="Arial"/>
                <w:sz w:val="20"/>
                <w:szCs w:val="20"/>
              </w:rPr>
              <w:t>2C.59</w:t>
            </w:r>
          </w:p>
        </w:tc>
        <w:tc>
          <w:tcPr>
            <w:tcW w:w="1077" w:type="dxa"/>
            <w:shd w:val="clear" w:color="auto" w:fill="FFA5A5"/>
          </w:tcPr>
          <w:p w14:paraId="36366BE1" w14:textId="77777777" w:rsidR="00E37936" w:rsidRDefault="00E37936" w:rsidP="00A67B2B">
            <w:pPr>
              <w:jc w:val="center"/>
              <w:rPr>
                <w:rFonts w:ascii="Arial" w:hAnsi="Arial" w:cs="Arial"/>
                <w:sz w:val="20"/>
                <w:szCs w:val="20"/>
              </w:rPr>
            </w:pPr>
          </w:p>
        </w:tc>
        <w:tc>
          <w:tcPr>
            <w:tcW w:w="1183" w:type="dxa"/>
            <w:shd w:val="clear" w:color="auto" w:fill="FFA5A5"/>
          </w:tcPr>
          <w:p w14:paraId="60D570E0" w14:textId="77777777" w:rsidR="00E37936" w:rsidRDefault="00E37936" w:rsidP="00A67B2B">
            <w:pPr>
              <w:jc w:val="center"/>
              <w:rPr>
                <w:rFonts w:ascii="Arial" w:hAnsi="Arial" w:cs="Arial"/>
                <w:sz w:val="20"/>
                <w:szCs w:val="20"/>
              </w:rPr>
            </w:pPr>
          </w:p>
        </w:tc>
        <w:tc>
          <w:tcPr>
            <w:tcW w:w="1017" w:type="dxa"/>
            <w:shd w:val="clear" w:color="auto" w:fill="FFA5A5"/>
          </w:tcPr>
          <w:p w14:paraId="77583D4E" w14:textId="1EA15FD8" w:rsidR="00E37936" w:rsidRPr="00A67B2B" w:rsidRDefault="00E37936"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0F34C3D0" w14:textId="0015FAC1" w:rsidR="00E37936" w:rsidRDefault="00E44959" w:rsidP="00A67B2B">
            <w:pPr>
              <w:rPr>
                <w:rFonts w:ascii="Arial" w:hAnsi="Arial" w:cs="Arial"/>
                <w:sz w:val="20"/>
                <w:szCs w:val="20"/>
              </w:rPr>
            </w:pPr>
            <w:r>
              <w:rPr>
                <w:rFonts w:ascii="Arial" w:hAnsi="Arial" w:cs="Arial"/>
                <w:sz w:val="20"/>
                <w:szCs w:val="20"/>
              </w:rPr>
              <w:t>The Option statement in line</w:t>
            </w:r>
            <w:r w:rsidR="00A1410A">
              <w:rPr>
                <w:rFonts w:ascii="Arial" w:hAnsi="Arial" w:cs="Arial"/>
                <w:sz w:val="20"/>
                <w:szCs w:val="20"/>
              </w:rPr>
              <w:t xml:space="preserve">s 26 – 28 on page 148 allows the Confirmation Advisory speed (W13-1P) to supplement a One-Direction Large Arrow </w:t>
            </w:r>
            <w:r w:rsidR="00C6287D">
              <w:rPr>
                <w:rFonts w:ascii="Arial" w:hAnsi="Arial" w:cs="Arial"/>
                <w:sz w:val="20"/>
                <w:szCs w:val="20"/>
              </w:rPr>
              <w:t>sign. The</w:t>
            </w:r>
            <w:r w:rsidR="002D0CFF">
              <w:rPr>
                <w:rFonts w:ascii="Arial" w:hAnsi="Arial" w:cs="Arial"/>
                <w:sz w:val="20"/>
                <w:szCs w:val="20"/>
              </w:rPr>
              <w:t xml:space="preserve">re should also be an Option to allow </w:t>
            </w:r>
            <w:r w:rsidR="00597C76">
              <w:rPr>
                <w:rFonts w:ascii="Arial" w:hAnsi="Arial" w:cs="Arial"/>
                <w:sz w:val="20"/>
                <w:szCs w:val="20"/>
              </w:rPr>
              <w:t>a</w:t>
            </w:r>
            <w:r w:rsidR="002D0CFF">
              <w:rPr>
                <w:rFonts w:ascii="Arial" w:hAnsi="Arial" w:cs="Arial"/>
                <w:sz w:val="20"/>
                <w:szCs w:val="20"/>
              </w:rPr>
              <w:t xml:space="preserve"> W13-1P </w:t>
            </w:r>
            <w:r w:rsidR="00597C76">
              <w:rPr>
                <w:rFonts w:ascii="Arial" w:hAnsi="Arial" w:cs="Arial"/>
                <w:sz w:val="20"/>
                <w:szCs w:val="20"/>
              </w:rPr>
              <w:t xml:space="preserve">Advisory Speed plaque </w:t>
            </w:r>
            <w:r w:rsidR="005D4709">
              <w:rPr>
                <w:rFonts w:ascii="Arial" w:hAnsi="Arial" w:cs="Arial"/>
                <w:sz w:val="20"/>
                <w:szCs w:val="20"/>
              </w:rPr>
              <w:t>to be mounted with the first chevron that is placed at a curve, especially if the W</w:t>
            </w:r>
            <w:r w:rsidR="006F035D">
              <w:rPr>
                <w:rFonts w:ascii="Arial" w:hAnsi="Arial" w:cs="Arial"/>
                <w:sz w:val="20"/>
                <w:szCs w:val="20"/>
              </w:rPr>
              <w:t xml:space="preserve">1-1a and W1-2a signs are eliminated from the manual. </w:t>
            </w:r>
            <w:r w:rsidR="00597C76">
              <w:rPr>
                <w:rFonts w:ascii="Arial" w:hAnsi="Arial" w:cs="Arial"/>
                <w:sz w:val="20"/>
                <w:szCs w:val="20"/>
              </w:rPr>
              <w:t xml:space="preserve"> </w:t>
            </w:r>
          </w:p>
        </w:tc>
      </w:tr>
      <w:tr w:rsidR="00AE1A86" w14:paraId="479EB9BB" w14:textId="77777777" w:rsidTr="00825D4E">
        <w:tc>
          <w:tcPr>
            <w:tcW w:w="1260" w:type="dxa"/>
            <w:shd w:val="clear" w:color="auto" w:fill="E7E6E6" w:themeFill="background2"/>
          </w:tcPr>
          <w:p w14:paraId="490AC304" w14:textId="75A67D31" w:rsidR="00AE1A86" w:rsidRDefault="00C60493" w:rsidP="00A67B2B">
            <w:pPr>
              <w:rPr>
                <w:rFonts w:ascii="Arial" w:hAnsi="Arial" w:cs="Arial"/>
                <w:sz w:val="20"/>
                <w:szCs w:val="20"/>
              </w:rPr>
            </w:pPr>
            <w:r>
              <w:rPr>
                <w:rFonts w:ascii="Arial" w:hAnsi="Arial" w:cs="Arial"/>
                <w:sz w:val="20"/>
                <w:szCs w:val="20"/>
              </w:rPr>
              <w:t>2C.5</w:t>
            </w:r>
            <w:r w:rsidR="006071FE">
              <w:rPr>
                <w:rFonts w:ascii="Arial" w:hAnsi="Arial" w:cs="Arial"/>
                <w:sz w:val="20"/>
                <w:szCs w:val="20"/>
              </w:rPr>
              <w:t>9</w:t>
            </w:r>
          </w:p>
        </w:tc>
        <w:tc>
          <w:tcPr>
            <w:tcW w:w="1077" w:type="dxa"/>
            <w:shd w:val="clear" w:color="auto" w:fill="E7E6E6" w:themeFill="background2"/>
          </w:tcPr>
          <w:p w14:paraId="3CE852FC" w14:textId="77777777" w:rsidR="00AE1A86" w:rsidRDefault="00AE1A86" w:rsidP="00A67B2B">
            <w:pPr>
              <w:jc w:val="center"/>
              <w:rPr>
                <w:rFonts w:ascii="Arial" w:hAnsi="Arial" w:cs="Arial"/>
                <w:sz w:val="20"/>
                <w:szCs w:val="20"/>
              </w:rPr>
            </w:pPr>
          </w:p>
        </w:tc>
        <w:tc>
          <w:tcPr>
            <w:tcW w:w="1183" w:type="dxa"/>
            <w:shd w:val="clear" w:color="auto" w:fill="E7E6E6" w:themeFill="background2"/>
          </w:tcPr>
          <w:p w14:paraId="37C461EB" w14:textId="2E89CF78" w:rsidR="00AE1A86" w:rsidRDefault="006071FE"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3ED3C15" w14:textId="77777777" w:rsidR="00AE1A86" w:rsidRPr="00A67B2B" w:rsidRDefault="00AE1A86" w:rsidP="00A67B2B">
            <w:pPr>
              <w:jc w:val="center"/>
              <w:rPr>
                <w:rFonts w:ascii="Arial" w:hAnsi="Arial" w:cs="Arial"/>
                <w:sz w:val="20"/>
                <w:szCs w:val="20"/>
              </w:rPr>
            </w:pPr>
          </w:p>
        </w:tc>
        <w:tc>
          <w:tcPr>
            <w:tcW w:w="6263" w:type="dxa"/>
            <w:shd w:val="clear" w:color="auto" w:fill="E7E6E6" w:themeFill="background2"/>
          </w:tcPr>
          <w:p w14:paraId="3F269E96" w14:textId="45E16314" w:rsidR="00AE1A86" w:rsidRDefault="006071FE" w:rsidP="00A67B2B">
            <w:pPr>
              <w:rPr>
                <w:rFonts w:ascii="Arial" w:hAnsi="Arial" w:cs="Arial"/>
                <w:sz w:val="20"/>
                <w:szCs w:val="20"/>
              </w:rPr>
            </w:pPr>
            <w:r>
              <w:rPr>
                <w:rFonts w:ascii="Arial" w:hAnsi="Arial" w:cs="Arial"/>
                <w:sz w:val="20"/>
                <w:szCs w:val="20"/>
              </w:rPr>
              <w:t>Insert the word “plaque” after “</w:t>
            </w:r>
            <w:r w:rsidR="001D7870">
              <w:rPr>
                <w:rFonts w:ascii="Arial" w:hAnsi="Arial" w:cs="Arial"/>
                <w:sz w:val="20"/>
                <w:szCs w:val="20"/>
              </w:rPr>
              <w:t xml:space="preserve">(W13-1aP)” in line </w:t>
            </w:r>
            <w:r w:rsidR="00B6167A">
              <w:rPr>
                <w:rFonts w:ascii="Arial" w:hAnsi="Arial" w:cs="Arial"/>
                <w:sz w:val="20"/>
                <w:szCs w:val="20"/>
              </w:rPr>
              <w:t>26 on page 148.</w:t>
            </w:r>
          </w:p>
        </w:tc>
      </w:tr>
      <w:tr w:rsidR="005B1729" w14:paraId="52A8C795" w14:textId="77777777" w:rsidTr="0080132F">
        <w:tc>
          <w:tcPr>
            <w:tcW w:w="1260" w:type="dxa"/>
            <w:shd w:val="clear" w:color="auto" w:fill="FFA5A5"/>
          </w:tcPr>
          <w:p w14:paraId="18BCF0A7" w14:textId="68FB709C" w:rsidR="005B1729" w:rsidRDefault="005B1729" w:rsidP="00A67B2B">
            <w:pPr>
              <w:rPr>
                <w:rFonts w:ascii="Arial" w:hAnsi="Arial" w:cs="Arial"/>
                <w:sz w:val="20"/>
                <w:szCs w:val="20"/>
              </w:rPr>
            </w:pPr>
            <w:r>
              <w:rPr>
                <w:rFonts w:ascii="Arial" w:hAnsi="Arial" w:cs="Arial"/>
                <w:sz w:val="20"/>
                <w:szCs w:val="20"/>
              </w:rPr>
              <w:t>2C.71</w:t>
            </w:r>
          </w:p>
        </w:tc>
        <w:tc>
          <w:tcPr>
            <w:tcW w:w="1077" w:type="dxa"/>
            <w:shd w:val="clear" w:color="auto" w:fill="FFA5A5"/>
          </w:tcPr>
          <w:p w14:paraId="2368E979" w14:textId="77777777" w:rsidR="005B1729" w:rsidRDefault="005B1729" w:rsidP="00A67B2B">
            <w:pPr>
              <w:jc w:val="center"/>
              <w:rPr>
                <w:rFonts w:ascii="Arial" w:hAnsi="Arial" w:cs="Arial"/>
                <w:sz w:val="20"/>
                <w:szCs w:val="20"/>
              </w:rPr>
            </w:pPr>
          </w:p>
        </w:tc>
        <w:tc>
          <w:tcPr>
            <w:tcW w:w="1183" w:type="dxa"/>
            <w:shd w:val="clear" w:color="auto" w:fill="FFA5A5"/>
          </w:tcPr>
          <w:p w14:paraId="0AD18048" w14:textId="77777777" w:rsidR="005B1729" w:rsidRDefault="005B1729" w:rsidP="00A67B2B">
            <w:pPr>
              <w:jc w:val="center"/>
              <w:rPr>
                <w:rFonts w:ascii="Arial" w:hAnsi="Arial" w:cs="Arial"/>
                <w:sz w:val="20"/>
                <w:szCs w:val="20"/>
              </w:rPr>
            </w:pPr>
          </w:p>
        </w:tc>
        <w:tc>
          <w:tcPr>
            <w:tcW w:w="1017" w:type="dxa"/>
            <w:shd w:val="clear" w:color="auto" w:fill="FFA5A5"/>
          </w:tcPr>
          <w:p w14:paraId="2232FBE9" w14:textId="7CDFD19F" w:rsidR="005B1729" w:rsidRPr="00A67B2B" w:rsidRDefault="005B1729"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0B8502C8" w14:textId="11CFB8BA" w:rsidR="005B1729" w:rsidRDefault="005B1729" w:rsidP="00A67B2B">
            <w:pPr>
              <w:rPr>
                <w:rFonts w:ascii="Arial" w:hAnsi="Arial" w:cs="Arial"/>
                <w:sz w:val="20"/>
                <w:szCs w:val="20"/>
              </w:rPr>
            </w:pPr>
            <w:r>
              <w:rPr>
                <w:rFonts w:ascii="Arial" w:hAnsi="Arial" w:cs="Arial"/>
                <w:sz w:val="20"/>
                <w:szCs w:val="20"/>
              </w:rPr>
              <w:t xml:space="preserve">Disagree with the change to recommend a Type 3 object marker for </w:t>
            </w:r>
            <w:r w:rsidR="00AB6712">
              <w:rPr>
                <w:rFonts w:ascii="Arial" w:hAnsi="Arial" w:cs="Arial"/>
                <w:sz w:val="20"/>
                <w:szCs w:val="20"/>
              </w:rPr>
              <w:t>the approach ends of guardrail or crash cushions</w:t>
            </w:r>
            <w:r w:rsidR="008C55C3">
              <w:rPr>
                <w:rFonts w:ascii="Arial" w:hAnsi="Arial" w:cs="Arial"/>
                <w:sz w:val="20"/>
                <w:szCs w:val="20"/>
              </w:rPr>
              <w:t xml:space="preserve"> in the Guidance statement on lines 25 </w:t>
            </w:r>
            <w:r w:rsidR="00FD643B">
              <w:rPr>
                <w:rFonts w:ascii="Arial" w:hAnsi="Arial" w:cs="Arial"/>
                <w:sz w:val="20"/>
                <w:szCs w:val="20"/>
              </w:rPr>
              <w:t>–</w:t>
            </w:r>
            <w:r w:rsidR="008C55C3">
              <w:rPr>
                <w:rFonts w:ascii="Arial" w:hAnsi="Arial" w:cs="Arial"/>
                <w:sz w:val="20"/>
                <w:szCs w:val="20"/>
              </w:rPr>
              <w:t xml:space="preserve"> </w:t>
            </w:r>
            <w:r w:rsidR="00FD643B">
              <w:rPr>
                <w:rFonts w:ascii="Arial" w:hAnsi="Arial" w:cs="Arial"/>
                <w:sz w:val="20"/>
                <w:szCs w:val="20"/>
              </w:rPr>
              <w:t>31 on page 153.</w:t>
            </w:r>
            <w:r w:rsidR="00AB6712">
              <w:rPr>
                <w:rFonts w:ascii="Arial" w:hAnsi="Arial" w:cs="Arial"/>
                <w:sz w:val="20"/>
                <w:szCs w:val="20"/>
              </w:rPr>
              <w:t xml:space="preserve"> The S</w:t>
            </w:r>
            <w:r w:rsidR="00FC7715">
              <w:rPr>
                <w:rFonts w:ascii="Arial" w:hAnsi="Arial" w:cs="Arial"/>
                <w:sz w:val="20"/>
                <w:szCs w:val="20"/>
              </w:rPr>
              <w:t xml:space="preserve">outh Dakota DOT uses Type 2 object markers </w:t>
            </w:r>
            <w:r w:rsidR="005A6498">
              <w:rPr>
                <w:rFonts w:ascii="Arial" w:hAnsi="Arial" w:cs="Arial"/>
                <w:sz w:val="20"/>
                <w:szCs w:val="20"/>
              </w:rPr>
              <w:t xml:space="preserve">to mark the ends of </w:t>
            </w:r>
            <w:r w:rsidR="00437544">
              <w:rPr>
                <w:rFonts w:ascii="Arial" w:hAnsi="Arial" w:cs="Arial"/>
                <w:sz w:val="20"/>
                <w:szCs w:val="20"/>
              </w:rPr>
              <w:t xml:space="preserve">crashworthy treatments such as guardrail and crash cushions adjacent to the roadway and reserves Type 3 object markers for bridge abutments </w:t>
            </w:r>
            <w:r w:rsidR="00A8488A">
              <w:rPr>
                <w:rFonts w:ascii="Arial" w:hAnsi="Arial" w:cs="Arial"/>
                <w:sz w:val="20"/>
                <w:szCs w:val="20"/>
              </w:rPr>
              <w:t xml:space="preserve">and other objects that are not crashworthy adjacent to the roadway. </w:t>
            </w:r>
          </w:p>
          <w:p w14:paraId="0C282AD6" w14:textId="77777777" w:rsidR="00F6137F" w:rsidRDefault="00F6137F" w:rsidP="00A67B2B">
            <w:pPr>
              <w:rPr>
                <w:rFonts w:ascii="Arial" w:hAnsi="Arial" w:cs="Arial"/>
                <w:sz w:val="20"/>
                <w:szCs w:val="20"/>
              </w:rPr>
            </w:pPr>
          </w:p>
          <w:p w14:paraId="18F6E480" w14:textId="489514D3" w:rsidR="00F6137F" w:rsidRDefault="00F6137F" w:rsidP="00A67B2B">
            <w:pPr>
              <w:rPr>
                <w:rFonts w:ascii="Arial" w:hAnsi="Arial" w:cs="Arial"/>
                <w:sz w:val="20"/>
                <w:szCs w:val="20"/>
              </w:rPr>
            </w:pPr>
            <w:r>
              <w:rPr>
                <w:rFonts w:ascii="Arial" w:hAnsi="Arial" w:cs="Arial"/>
                <w:sz w:val="20"/>
                <w:szCs w:val="20"/>
              </w:rPr>
              <w:t>The Option</w:t>
            </w:r>
            <w:r w:rsidR="00FD643B">
              <w:rPr>
                <w:rFonts w:ascii="Arial" w:hAnsi="Arial" w:cs="Arial"/>
                <w:sz w:val="20"/>
                <w:szCs w:val="20"/>
              </w:rPr>
              <w:t xml:space="preserve"> and Guidance statements just before this on lines 20 and </w:t>
            </w:r>
            <w:r w:rsidR="005771C3">
              <w:rPr>
                <w:rFonts w:ascii="Arial" w:hAnsi="Arial" w:cs="Arial"/>
                <w:sz w:val="20"/>
                <w:szCs w:val="20"/>
              </w:rPr>
              <w:t>22 allow a Type 2 or Type 3 object marker to mark an obstruction adjacent to the roadway.</w:t>
            </w:r>
          </w:p>
        </w:tc>
      </w:tr>
      <w:tr w:rsidR="00E9666C" w14:paraId="3BBD7ADA" w14:textId="77777777" w:rsidTr="0080132F">
        <w:tc>
          <w:tcPr>
            <w:tcW w:w="1260" w:type="dxa"/>
            <w:shd w:val="clear" w:color="auto" w:fill="E7E6E6" w:themeFill="background2"/>
          </w:tcPr>
          <w:p w14:paraId="620732BF" w14:textId="4D1C9DE0" w:rsidR="00E9666C" w:rsidRDefault="00E9666C" w:rsidP="00A67B2B">
            <w:pPr>
              <w:rPr>
                <w:rFonts w:ascii="Arial" w:hAnsi="Arial" w:cs="Arial"/>
                <w:sz w:val="20"/>
                <w:szCs w:val="20"/>
              </w:rPr>
            </w:pPr>
            <w:r>
              <w:rPr>
                <w:rFonts w:ascii="Arial" w:hAnsi="Arial" w:cs="Arial"/>
                <w:sz w:val="20"/>
                <w:szCs w:val="20"/>
              </w:rPr>
              <w:t>Chapter 2D</w:t>
            </w:r>
          </w:p>
        </w:tc>
        <w:tc>
          <w:tcPr>
            <w:tcW w:w="1077" w:type="dxa"/>
            <w:shd w:val="clear" w:color="auto" w:fill="E7E6E6" w:themeFill="background2"/>
          </w:tcPr>
          <w:p w14:paraId="4932C039" w14:textId="77777777" w:rsidR="00E9666C" w:rsidRDefault="00E9666C" w:rsidP="00A67B2B">
            <w:pPr>
              <w:jc w:val="center"/>
              <w:rPr>
                <w:rFonts w:ascii="Arial" w:hAnsi="Arial" w:cs="Arial"/>
                <w:sz w:val="20"/>
                <w:szCs w:val="20"/>
              </w:rPr>
            </w:pPr>
          </w:p>
        </w:tc>
        <w:tc>
          <w:tcPr>
            <w:tcW w:w="1183" w:type="dxa"/>
            <w:shd w:val="clear" w:color="auto" w:fill="E7E6E6" w:themeFill="background2"/>
          </w:tcPr>
          <w:p w14:paraId="3B0527B2" w14:textId="11DEFC0E" w:rsidR="00E9666C" w:rsidRDefault="00E9666C"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FD09B19" w14:textId="77777777" w:rsidR="00E9666C" w:rsidRPr="00A67B2B" w:rsidRDefault="00E9666C" w:rsidP="00A67B2B">
            <w:pPr>
              <w:jc w:val="center"/>
              <w:rPr>
                <w:rFonts w:ascii="Arial" w:hAnsi="Arial" w:cs="Arial"/>
                <w:sz w:val="20"/>
                <w:szCs w:val="20"/>
              </w:rPr>
            </w:pPr>
          </w:p>
        </w:tc>
        <w:tc>
          <w:tcPr>
            <w:tcW w:w="6263" w:type="dxa"/>
            <w:shd w:val="clear" w:color="auto" w:fill="E7E6E6" w:themeFill="background2"/>
          </w:tcPr>
          <w:p w14:paraId="10DAFA35" w14:textId="5AE618B0" w:rsidR="00E9666C" w:rsidRDefault="00130F19" w:rsidP="00A67B2B">
            <w:pPr>
              <w:rPr>
                <w:rFonts w:ascii="Arial" w:hAnsi="Arial" w:cs="Arial"/>
                <w:sz w:val="20"/>
                <w:szCs w:val="20"/>
              </w:rPr>
            </w:pPr>
            <w:r>
              <w:rPr>
                <w:rFonts w:ascii="Arial" w:hAnsi="Arial" w:cs="Arial"/>
                <w:sz w:val="20"/>
                <w:szCs w:val="20"/>
              </w:rPr>
              <w:t>In the Subchapter list</w:t>
            </w:r>
            <w:r w:rsidR="00C86DA4">
              <w:rPr>
                <w:rFonts w:ascii="Arial" w:hAnsi="Arial" w:cs="Arial"/>
                <w:sz w:val="20"/>
                <w:szCs w:val="20"/>
              </w:rPr>
              <w:t>, the heading in line</w:t>
            </w:r>
            <w:r w:rsidR="00FF2104">
              <w:rPr>
                <w:rFonts w:ascii="Arial" w:hAnsi="Arial" w:cs="Arial"/>
                <w:sz w:val="20"/>
                <w:szCs w:val="20"/>
              </w:rPr>
              <w:t xml:space="preserve"> 8 on page 155 does not match</w:t>
            </w:r>
            <w:r w:rsidR="0011037C">
              <w:rPr>
                <w:rFonts w:ascii="Arial" w:hAnsi="Arial" w:cs="Arial"/>
                <w:sz w:val="20"/>
                <w:szCs w:val="20"/>
              </w:rPr>
              <w:t xml:space="preserve"> the heading in lines 1 and 2 on page 183.</w:t>
            </w:r>
          </w:p>
        </w:tc>
      </w:tr>
      <w:tr w:rsidR="008349F3" w14:paraId="7D66B572" w14:textId="77777777" w:rsidTr="0011013F">
        <w:tc>
          <w:tcPr>
            <w:tcW w:w="1260" w:type="dxa"/>
            <w:shd w:val="clear" w:color="auto" w:fill="FFE599" w:themeFill="accent4" w:themeFillTint="66"/>
          </w:tcPr>
          <w:p w14:paraId="5AAA87E4" w14:textId="0585F82C" w:rsidR="008349F3" w:rsidRDefault="008349F3" w:rsidP="00A67B2B">
            <w:pPr>
              <w:rPr>
                <w:rFonts w:ascii="Arial" w:hAnsi="Arial" w:cs="Arial"/>
                <w:sz w:val="20"/>
                <w:szCs w:val="20"/>
              </w:rPr>
            </w:pPr>
            <w:r>
              <w:rPr>
                <w:rFonts w:ascii="Arial" w:hAnsi="Arial" w:cs="Arial"/>
                <w:sz w:val="20"/>
                <w:szCs w:val="20"/>
              </w:rPr>
              <w:t>2D.05</w:t>
            </w:r>
          </w:p>
        </w:tc>
        <w:tc>
          <w:tcPr>
            <w:tcW w:w="1077" w:type="dxa"/>
            <w:shd w:val="clear" w:color="auto" w:fill="FFE599" w:themeFill="accent4" w:themeFillTint="66"/>
          </w:tcPr>
          <w:p w14:paraId="5B2C0DDE" w14:textId="77777777" w:rsidR="008349F3" w:rsidRDefault="008349F3" w:rsidP="00A67B2B">
            <w:pPr>
              <w:jc w:val="center"/>
              <w:rPr>
                <w:rFonts w:ascii="Arial" w:hAnsi="Arial" w:cs="Arial"/>
                <w:sz w:val="20"/>
                <w:szCs w:val="20"/>
              </w:rPr>
            </w:pPr>
          </w:p>
        </w:tc>
        <w:tc>
          <w:tcPr>
            <w:tcW w:w="1183" w:type="dxa"/>
            <w:shd w:val="clear" w:color="auto" w:fill="FFE599" w:themeFill="accent4" w:themeFillTint="66"/>
          </w:tcPr>
          <w:p w14:paraId="441CE7E6" w14:textId="38CB405C" w:rsidR="008349F3" w:rsidRDefault="008349F3" w:rsidP="00A67B2B">
            <w:pPr>
              <w:jc w:val="center"/>
              <w:rPr>
                <w:rFonts w:ascii="Arial" w:hAnsi="Arial" w:cs="Arial"/>
                <w:sz w:val="20"/>
                <w:szCs w:val="20"/>
              </w:rPr>
            </w:pPr>
            <w:r>
              <w:rPr>
                <w:rFonts w:ascii="Arial" w:hAnsi="Arial" w:cs="Arial"/>
                <w:sz w:val="20"/>
                <w:szCs w:val="20"/>
              </w:rPr>
              <w:t>YES</w:t>
            </w:r>
          </w:p>
        </w:tc>
        <w:tc>
          <w:tcPr>
            <w:tcW w:w="1017" w:type="dxa"/>
            <w:shd w:val="clear" w:color="auto" w:fill="FFE599" w:themeFill="accent4" w:themeFillTint="66"/>
          </w:tcPr>
          <w:p w14:paraId="23F92BC3" w14:textId="77777777" w:rsidR="008349F3" w:rsidRPr="00A67B2B" w:rsidRDefault="008349F3" w:rsidP="00A67B2B">
            <w:pPr>
              <w:jc w:val="center"/>
              <w:rPr>
                <w:rFonts w:ascii="Arial" w:hAnsi="Arial" w:cs="Arial"/>
                <w:sz w:val="20"/>
                <w:szCs w:val="20"/>
              </w:rPr>
            </w:pPr>
          </w:p>
        </w:tc>
        <w:tc>
          <w:tcPr>
            <w:tcW w:w="6263" w:type="dxa"/>
            <w:shd w:val="clear" w:color="auto" w:fill="FFE599" w:themeFill="accent4" w:themeFillTint="66"/>
          </w:tcPr>
          <w:p w14:paraId="29109D13" w14:textId="3CE922A3" w:rsidR="008349F3" w:rsidRDefault="00E87B01" w:rsidP="00A67B2B">
            <w:pPr>
              <w:rPr>
                <w:rFonts w:ascii="Arial" w:hAnsi="Arial" w:cs="Arial"/>
                <w:sz w:val="20"/>
                <w:szCs w:val="20"/>
              </w:rPr>
            </w:pPr>
            <w:r>
              <w:rPr>
                <w:rFonts w:ascii="Arial" w:hAnsi="Arial" w:cs="Arial"/>
                <w:sz w:val="20"/>
                <w:szCs w:val="20"/>
              </w:rPr>
              <w:t>Change “guides” to “guide” in line 5 on page 159</w:t>
            </w:r>
            <w:r w:rsidR="00B80F57">
              <w:rPr>
                <w:rFonts w:ascii="Arial" w:hAnsi="Arial" w:cs="Arial"/>
                <w:sz w:val="20"/>
                <w:szCs w:val="20"/>
              </w:rPr>
              <w:t xml:space="preserve">. </w:t>
            </w:r>
            <w:r w:rsidR="004B5DFB">
              <w:rPr>
                <w:rFonts w:ascii="Arial" w:hAnsi="Arial" w:cs="Arial"/>
                <w:sz w:val="20"/>
                <w:szCs w:val="20"/>
              </w:rPr>
              <w:t xml:space="preserve">The </w:t>
            </w:r>
            <w:r w:rsidR="00AF0CAA">
              <w:rPr>
                <w:rFonts w:ascii="Arial" w:hAnsi="Arial" w:cs="Arial"/>
                <w:sz w:val="20"/>
                <w:szCs w:val="20"/>
              </w:rPr>
              <w:t>letter sizes shown in the Standard and Option statements in lines 1 – 7 on page 159 do not match the letter sizes and speed limits shown in Table</w:t>
            </w:r>
            <w:r w:rsidR="009C2C16">
              <w:rPr>
                <w:rFonts w:ascii="Arial" w:hAnsi="Arial" w:cs="Arial"/>
                <w:sz w:val="20"/>
                <w:szCs w:val="20"/>
              </w:rPr>
              <w:t xml:space="preserve"> 2D-2 B.</w:t>
            </w:r>
            <w:r w:rsidR="0011013F">
              <w:rPr>
                <w:rFonts w:ascii="Arial" w:hAnsi="Arial" w:cs="Arial"/>
                <w:sz w:val="20"/>
                <w:szCs w:val="20"/>
              </w:rPr>
              <w:t xml:space="preserve"> </w:t>
            </w:r>
          </w:p>
        </w:tc>
      </w:tr>
      <w:tr w:rsidR="00424EC7" w14:paraId="24559A6D" w14:textId="77777777" w:rsidTr="0080132F">
        <w:tc>
          <w:tcPr>
            <w:tcW w:w="1260" w:type="dxa"/>
            <w:shd w:val="clear" w:color="auto" w:fill="E7E6E6" w:themeFill="background2"/>
          </w:tcPr>
          <w:p w14:paraId="686298D3" w14:textId="3F6E5BCF" w:rsidR="00424EC7" w:rsidRDefault="00424EC7" w:rsidP="00A67B2B">
            <w:pPr>
              <w:rPr>
                <w:rFonts w:ascii="Arial" w:hAnsi="Arial" w:cs="Arial"/>
                <w:sz w:val="20"/>
                <w:szCs w:val="20"/>
              </w:rPr>
            </w:pPr>
            <w:r>
              <w:rPr>
                <w:rFonts w:ascii="Arial" w:hAnsi="Arial" w:cs="Arial"/>
                <w:sz w:val="20"/>
                <w:szCs w:val="20"/>
              </w:rPr>
              <w:t>Fig. 2D-3</w:t>
            </w:r>
          </w:p>
        </w:tc>
        <w:tc>
          <w:tcPr>
            <w:tcW w:w="1077" w:type="dxa"/>
            <w:shd w:val="clear" w:color="auto" w:fill="E7E6E6" w:themeFill="background2"/>
          </w:tcPr>
          <w:p w14:paraId="298DC04E" w14:textId="77777777" w:rsidR="00424EC7" w:rsidRDefault="00424EC7" w:rsidP="00A67B2B">
            <w:pPr>
              <w:jc w:val="center"/>
              <w:rPr>
                <w:rFonts w:ascii="Arial" w:hAnsi="Arial" w:cs="Arial"/>
                <w:sz w:val="20"/>
                <w:szCs w:val="20"/>
              </w:rPr>
            </w:pPr>
          </w:p>
        </w:tc>
        <w:tc>
          <w:tcPr>
            <w:tcW w:w="1183" w:type="dxa"/>
            <w:shd w:val="clear" w:color="auto" w:fill="E7E6E6" w:themeFill="background2"/>
          </w:tcPr>
          <w:p w14:paraId="3E172828" w14:textId="45C8ABF7" w:rsidR="00424EC7" w:rsidRDefault="00424EC7"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96C6CBC" w14:textId="77777777" w:rsidR="00424EC7" w:rsidRPr="00A67B2B" w:rsidRDefault="00424EC7" w:rsidP="00A67B2B">
            <w:pPr>
              <w:jc w:val="center"/>
              <w:rPr>
                <w:rFonts w:ascii="Arial" w:hAnsi="Arial" w:cs="Arial"/>
                <w:sz w:val="20"/>
                <w:szCs w:val="20"/>
              </w:rPr>
            </w:pPr>
          </w:p>
        </w:tc>
        <w:tc>
          <w:tcPr>
            <w:tcW w:w="6263" w:type="dxa"/>
            <w:shd w:val="clear" w:color="auto" w:fill="E7E6E6" w:themeFill="background2"/>
          </w:tcPr>
          <w:p w14:paraId="6F9438D8" w14:textId="0962792D" w:rsidR="00424EC7" w:rsidRDefault="00424EC7" w:rsidP="00A67B2B">
            <w:pPr>
              <w:rPr>
                <w:rFonts w:ascii="Arial" w:hAnsi="Arial" w:cs="Arial"/>
                <w:sz w:val="20"/>
                <w:szCs w:val="20"/>
              </w:rPr>
            </w:pPr>
            <w:r>
              <w:rPr>
                <w:rFonts w:ascii="Arial" w:hAnsi="Arial" w:cs="Arial"/>
                <w:sz w:val="20"/>
                <w:szCs w:val="20"/>
              </w:rPr>
              <w:t>For consistency in the manual, the notes on Figure 2D-3 should use the heading</w:t>
            </w:r>
            <w:r w:rsidR="00484EE1">
              <w:rPr>
                <w:rFonts w:ascii="Arial" w:hAnsi="Arial" w:cs="Arial"/>
                <w:sz w:val="20"/>
                <w:szCs w:val="20"/>
              </w:rPr>
              <w:t xml:space="preserve">s </w:t>
            </w:r>
            <w:r w:rsidR="002854D7">
              <w:rPr>
                <w:rFonts w:ascii="Arial" w:hAnsi="Arial" w:cs="Arial"/>
                <w:sz w:val="20"/>
                <w:szCs w:val="20"/>
              </w:rPr>
              <w:t>Standard, Guidance, and Option</w:t>
            </w:r>
            <w:r w:rsidR="00484EE1">
              <w:rPr>
                <w:rFonts w:ascii="Arial" w:hAnsi="Arial" w:cs="Arial"/>
                <w:sz w:val="20"/>
                <w:szCs w:val="20"/>
              </w:rPr>
              <w:t xml:space="preserve"> and</w:t>
            </w:r>
            <w:r w:rsidR="002854D7">
              <w:rPr>
                <w:rFonts w:ascii="Arial" w:hAnsi="Arial" w:cs="Arial"/>
                <w:sz w:val="20"/>
                <w:szCs w:val="20"/>
              </w:rPr>
              <w:t xml:space="preserve"> </w:t>
            </w:r>
            <w:r w:rsidR="00484EE1">
              <w:rPr>
                <w:rFonts w:ascii="Arial" w:hAnsi="Arial" w:cs="Arial"/>
                <w:sz w:val="20"/>
                <w:szCs w:val="20"/>
              </w:rPr>
              <w:t>us</w:t>
            </w:r>
            <w:r w:rsidR="002854D7">
              <w:rPr>
                <w:rFonts w:ascii="Arial" w:hAnsi="Arial" w:cs="Arial"/>
                <w:sz w:val="20"/>
                <w:szCs w:val="20"/>
              </w:rPr>
              <w:t>e</w:t>
            </w:r>
            <w:r w:rsidR="00484EE1">
              <w:rPr>
                <w:rFonts w:ascii="Arial" w:hAnsi="Arial" w:cs="Arial"/>
                <w:sz w:val="20"/>
                <w:szCs w:val="20"/>
              </w:rPr>
              <w:t xml:space="preserve"> the font styles appropriate to these. This would be similar to the notes for the Typical Applications in Chapter 6P.</w:t>
            </w:r>
          </w:p>
        </w:tc>
      </w:tr>
      <w:tr w:rsidR="00CF7394" w14:paraId="75AAD2D7" w14:textId="77777777" w:rsidTr="0080132F">
        <w:tc>
          <w:tcPr>
            <w:tcW w:w="1260" w:type="dxa"/>
            <w:shd w:val="clear" w:color="auto" w:fill="E7E6E6" w:themeFill="background2"/>
          </w:tcPr>
          <w:p w14:paraId="53DD564E" w14:textId="1BF2B488" w:rsidR="00CF7394" w:rsidRDefault="00CF7394" w:rsidP="00A67B2B">
            <w:pPr>
              <w:rPr>
                <w:rFonts w:ascii="Arial" w:hAnsi="Arial" w:cs="Arial"/>
                <w:sz w:val="20"/>
                <w:szCs w:val="20"/>
              </w:rPr>
            </w:pPr>
            <w:r>
              <w:rPr>
                <w:rFonts w:ascii="Arial" w:hAnsi="Arial" w:cs="Arial"/>
                <w:sz w:val="20"/>
                <w:szCs w:val="20"/>
              </w:rPr>
              <w:t>2D.07</w:t>
            </w:r>
          </w:p>
        </w:tc>
        <w:tc>
          <w:tcPr>
            <w:tcW w:w="1077" w:type="dxa"/>
            <w:shd w:val="clear" w:color="auto" w:fill="E7E6E6" w:themeFill="background2"/>
          </w:tcPr>
          <w:p w14:paraId="6D44CE51" w14:textId="77777777" w:rsidR="00CF7394" w:rsidRDefault="00CF7394" w:rsidP="00A67B2B">
            <w:pPr>
              <w:jc w:val="center"/>
              <w:rPr>
                <w:rFonts w:ascii="Arial" w:hAnsi="Arial" w:cs="Arial"/>
                <w:sz w:val="20"/>
                <w:szCs w:val="20"/>
              </w:rPr>
            </w:pPr>
          </w:p>
        </w:tc>
        <w:tc>
          <w:tcPr>
            <w:tcW w:w="1183" w:type="dxa"/>
            <w:shd w:val="clear" w:color="auto" w:fill="E7E6E6" w:themeFill="background2"/>
          </w:tcPr>
          <w:p w14:paraId="03ABED6B" w14:textId="625EE2DC" w:rsidR="00CF7394" w:rsidRDefault="00CF7394"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5BFDC3D" w14:textId="331F5C1F" w:rsidR="00CF7394" w:rsidRPr="00A67B2B" w:rsidRDefault="00CF7394" w:rsidP="00A67B2B">
            <w:pPr>
              <w:jc w:val="center"/>
              <w:rPr>
                <w:rFonts w:ascii="Arial" w:hAnsi="Arial" w:cs="Arial"/>
                <w:sz w:val="20"/>
                <w:szCs w:val="20"/>
              </w:rPr>
            </w:pPr>
          </w:p>
        </w:tc>
        <w:tc>
          <w:tcPr>
            <w:tcW w:w="6263" w:type="dxa"/>
            <w:shd w:val="clear" w:color="auto" w:fill="E7E6E6" w:themeFill="background2"/>
          </w:tcPr>
          <w:p w14:paraId="5C70FD1B" w14:textId="6AED148D" w:rsidR="00CF7394" w:rsidRDefault="00CF7394" w:rsidP="00A67B2B">
            <w:pPr>
              <w:rPr>
                <w:rFonts w:ascii="Arial" w:hAnsi="Arial" w:cs="Arial"/>
                <w:sz w:val="20"/>
                <w:szCs w:val="20"/>
              </w:rPr>
            </w:pPr>
            <w:r>
              <w:rPr>
                <w:rFonts w:ascii="Arial" w:hAnsi="Arial" w:cs="Arial"/>
                <w:sz w:val="20"/>
                <w:szCs w:val="20"/>
              </w:rPr>
              <w:t>Missing an end parenthes</w:t>
            </w:r>
            <w:r w:rsidR="00A8487A">
              <w:rPr>
                <w:rFonts w:ascii="Arial" w:hAnsi="Arial" w:cs="Arial"/>
                <w:sz w:val="20"/>
                <w:szCs w:val="20"/>
              </w:rPr>
              <w:t>is</w:t>
            </w:r>
            <w:r w:rsidR="007C218C">
              <w:rPr>
                <w:rFonts w:ascii="Arial" w:hAnsi="Arial" w:cs="Arial"/>
                <w:sz w:val="20"/>
                <w:szCs w:val="20"/>
              </w:rPr>
              <w:t xml:space="preserve"> at the end of line 40 on page </w:t>
            </w:r>
            <w:r w:rsidR="00AF4458">
              <w:rPr>
                <w:rFonts w:ascii="Arial" w:hAnsi="Arial" w:cs="Arial"/>
                <w:sz w:val="20"/>
                <w:szCs w:val="20"/>
              </w:rPr>
              <w:t>159.</w:t>
            </w:r>
          </w:p>
        </w:tc>
      </w:tr>
      <w:tr w:rsidR="000C15FB" w14:paraId="7C66F20A" w14:textId="77777777" w:rsidTr="0080132F">
        <w:tc>
          <w:tcPr>
            <w:tcW w:w="1260" w:type="dxa"/>
            <w:shd w:val="clear" w:color="auto" w:fill="E7E6E6" w:themeFill="background2"/>
          </w:tcPr>
          <w:p w14:paraId="4E32D383" w14:textId="7C46FE5C" w:rsidR="000C15FB" w:rsidRDefault="000C15FB" w:rsidP="00A67B2B">
            <w:pPr>
              <w:rPr>
                <w:rFonts w:ascii="Arial" w:hAnsi="Arial" w:cs="Arial"/>
                <w:sz w:val="20"/>
                <w:szCs w:val="20"/>
              </w:rPr>
            </w:pPr>
            <w:r>
              <w:rPr>
                <w:rFonts w:ascii="Arial" w:hAnsi="Arial" w:cs="Arial"/>
                <w:sz w:val="20"/>
                <w:szCs w:val="20"/>
              </w:rPr>
              <w:t>Fig. 2D-4</w:t>
            </w:r>
          </w:p>
        </w:tc>
        <w:tc>
          <w:tcPr>
            <w:tcW w:w="1077" w:type="dxa"/>
            <w:shd w:val="clear" w:color="auto" w:fill="E7E6E6" w:themeFill="background2"/>
          </w:tcPr>
          <w:p w14:paraId="0EE92B46" w14:textId="77777777" w:rsidR="000C15FB" w:rsidRDefault="000C15FB" w:rsidP="00A67B2B">
            <w:pPr>
              <w:jc w:val="center"/>
              <w:rPr>
                <w:rFonts w:ascii="Arial" w:hAnsi="Arial" w:cs="Arial"/>
                <w:sz w:val="20"/>
                <w:szCs w:val="20"/>
              </w:rPr>
            </w:pPr>
          </w:p>
        </w:tc>
        <w:tc>
          <w:tcPr>
            <w:tcW w:w="1183" w:type="dxa"/>
            <w:shd w:val="clear" w:color="auto" w:fill="E7E6E6" w:themeFill="background2"/>
          </w:tcPr>
          <w:p w14:paraId="222DD860" w14:textId="5AD0586B" w:rsidR="000C15FB" w:rsidRDefault="000C15FB"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3D29A57" w14:textId="77777777" w:rsidR="000C15FB" w:rsidRPr="00A67B2B" w:rsidRDefault="000C15FB" w:rsidP="00A67B2B">
            <w:pPr>
              <w:jc w:val="center"/>
              <w:rPr>
                <w:rFonts w:ascii="Arial" w:hAnsi="Arial" w:cs="Arial"/>
                <w:sz w:val="20"/>
                <w:szCs w:val="20"/>
              </w:rPr>
            </w:pPr>
          </w:p>
        </w:tc>
        <w:tc>
          <w:tcPr>
            <w:tcW w:w="6263" w:type="dxa"/>
            <w:shd w:val="clear" w:color="auto" w:fill="E7E6E6" w:themeFill="background2"/>
          </w:tcPr>
          <w:p w14:paraId="5177CFAD" w14:textId="69961DAD" w:rsidR="000C15FB" w:rsidRDefault="000C15FB" w:rsidP="00A67B2B">
            <w:pPr>
              <w:rPr>
                <w:rFonts w:ascii="Arial" w:hAnsi="Arial" w:cs="Arial"/>
                <w:sz w:val="20"/>
                <w:szCs w:val="20"/>
              </w:rPr>
            </w:pPr>
            <w:r>
              <w:rPr>
                <w:rFonts w:ascii="Arial" w:hAnsi="Arial" w:cs="Arial"/>
                <w:sz w:val="20"/>
                <w:szCs w:val="20"/>
              </w:rPr>
              <w:t>Need to update the reference on this Figure to the “Standard Highway Signs” publication.</w:t>
            </w:r>
          </w:p>
        </w:tc>
      </w:tr>
      <w:tr w:rsidR="00614B2E" w14:paraId="70861720" w14:textId="77777777" w:rsidTr="00EF5231">
        <w:tc>
          <w:tcPr>
            <w:tcW w:w="1260" w:type="dxa"/>
            <w:shd w:val="clear" w:color="auto" w:fill="FFA5A5"/>
          </w:tcPr>
          <w:p w14:paraId="1B5D063A" w14:textId="11D04714" w:rsidR="00614B2E" w:rsidRDefault="00614B2E" w:rsidP="00A67B2B">
            <w:pPr>
              <w:rPr>
                <w:rFonts w:ascii="Arial" w:hAnsi="Arial" w:cs="Arial"/>
                <w:sz w:val="20"/>
                <w:szCs w:val="20"/>
              </w:rPr>
            </w:pPr>
            <w:r>
              <w:rPr>
                <w:rFonts w:ascii="Arial" w:hAnsi="Arial" w:cs="Arial"/>
                <w:sz w:val="20"/>
                <w:szCs w:val="20"/>
              </w:rPr>
              <w:t>2D.29</w:t>
            </w:r>
          </w:p>
        </w:tc>
        <w:tc>
          <w:tcPr>
            <w:tcW w:w="1077" w:type="dxa"/>
            <w:shd w:val="clear" w:color="auto" w:fill="FFA5A5"/>
          </w:tcPr>
          <w:p w14:paraId="5AC4A3A1" w14:textId="77777777" w:rsidR="00614B2E" w:rsidRDefault="00614B2E" w:rsidP="00A67B2B">
            <w:pPr>
              <w:jc w:val="center"/>
              <w:rPr>
                <w:rFonts w:ascii="Arial" w:hAnsi="Arial" w:cs="Arial"/>
                <w:sz w:val="20"/>
                <w:szCs w:val="20"/>
              </w:rPr>
            </w:pPr>
          </w:p>
        </w:tc>
        <w:tc>
          <w:tcPr>
            <w:tcW w:w="1183" w:type="dxa"/>
            <w:shd w:val="clear" w:color="auto" w:fill="FFA5A5"/>
          </w:tcPr>
          <w:p w14:paraId="44C6390C" w14:textId="77777777" w:rsidR="00614B2E" w:rsidRDefault="00614B2E" w:rsidP="00A67B2B">
            <w:pPr>
              <w:jc w:val="center"/>
              <w:rPr>
                <w:rFonts w:ascii="Arial" w:hAnsi="Arial" w:cs="Arial"/>
                <w:sz w:val="20"/>
                <w:szCs w:val="20"/>
              </w:rPr>
            </w:pPr>
          </w:p>
        </w:tc>
        <w:tc>
          <w:tcPr>
            <w:tcW w:w="1017" w:type="dxa"/>
            <w:shd w:val="clear" w:color="auto" w:fill="FFA5A5"/>
          </w:tcPr>
          <w:p w14:paraId="038747DF" w14:textId="2ADB894A" w:rsidR="00614B2E" w:rsidRPr="00A67B2B" w:rsidRDefault="00B055A5"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71FB6C01" w14:textId="77777777" w:rsidR="00614B2E" w:rsidRDefault="00D07FAE" w:rsidP="00EC6B10">
            <w:pPr>
              <w:rPr>
                <w:rFonts w:ascii="Arial" w:hAnsi="Arial" w:cs="Arial"/>
                <w:sz w:val="20"/>
                <w:szCs w:val="20"/>
              </w:rPr>
            </w:pPr>
            <w:r>
              <w:rPr>
                <w:rFonts w:ascii="Arial" w:hAnsi="Arial" w:cs="Arial"/>
                <w:sz w:val="20"/>
                <w:szCs w:val="20"/>
              </w:rPr>
              <w:t xml:space="preserve">The new Guidance statement in lines 20 – 22 on page </w:t>
            </w:r>
            <w:r w:rsidR="006A1E49">
              <w:rPr>
                <w:rFonts w:ascii="Arial" w:hAnsi="Arial" w:cs="Arial"/>
                <w:sz w:val="20"/>
                <w:szCs w:val="20"/>
              </w:rPr>
              <w:t xml:space="preserve">169 recommends </w:t>
            </w:r>
            <w:r w:rsidR="004030FD">
              <w:rPr>
                <w:rFonts w:ascii="Arial" w:hAnsi="Arial" w:cs="Arial"/>
                <w:sz w:val="20"/>
                <w:szCs w:val="20"/>
              </w:rPr>
              <w:t>“</w:t>
            </w:r>
            <w:r w:rsidR="004030FD" w:rsidRPr="004030FD">
              <w:rPr>
                <w:rFonts w:ascii="Arial" w:hAnsi="Arial" w:cs="Arial"/>
                <w:sz w:val="20"/>
                <w:szCs w:val="20"/>
              </w:rPr>
              <w:t>Where more than four Route signs would be needed in a single Advance Route Turn or Directional assembly, the Route signs should instead be mounted in a Guide sign to minimize the need for repetition of the same information on multiple Cardinal Direction and Directional Arrow auxiliary plaques</w:t>
            </w:r>
            <w:r w:rsidR="00EC6B10">
              <w:rPr>
                <w:rFonts w:ascii="Arial" w:hAnsi="Arial" w:cs="Arial"/>
                <w:sz w:val="20"/>
                <w:szCs w:val="20"/>
              </w:rPr>
              <w:t>” and then references Figure 2D-8. However, in Figure 2D-9</w:t>
            </w:r>
            <w:r w:rsidR="00E85CB5">
              <w:rPr>
                <w:rFonts w:ascii="Arial" w:hAnsi="Arial" w:cs="Arial"/>
                <w:sz w:val="20"/>
                <w:szCs w:val="20"/>
              </w:rPr>
              <w:t xml:space="preserve">, a route sign assembly with five route signs is shown, which contradicts this new Guidance statement. </w:t>
            </w:r>
          </w:p>
          <w:p w14:paraId="143E0003" w14:textId="77777777" w:rsidR="00B055A5" w:rsidRDefault="00B055A5" w:rsidP="00EC6B10">
            <w:pPr>
              <w:rPr>
                <w:rFonts w:ascii="Arial" w:hAnsi="Arial" w:cs="Arial"/>
                <w:sz w:val="20"/>
                <w:szCs w:val="20"/>
              </w:rPr>
            </w:pPr>
          </w:p>
          <w:p w14:paraId="77DCE690" w14:textId="7D6593C3" w:rsidR="00B055A5" w:rsidRDefault="00B055A5" w:rsidP="00EC6B10">
            <w:pPr>
              <w:rPr>
                <w:rFonts w:ascii="Arial" w:hAnsi="Arial" w:cs="Arial"/>
                <w:sz w:val="20"/>
                <w:szCs w:val="20"/>
              </w:rPr>
            </w:pPr>
            <w:r>
              <w:rPr>
                <w:rFonts w:ascii="Arial" w:hAnsi="Arial" w:cs="Arial"/>
                <w:sz w:val="20"/>
                <w:szCs w:val="20"/>
              </w:rPr>
              <w:t>Looking at the Figures</w:t>
            </w:r>
            <w:r w:rsidR="00A9465C">
              <w:rPr>
                <w:rFonts w:ascii="Arial" w:hAnsi="Arial" w:cs="Arial"/>
                <w:sz w:val="20"/>
                <w:szCs w:val="20"/>
              </w:rPr>
              <w:t xml:space="preserve">, preference would be to have a route marker assembly as shown in Figure 2D-9 and avoid having </w:t>
            </w:r>
            <w:r w:rsidR="00993445">
              <w:rPr>
                <w:rFonts w:ascii="Arial" w:hAnsi="Arial" w:cs="Arial"/>
                <w:sz w:val="20"/>
                <w:szCs w:val="20"/>
              </w:rPr>
              <w:t>large guide sign for this.</w:t>
            </w:r>
            <w:r w:rsidR="00C536E9">
              <w:rPr>
                <w:rFonts w:ascii="Arial" w:hAnsi="Arial" w:cs="Arial"/>
                <w:sz w:val="20"/>
                <w:szCs w:val="20"/>
              </w:rPr>
              <w:t xml:space="preserve"> Therefore, disagree with th</w:t>
            </w:r>
            <w:r w:rsidR="00EF5231">
              <w:rPr>
                <w:rFonts w:ascii="Arial" w:hAnsi="Arial" w:cs="Arial"/>
                <w:sz w:val="20"/>
                <w:szCs w:val="20"/>
              </w:rPr>
              <w:t>is proposed change.</w:t>
            </w:r>
          </w:p>
        </w:tc>
      </w:tr>
      <w:tr w:rsidR="005F5854" w14:paraId="71BEEC96" w14:textId="77777777" w:rsidTr="00EF5231">
        <w:tc>
          <w:tcPr>
            <w:tcW w:w="1260" w:type="dxa"/>
            <w:shd w:val="clear" w:color="auto" w:fill="E7E6E6" w:themeFill="background2"/>
          </w:tcPr>
          <w:p w14:paraId="42256F61" w14:textId="6F93A9FB" w:rsidR="005F5854" w:rsidRDefault="005F5854" w:rsidP="00A67B2B">
            <w:pPr>
              <w:rPr>
                <w:rFonts w:ascii="Arial" w:hAnsi="Arial" w:cs="Arial"/>
                <w:sz w:val="20"/>
                <w:szCs w:val="20"/>
              </w:rPr>
            </w:pPr>
            <w:r>
              <w:rPr>
                <w:rFonts w:ascii="Arial" w:hAnsi="Arial" w:cs="Arial"/>
                <w:sz w:val="20"/>
                <w:szCs w:val="20"/>
              </w:rPr>
              <w:t>2D.31</w:t>
            </w:r>
          </w:p>
        </w:tc>
        <w:tc>
          <w:tcPr>
            <w:tcW w:w="1077" w:type="dxa"/>
            <w:shd w:val="clear" w:color="auto" w:fill="E7E6E6" w:themeFill="background2"/>
          </w:tcPr>
          <w:p w14:paraId="312EB3C1" w14:textId="77777777" w:rsidR="005F5854" w:rsidRDefault="005F5854" w:rsidP="00A67B2B">
            <w:pPr>
              <w:jc w:val="center"/>
              <w:rPr>
                <w:rFonts w:ascii="Arial" w:hAnsi="Arial" w:cs="Arial"/>
                <w:sz w:val="20"/>
                <w:szCs w:val="20"/>
              </w:rPr>
            </w:pPr>
          </w:p>
        </w:tc>
        <w:tc>
          <w:tcPr>
            <w:tcW w:w="1183" w:type="dxa"/>
            <w:shd w:val="clear" w:color="auto" w:fill="E7E6E6" w:themeFill="background2"/>
          </w:tcPr>
          <w:p w14:paraId="67B2D2F2" w14:textId="4049121E" w:rsidR="005F5854" w:rsidRDefault="005F5854"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25373F7" w14:textId="77777777" w:rsidR="005F5854" w:rsidRPr="00A67B2B" w:rsidRDefault="005F5854" w:rsidP="00A67B2B">
            <w:pPr>
              <w:jc w:val="center"/>
              <w:rPr>
                <w:rFonts w:ascii="Arial" w:hAnsi="Arial" w:cs="Arial"/>
                <w:sz w:val="20"/>
                <w:szCs w:val="20"/>
              </w:rPr>
            </w:pPr>
          </w:p>
        </w:tc>
        <w:tc>
          <w:tcPr>
            <w:tcW w:w="6263" w:type="dxa"/>
            <w:shd w:val="clear" w:color="auto" w:fill="E7E6E6" w:themeFill="background2"/>
          </w:tcPr>
          <w:p w14:paraId="6694B3B4" w14:textId="0821D7CE" w:rsidR="005F5854" w:rsidRDefault="005F5854" w:rsidP="00A746B1">
            <w:pPr>
              <w:rPr>
                <w:rFonts w:ascii="Arial" w:hAnsi="Arial" w:cs="Arial"/>
                <w:sz w:val="20"/>
                <w:szCs w:val="20"/>
              </w:rPr>
            </w:pPr>
            <w:r>
              <w:rPr>
                <w:rFonts w:ascii="Arial" w:hAnsi="Arial" w:cs="Arial"/>
                <w:sz w:val="20"/>
                <w:szCs w:val="20"/>
              </w:rPr>
              <w:t>In line</w:t>
            </w:r>
            <w:r w:rsidR="00A746B1">
              <w:rPr>
                <w:rFonts w:ascii="Arial" w:hAnsi="Arial" w:cs="Arial"/>
                <w:sz w:val="20"/>
                <w:szCs w:val="20"/>
              </w:rPr>
              <w:t>s 19 and 20 on page 170, change “…provide</w:t>
            </w:r>
            <w:r w:rsidR="00A746B1" w:rsidRPr="00A746B1">
              <w:rPr>
                <w:rFonts w:ascii="Arial" w:hAnsi="Arial" w:cs="Arial"/>
                <w:sz w:val="20"/>
                <w:szCs w:val="20"/>
              </w:rPr>
              <w:t xml:space="preserve"> advance notice so that turning vehicles in the correct lanes from which to make their turn</w:t>
            </w:r>
            <w:r w:rsidR="00DE1245">
              <w:rPr>
                <w:rFonts w:ascii="Arial" w:hAnsi="Arial" w:cs="Arial"/>
                <w:sz w:val="20"/>
                <w:szCs w:val="20"/>
              </w:rPr>
              <w:t xml:space="preserve">” to “…provide advance notice so turning vehicles </w:t>
            </w:r>
            <w:r w:rsidR="005B1067">
              <w:rPr>
                <w:rFonts w:ascii="Arial" w:hAnsi="Arial" w:cs="Arial"/>
                <w:sz w:val="20"/>
                <w:szCs w:val="20"/>
              </w:rPr>
              <w:t>use the correct lanes from which to make their turn.”</w:t>
            </w:r>
          </w:p>
        </w:tc>
      </w:tr>
      <w:tr w:rsidR="007E570F" w14:paraId="0249A13B" w14:textId="77777777" w:rsidTr="00EF5231">
        <w:tc>
          <w:tcPr>
            <w:tcW w:w="1260" w:type="dxa"/>
            <w:shd w:val="clear" w:color="auto" w:fill="E7E6E6" w:themeFill="background2"/>
          </w:tcPr>
          <w:p w14:paraId="316F1BDA" w14:textId="4CA1CE03" w:rsidR="007E570F" w:rsidRDefault="007E570F" w:rsidP="00A67B2B">
            <w:pPr>
              <w:rPr>
                <w:rFonts w:ascii="Arial" w:hAnsi="Arial" w:cs="Arial"/>
                <w:sz w:val="20"/>
                <w:szCs w:val="20"/>
              </w:rPr>
            </w:pPr>
            <w:r>
              <w:rPr>
                <w:rFonts w:ascii="Arial" w:hAnsi="Arial" w:cs="Arial"/>
                <w:sz w:val="20"/>
                <w:szCs w:val="20"/>
              </w:rPr>
              <w:t>2D.36</w:t>
            </w:r>
          </w:p>
        </w:tc>
        <w:tc>
          <w:tcPr>
            <w:tcW w:w="1077" w:type="dxa"/>
            <w:shd w:val="clear" w:color="auto" w:fill="E7E6E6" w:themeFill="background2"/>
          </w:tcPr>
          <w:p w14:paraId="0E8C5037" w14:textId="77777777" w:rsidR="007E570F" w:rsidRDefault="007E570F" w:rsidP="00A67B2B">
            <w:pPr>
              <w:jc w:val="center"/>
              <w:rPr>
                <w:rFonts w:ascii="Arial" w:hAnsi="Arial" w:cs="Arial"/>
                <w:sz w:val="20"/>
                <w:szCs w:val="20"/>
              </w:rPr>
            </w:pPr>
          </w:p>
        </w:tc>
        <w:tc>
          <w:tcPr>
            <w:tcW w:w="1183" w:type="dxa"/>
            <w:shd w:val="clear" w:color="auto" w:fill="E7E6E6" w:themeFill="background2"/>
          </w:tcPr>
          <w:p w14:paraId="37EE158A" w14:textId="193D0F98" w:rsidR="007E570F" w:rsidRDefault="007E570F"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3BD1484" w14:textId="77777777" w:rsidR="007E570F" w:rsidRPr="00A67B2B" w:rsidRDefault="007E570F" w:rsidP="00A67B2B">
            <w:pPr>
              <w:jc w:val="center"/>
              <w:rPr>
                <w:rFonts w:ascii="Arial" w:hAnsi="Arial" w:cs="Arial"/>
                <w:sz w:val="20"/>
                <w:szCs w:val="20"/>
              </w:rPr>
            </w:pPr>
          </w:p>
        </w:tc>
        <w:tc>
          <w:tcPr>
            <w:tcW w:w="6263" w:type="dxa"/>
            <w:shd w:val="clear" w:color="auto" w:fill="E7E6E6" w:themeFill="background2"/>
          </w:tcPr>
          <w:p w14:paraId="47C8ED6F" w14:textId="700DFCBA" w:rsidR="007E570F" w:rsidRDefault="007E570F" w:rsidP="00A67B2B">
            <w:pPr>
              <w:rPr>
                <w:rFonts w:ascii="Arial" w:hAnsi="Arial" w:cs="Arial"/>
                <w:sz w:val="20"/>
                <w:szCs w:val="20"/>
              </w:rPr>
            </w:pPr>
            <w:r>
              <w:rPr>
                <w:rFonts w:ascii="Arial" w:hAnsi="Arial" w:cs="Arial"/>
                <w:sz w:val="20"/>
                <w:szCs w:val="20"/>
              </w:rPr>
              <w:t xml:space="preserve">Change “use” to “used” in line </w:t>
            </w:r>
            <w:r w:rsidR="003A119D">
              <w:rPr>
                <w:rFonts w:ascii="Arial" w:hAnsi="Arial" w:cs="Arial"/>
                <w:sz w:val="20"/>
                <w:szCs w:val="20"/>
              </w:rPr>
              <w:t>16 on page 175.</w:t>
            </w:r>
          </w:p>
        </w:tc>
      </w:tr>
      <w:tr w:rsidR="00AC5906" w14:paraId="3A1802C1" w14:textId="77777777" w:rsidTr="00EF5231">
        <w:tc>
          <w:tcPr>
            <w:tcW w:w="1260" w:type="dxa"/>
            <w:shd w:val="clear" w:color="auto" w:fill="E7E6E6" w:themeFill="background2"/>
          </w:tcPr>
          <w:p w14:paraId="67BAD820" w14:textId="305A87C0" w:rsidR="00AC5906" w:rsidRDefault="00AC5906" w:rsidP="00A67B2B">
            <w:pPr>
              <w:rPr>
                <w:rFonts w:ascii="Arial" w:hAnsi="Arial" w:cs="Arial"/>
                <w:sz w:val="20"/>
                <w:szCs w:val="20"/>
              </w:rPr>
            </w:pPr>
            <w:r>
              <w:rPr>
                <w:rFonts w:ascii="Arial" w:hAnsi="Arial" w:cs="Arial"/>
                <w:sz w:val="20"/>
                <w:szCs w:val="20"/>
              </w:rPr>
              <w:t>2D.</w:t>
            </w:r>
            <w:r w:rsidR="005C7904">
              <w:rPr>
                <w:rFonts w:ascii="Arial" w:hAnsi="Arial" w:cs="Arial"/>
                <w:sz w:val="20"/>
                <w:szCs w:val="20"/>
              </w:rPr>
              <w:t>41</w:t>
            </w:r>
          </w:p>
        </w:tc>
        <w:tc>
          <w:tcPr>
            <w:tcW w:w="1077" w:type="dxa"/>
            <w:shd w:val="clear" w:color="auto" w:fill="E7E6E6" w:themeFill="background2"/>
          </w:tcPr>
          <w:p w14:paraId="060240FC" w14:textId="77777777" w:rsidR="00AC5906" w:rsidRDefault="00AC5906" w:rsidP="00A67B2B">
            <w:pPr>
              <w:jc w:val="center"/>
              <w:rPr>
                <w:rFonts w:ascii="Arial" w:hAnsi="Arial" w:cs="Arial"/>
                <w:sz w:val="20"/>
                <w:szCs w:val="20"/>
              </w:rPr>
            </w:pPr>
          </w:p>
        </w:tc>
        <w:tc>
          <w:tcPr>
            <w:tcW w:w="1183" w:type="dxa"/>
            <w:shd w:val="clear" w:color="auto" w:fill="E7E6E6" w:themeFill="background2"/>
          </w:tcPr>
          <w:p w14:paraId="1F83B29B" w14:textId="7B2497E8" w:rsidR="00AC5906" w:rsidRDefault="005C7904"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A679A7C" w14:textId="77777777" w:rsidR="00AC5906" w:rsidRPr="00A67B2B" w:rsidRDefault="00AC5906" w:rsidP="00A67B2B">
            <w:pPr>
              <w:jc w:val="center"/>
              <w:rPr>
                <w:rFonts w:ascii="Arial" w:hAnsi="Arial" w:cs="Arial"/>
                <w:sz w:val="20"/>
                <w:szCs w:val="20"/>
              </w:rPr>
            </w:pPr>
          </w:p>
        </w:tc>
        <w:tc>
          <w:tcPr>
            <w:tcW w:w="6263" w:type="dxa"/>
            <w:shd w:val="clear" w:color="auto" w:fill="E7E6E6" w:themeFill="background2"/>
          </w:tcPr>
          <w:p w14:paraId="139E470A" w14:textId="44FCE58C" w:rsidR="00AC5906" w:rsidRDefault="005C7904" w:rsidP="00A67B2B">
            <w:pPr>
              <w:rPr>
                <w:rFonts w:ascii="Arial" w:hAnsi="Arial" w:cs="Arial"/>
                <w:sz w:val="20"/>
                <w:szCs w:val="20"/>
              </w:rPr>
            </w:pPr>
            <w:r>
              <w:rPr>
                <w:rFonts w:ascii="Arial" w:hAnsi="Arial" w:cs="Arial"/>
                <w:sz w:val="20"/>
                <w:szCs w:val="20"/>
              </w:rPr>
              <w:t>Change “Figures” to “Figure” in line 44 on page 176.</w:t>
            </w:r>
          </w:p>
        </w:tc>
      </w:tr>
      <w:tr w:rsidR="00C660AB" w14:paraId="3BA3A0A5" w14:textId="77777777" w:rsidTr="00EF5231">
        <w:tc>
          <w:tcPr>
            <w:tcW w:w="1260" w:type="dxa"/>
            <w:shd w:val="clear" w:color="auto" w:fill="FFF2CC" w:themeFill="accent4" w:themeFillTint="33"/>
          </w:tcPr>
          <w:p w14:paraId="1075654F" w14:textId="7BE918DE" w:rsidR="00C660AB" w:rsidRDefault="00C660AB" w:rsidP="00A67B2B">
            <w:pPr>
              <w:rPr>
                <w:rFonts w:ascii="Arial" w:hAnsi="Arial" w:cs="Arial"/>
                <w:sz w:val="20"/>
                <w:szCs w:val="20"/>
              </w:rPr>
            </w:pPr>
            <w:r>
              <w:rPr>
                <w:rFonts w:ascii="Arial" w:hAnsi="Arial" w:cs="Arial"/>
                <w:sz w:val="20"/>
                <w:szCs w:val="20"/>
              </w:rPr>
              <w:lastRenderedPageBreak/>
              <w:t>Fig. 2D-14</w:t>
            </w:r>
          </w:p>
        </w:tc>
        <w:tc>
          <w:tcPr>
            <w:tcW w:w="1077" w:type="dxa"/>
            <w:shd w:val="clear" w:color="auto" w:fill="FFF2CC" w:themeFill="accent4" w:themeFillTint="33"/>
          </w:tcPr>
          <w:p w14:paraId="02BC521B" w14:textId="77777777" w:rsidR="00C660AB" w:rsidRDefault="00C660AB" w:rsidP="00A67B2B">
            <w:pPr>
              <w:jc w:val="center"/>
              <w:rPr>
                <w:rFonts w:ascii="Arial" w:hAnsi="Arial" w:cs="Arial"/>
                <w:sz w:val="20"/>
                <w:szCs w:val="20"/>
              </w:rPr>
            </w:pPr>
          </w:p>
        </w:tc>
        <w:tc>
          <w:tcPr>
            <w:tcW w:w="1183" w:type="dxa"/>
            <w:shd w:val="clear" w:color="auto" w:fill="FFF2CC" w:themeFill="accent4" w:themeFillTint="33"/>
          </w:tcPr>
          <w:p w14:paraId="0DA69773" w14:textId="17B63611" w:rsidR="00C660AB" w:rsidRDefault="00302E9D"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4B0CCEC0" w14:textId="77777777" w:rsidR="00C660AB" w:rsidRPr="00A67B2B" w:rsidRDefault="00C660AB" w:rsidP="00A67B2B">
            <w:pPr>
              <w:jc w:val="center"/>
              <w:rPr>
                <w:rFonts w:ascii="Arial" w:hAnsi="Arial" w:cs="Arial"/>
                <w:sz w:val="20"/>
                <w:szCs w:val="20"/>
              </w:rPr>
            </w:pPr>
          </w:p>
        </w:tc>
        <w:tc>
          <w:tcPr>
            <w:tcW w:w="6263" w:type="dxa"/>
            <w:shd w:val="clear" w:color="auto" w:fill="FFF2CC" w:themeFill="accent4" w:themeFillTint="33"/>
          </w:tcPr>
          <w:p w14:paraId="45648087" w14:textId="02EFCFA0" w:rsidR="00AF7DDB" w:rsidRDefault="00302E9D" w:rsidP="00A67B2B">
            <w:pPr>
              <w:rPr>
                <w:rFonts w:ascii="Arial" w:hAnsi="Arial" w:cs="Arial"/>
                <w:sz w:val="20"/>
                <w:szCs w:val="20"/>
              </w:rPr>
            </w:pPr>
            <w:r>
              <w:rPr>
                <w:rFonts w:ascii="Arial" w:hAnsi="Arial" w:cs="Arial"/>
                <w:sz w:val="20"/>
                <w:szCs w:val="20"/>
              </w:rPr>
              <w:t>On Sheet 1 of Figure 2D-14, Drawing A, the top</w:t>
            </w:r>
            <w:r w:rsidR="006A5C9B">
              <w:rPr>
                <w:rFonts w:ascii="Arial" w:hAnsi="Arial" w:cs="Arial"/>
                <w:sz w:val="20"/>
                <w:szCs w:val="20"/>
              </w:rPr>
              <w:t>-</w:t>
            </w:r>
            <w:r>
              <w:rPr>
                <w:rFonts w:ascii="Arial" w:hAnsi="Arial" w:cs="Arial"/>
                <w:sz w:val="20"/>
                <w:szCs w:val="20"/>
              </w:rPr>
              <w:t xml:space="preserve">most sign on the left side of the figure </w:t>
            </w:r>
            <w:r w:rsidR="001C14EC">
              <w:rPr>
                <w:rFonts w:ascii="Arial" w:hAnsi="Arial" w:cs="Arial"/>
                <w:sz w:val="20"/>
                <w:szCs w:val="20"/>
              </w:rPr>
              <w:t>has EAST and WEST mixed up. EAST is the movement that is turning in this example</w:t>
            </w:r>
            <w:r w:rsidR="00F047DA">
              <w:rPr>
                <w:rFonts w:ascii="Arial" w:hAnsi="Arial" w:cs="Arial"/>
                <w:sz w:val="20"/>
                <w:szCs w:val="20"/>
              </w:rPr>
              <w:t xml:space="preserve">. </w:t>
            </w:r>
            <w:r w:rsidR="00AF7DDB">
              <w:rPr>
                <w:rFonts w:ascii="Arial" w:hAnsi="Arial" w:cs="Arial"/>
                <w:sz w:val="20"/>
                <w:szCs w:val="20"/>
              </w:rPr>
              <w:t>Also</w:t>
            </w:r>
            <w:r w:rsidR="006A5C9B">
              <w:rPr>
                <w:rFonts w:ascii="Arial" w:hAnsi="Arial" w:cs="Arial"/>
                <w:sz w:val="20"/>
                <w:szCs w:val="20"/>
              </w:rPr>
              <w:t xml:space="preserve">, </w:t>
            </w:r>
            <w:r w:rsidR="00AF7DDB">
              <w:rPr>
                <w:rFonts w:ascii="Arial" w:hAnsi="Arial" w:cs="Arial"/>
                <w:sz w:val="20"/>
                <w:szCs w:val="20"/>
              </w:rPr>
              <w:t xml:space="preserve">on Drawing A, where are the </w:t>
            </w:r>
            <w:r w:rsidR="005E68AD">
              <w:rPr>
                <w:rFonts w:ascii="Arial" w:hAnsi="Arial" w:cs="Arial"/>
                <w:sz w:val="20"/>
                <w:szCs w:val="20"/>
              </w:rPr>
              <w:t xml:space="preserve">U AND LEFT TURNS signs supposed to be located? The sign is shown with no symbol or callout arrow to the </w:t>
            </w:r>
            <w:r w:rsidR="00517F83">
              <w:rPr>
                <w:rFonts w:ascii="Arial" w:hAnsi="Arial" w:cs="Arial"/>
                <w:sz w:val="20"/>
                <w:szCs w:val="20"/>
              </w:rPr>
              <w:t>roadway drawing.</w:t>
            </w:r>
          </w:p>
        </w:tc>
      </w:tr>
      <w:tr w:rsidR="000B1405" w14:paraId="023D3403" w14:textId="77777777" w:rsidTr="00EF5231">
        <w:tc>
          <w:tcPr>
            <w:tcW w:w="1260" w:type="dxa"/>
            <w:shd w:val="clear" w:color="auto" w:fill="E7E6E6" w:themeFill="background2"/>
          </w:tcPr>
          <w:p w14:paraId="0F2163DC" w14:textId="5FF6177D" w:rsidR="000B1405" w:rsidRDefault="00CC556F" w:rsidP="00A67B2B">
            <w:pPr>
              <w:rPr>
                <w:rFonts w:ascii="Arial" w:hAnsi="Arial" w:cs="Arial"/>
                <w:sz w:val="20"/>
                <w:szCs w:val="20"/>
              </w:rPr>
            </w:pPr>
            <w:r>
              <w:rPr>
                <w:rFonts w:ascii="Arial" w:hAnsi="Arial" w:cs="Arial"/>
                <w:sz w:val="20"/>
                <w:szCs w:val="20"/>
              </w:rPr>
              <w:t>2D.46</w:t>
            </w:r>
          </w:p>
        </w:tc>
        <w:tc>
          <w:tcPr>
            <w:tcW w:w="1077" w:type="dxa"/>
            <w:shd w:val="clear" w:color="auto" w:fill="E7E6E6" w:themeFill="background2"/>
          </w:tcPr>
          <w:p w14:paraId="0F00B4AF" w14:textId="77777777" w:rsidR="000B1405" w:rsidRDefault="000B1405" w:rsidP="00A67B2B">
            <w:pPr>
              <w:jc w:val="center"/>
              <w:rPr>
                <w:rFonts w:ascii="Arial" w:hAnsi="Arial" w:cs="Arial"/>
                <w:sz w:val="20"/>
                <w:szCs w:val="20"/>
              </w:rPr>
            </w:pPr>
          </w:p>
        </w:tc>
        <w:tc>
          <w:tcPr>
            <w:tcW w:w="1183" w:type="dxa"/>
            <w:shd w:val="clear" w:color="auto" w:fill="E7E6E6" w:themeFill="background2"/>
          </w:tcPr>
          <w:p w14:paraId="2920552C" w14:textId="64AF4FB2" w:rsidR="000B1405" w:rsidRDefault="00CC556F"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8704A48" w14:textId="77777777" w:rsidR="000B1405" w:rsidRPr="00A67B2B" w:rsidRDefault="000B1405" w:rsidP="00A67B2B">
            <w:pPr>
              <w:jc w:val="center"/>
              <w:rPr>
                <w:rFonts w:ascii="Arial" w:hAnsi="Arial" w:cs="Arial"/>
                <w:sz w:val="20"/>
                <w:szCs w:val="20"/>
              </w:rPr>
            </w:pPr>
          </w:p>
        </w:tc>
        <w:tc>
          <w:tcPr>
            <w:tcW w:w="6263" w:type="dxa"/>
            <w:shd w:val="clear" w:color="auto" w:fill="E7E6E6" w:themeFill="background2"/>
          </w:tcPr>
          <w:p w14:paraId="66DE8911" w14:textId="499C62DF" w:rsidR="000B1405" w:rsidRDefault="00B24CFB" w:rsidP="00A67B2B">
            <w:pPr>
              <w:rPr>
                <w:rFonts w:ascii="Arial" w:hAnsi="Arial" w:cs="Arial"/>
                <w:sz w:val="20"/>
                <w:szCs w:val="20"/>
              </w:rPr>
            </w:pPr>
            <w:r>
              <w:rPr>
                <w:rFonts w:ascii="Arial" w:hAnsi="Arial" w:cs="Arial"/>
                <w:sz w:val="20"/>
                <w:szCs w:val="20"/>
              </w:rPr>
              <w:t xml:space="preserve">Line 39 on page 181 should say “(see Figure 2D-15)” not </w:t>
            </w:r>
            <w:r w:rsidR="008119E7">
              <w:rPr>
                <w:rFonts w:ascii="Arial" w:hAnsi="Arial" w:cs="Arial"/>
                <w:sz w:val="20"/>
                <w:szCs w:val="20"/>
              </w:rPr>
              <w:t xml:space="preserve">Figure </w:t>
            </w:r>
            <w:r>
              <w:rPr>
                <w:rFonts w:ascii="Arial" w:hAnsi="Arial" w:cs="Arial"/>
                <w:sz w:val="20"/>
                <w:szCs w:val="20"/>
              </w:rPr>
              <w:t>2D-16.</w:t>
            </w:r>
          </w:p>
        </w:tc>
      </w:tr>
      <w:tr w:rsidR="00CC5A60" w14:paraId="257DE50D" w14:textId="77777777" w:rsidTr="00EF5231">
        <w:tc>
          <w:tcPr>
            <w:tcW w:w="1260" w:type="dxa"/>
            <w:shd w:val="clear" w:color="auto" w:fill="E7E6E6" w:themeFill="background2"/>
          </w:tcPr>
          <w:p w14:paraId="64548376" w14:textId="596C5438" w:rsidR="00CC5A60" w:rsidRDefault="00CC5A60" w:rsidP="00A67B2B">
            <w:pPr>
              <w:rPr>
                <w:rFonts w:ascii="Arial" w:hAnsi="Arial" w:cs="Arial"/>
                <w:sz w:val="20"/>
                <w:szCs w:val="20"/>
              </w:rPr>
            </w:pPr>
            <w:r>
              <w:rPr>
                <w:rFonts w:ascii="Arial" w:hAnsi="Arial" w:cs="Arial"/>
                <w:sz w:val="20"/>
                <w:szCs w:val="20"/>
              </w:rPr>
              <w:t>2D.51</w:t>
            </w:r>
          </w:p>
        </w:tc>
        <w:tc>
          <w:tcPr>
            <w:tcW w:w="1077" w:type="dxa"/>
            <w:shd w:val="clear" w:color="auto" w:fill="E7E6E6" w:themeFill="background2"/>
          </w:tcPr>
          <w:p w14:paraId="1944348A" w14:textId="77777777" w:rsidR="00CC5A60" w:rsidRDefault="00CC5A60" w:rsidP="00A67B2B">
            <w:pPr>
              <w:jc w:val="center"/>
              <w:rPr>
                <w:rFonts w:ascii="Arial" w:hAnsi="Arial" w:cs="Arial"/>
                <w:sz w:val="20"/>
                <w:szCs w:val="20"/>
              </w:rPr>
            </w:pPr>
          </w:p>
        </w:tc>
        <w:tc>
          <w:tcPr>
            <w:tcW w:w="1183" w:type="dxa"/>
            <w:shd w:val="clear" w:color="auto" w:fill="E7E6E6" w:themeFill="background2"/>
          </w:tcPr>
          <w:p w14:paraId="68A05079" w14:textId="276D05E7" w:rsidR="00CC5A60" w:rsidRDefault="00CC5A60"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93C1097" w14:textId="77777777" w:rsidR="00CC5A60" w:rsidRPr="00A67B2B" w:rsidRDefault="00CC5A60" w:rsidP="00A67B2B">
            <w:pPr>
              <w:jc w:val="center"/>
              <w:rPr>
                <w:rFonts w:ascii="Arial" w:hAnsi="Arial" w:cs="Arial"/>
                <w:sz w:val="20"/>
                <w:szCs w:val="20"/>
              </w:rPr>
            </w:pPr>
          </w:p>
        </w:tc>
        <w:tc>
          <w:tcPr>
            <w:tcW w:w="6263" w:type="dxa"/>
            <w:shd w:val="clear" w:color="auto" w:fill="E7E6E6" w:themeFill="background2"/>
          </w:tcPr>
          <w:p w14:paraId="2C6A9C0B" w14:textId="77777777" w:rsidR="00CC5A60" w:rsidRDefault="00CC5A60" w:rsidP="00A67B2B">
            <w:pPr>
              <w:rPr>
                <w:rFonts w:ascii="Arial" w:hAnsi="Arial" w:cs="Arial"/>
                <w:sz w:val="20"/>
                <w:szCs w:val="20"/>
              </w:rPr>
            </w:pPr>
            <w:r>
              <w:rPr>
                <w:rFonts w:ascii="Arial" w:hAnsi="Arial" w:cs="Arial"/>
                <w:sz w:val="20"/>
                <w:szCs w:val="20"/>
              </w:rPr>
              <w:t xml:space="preserve">In concert with the revised text in line </w:t>
            </w:r>
            <w:r w:rsidR="00471E2A">
              <w:rPr>
                <w:rFonts w:ascii="Arial" w:hAnsi="Arial" w:cs="Arial"/>
                <w:sz w:val="20"/>
                <w:szCs w:val="20"/>
              </w:rPr>
              <w:t>8 on page 186, “Weigh Station” needs to be changed to “Weigh Stations</w:t>
            </w:r>
            <w:r w:rsidR="00F01F96">
              <w:rPr>
                <w:rFonts w:ascii="Arial" w:hAnsi="Arial" w:cs="Arial"/>
                <w:sz w:val="20"/>
                <w:szCs w:val="20"/>
              </w:rPr>
              <w:t>.</w:t>
            </w:r>
            <w:r w:rsidR="00471E2A">
              <w:rPr>
                <w:rFonts w:ascii="Arial" w:hAnsi="Arial" w:cs="Arial"/>
                <w:sz w:val="20"/>
                <w:szCs w:val="20"/>
              </w:rPr>
              <w:t>”</w:t>
            </w:r>
          </w:p>
          <w:p w14:paraId="0DA773E0" w14:textId="77777777" w:rsidR="00F01F96" w:rsidRDefault="00F01F96" w:rsidP="00A67B2B">
            <w:pPr>
              <w:rPr>
                <w:rFonts w:ascii="Arial" w:hAnsi="Arial" w:cs="Arial"/>
                <w:sz w:val="20"/>
                <w:szCs w:val="20"/>
              </w:rPr>
            </w:pPr>
          </w:p>
          <w:p w14:paraId="40555A81" w14:textId="620B055A" w:rsidR="00F01F96" w:rsidRDefault="00F01F96" w:rsidP="00A67B2B">
            <w:pPr>
              <w:rPr>
                <w:rFonts w:ascii="Arial" w:hAnsi="Arial" w:cs="Arial"/>
                <w:sz w:val="20"/>
                <w:szCs w:val="20"/>
              </w:rPr>
            </w:pPr>
            <w:r>
              <w:rPr>
                <w:rFonts w:ascii="Arial" w:hAnsi="Arial" w:cs="Arial"/>
                <w:sz w:val="20"/>
                <w:szCs w:val="20"/>
              </w:rPr>
              <w:t xml:space="preserve">Delete the </w:t>
            </w:r>
            <w:r w:rsidR="003936F3">
              <w:rPr>
                <w:rFonts w:ascii="Arial" w:hAnsi="Arial" w:cs="Arial"/>
                <w:sz w:val="20"/>
                <w:szCs w:val="20"/>
              </w:rPr>
              <w:t>word “signing</w:t>
            </w:r>
            <w:r>
              <w:rPr>
                <w:rFonts w:ascii="Arial" w:hAnsi="Arial" w:cs="Arial"/>
                <w:sz w:val="20"/>
                <w:szCs w:val="20"/>
              </w:rPr>
              <w:t xml:space="preserve">” in line </w:t>
            </w:r>
            <w:r w:rsidR="00C70EFA">
              <w:rPr>
                <w:rFonts w:ascii="Arial" w:hAnsi="Arial" w:cs="Arial"/>
                <w:sz w:val="20"/>
                <w:szCs w:val="20"/>
              </w:rPr>
              <w:t xml:space="preserve">11 on page 186 so it </w:t>
            </w:r>
            <w:r w:rsidR="003936F3">
              <w:rPr>
                <w:rFonts w:ascii="Arial" w:hAnsi="Arial" w:cs="Arial"/>
                <w:sz w:val="20"/>
                <w:szCs w:val="20"/>
              </w:rPr>
              <w:t>the sentence reads “The standard sequence of signs for a Weigh Station on a conventional</w:t>
            </w:r>
            <w:r w:rsidR="009D7B9E">
              <w:rPr>
                <w:rFonts w:ascii="Arial" w:hAnsi="Arial" w:cs="Arial"/>
                <w:sz w:val="20"/>
                <w:szCs w:val="20"/>
              </w:rPr>
              <w:t>…”</w:t>
            </w:r>
          </w:p>
        </w:tc>
      </w:tr>
      <w:tr w:rsidR="0045639C" w14:paraId="689EDEFF" w14:textId="77777777" w:rsidTr="00EF5231">
        <w:tc>
          <w:tcPr>
            <w:tcW w:w="1260" w:type="dxa"/>
            <w:shd w:val="clear" w:color="auto" w:fill="E7E6E6" w:themeFill="background2"/>
          </w:tcPr>
          <w:p w14:paraId="0E85B7B1" w14:textId="58BF6FBC" w:rsidR="0045639C" w:rsidRDefault="0045639C" w:rsidP="00A67B2B">
            <w:pPr>
              <w:rPr>
                <w:rFonts w:ascii="Arial" w:hAnsi="Arial" w:cs="Arial"/>
                <w:sz w:val="20"/>
                <w:szCs w:val="20"/>
              </w:rPr>
            </w:pPr>
            <w:r>
              <w:rPr>
                <w:rFonts w:ascii="Arial" w:hAnsi="Arial" w:cs="Arial"/>
                <w:sz w:val="20"/>
                <w:szCs w:val="20"/>
              </w:rPr>
              <w:t>2D.53</w:t>
            </w:r>
          </w:p>
        </w:tc>
        <w:tc>
          <w:tcPr>
            <w:tcW w:w="1077" w:type="dxa"/>
            <w:shd w:val="clear" w:color="auto" w:fill="E7E6E6" w:themeFill="background2"/>
          </w:tcPr>
          <w:p w14:paraId="3AE4C4D0" w14:textId="77777777" w:rsidR="0045639C" w:rsidRDefault="0045639C" w:rsidP="00A67B2B">
            <w:pPr>
              <w:jc w:val="center"/>
              <w:rPr>
                <w:rFonts w:ascii="Arial" w:hAnsi="Arial" w:cs="Arial"/>
                <w:sz w:val="20"/>
                <w:szCs w:val="20"/>
              </w:rPr>
            </w:pPr>
          </w:p>
        </w:tc>
        <w:tc>
          <w:tcPr>
            <w:tcW w:w="1183" w:type="dxa"/>
            <w:shd w:val="clear" w:color="auto" w:fill="E7E6E6" w:themeFill="background2"/>
          </w:tcPr>
          <w:p w14:paraId="755F2C49" w14:textId="2FEDCA31" w:rsidR="0045639C" w:rsidRDefault="0045639C"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F32ECB8" w14:textId="77777777" w:rsidR="0045639C" w:rsidRPr="00A67B2B" w:rsidRDefault="0045639C" w:rsidP="00A67B2B">
            <w:pPr>
              <w:jc w:val="center"/>
              <w:rPr>
                <w:rFonts w:ascii="Arial" w:hAnsi="Arial" w:cs="Arial"/>
                <w:sz w:val="20"/>
                <w:szCs w:val="20"/>
              </w:rPr>
            </w:pPr>
          </w:p>
        </w:tc>
        <w:tc>
          <w:tcPr>
            <w:tcW w:w="6263" w:type="dxa"/>
            <w:shd w:val="clear" w:color="auto" w:fill="E7E6E6" w:themeFill="background2"/>
          </w:tcPr>
          <w:p w14:paraId="3FB046F4" w14:textId="21FE0CC5" w:rsidR="0045639C" w:rsidRDefault="004D3D2D" w:rsidP="00A67B2B">
            <w:pPr>
              <w:rPr>
                <w:rFonts w:ascii="Arial" w:hAnsi="Arial" w:cs="Arial"/>
                <w:sz w:val="20"/>
                <w:szCs w:val="20"/>
              </w:rPr>
            </w:pPr>
            <w:r>
              <w:rPr>
                <w:rFonts w:ascii="Arial" w:hAnsi="Arial" w:cs="Arial"/>
                <w:sz w:val="20"/>
                <w:szCs w:val="20"/>
              </w:rPr>
              <w:t>The word “signing” is misspelled in line 33 on page 187.</w:t>
            </w:r>
          </w:p>
        </w:tc>
      </w:tr>
      <w:tr w:rsidR="004B77E8" w14:paraId="00DEFB7F" w14:textId="77777777" w:rsidTr="004B77E8">
        <w:tc>
          <w:tcPr>
            <w:tcW w:w="1260" w:type="dxa"/>
            <w:shd w:val="clear" w:color="auto" w:fill="FFA5A5"/>
          </w:tcPr>
          <w:p w14:paraId="254213E0" w14:textId="0FA1058D" w:rsidR="004B77E8" w:rsidRDefault="004B77E8" w:rsidP="00A67B2B">
            <w:pPr>
              <w:rPr>
                <w:rFonts w:ascii="Arial" w:hAnsi="Arial" w:cs="Arial"/>
                <w:sz w:val="20"/>
                <w:szCs w:val="20"/>
              </w:rPr>
            </w:pPr>
            <w:r>
              <w:rPr>
                <w:rFonts w:ascii="Arial" w:hAnsi="Arial" w:cs="Arial"/>
                <w:sz w:val="20"/>
                <w:szCs w:val="20"/>
              </w:rPr>
              <w:t>2D.55</w:t>
            </w:r>
          </w:p>
        </w:tc>
        <w:tc>
          <w:tcPr>
            <w:tcW w:w="1077" w:type="dxa"/>
            <w:shd w:val="clear" w:color="auto" w:fill="FFA5A5"/>
          </w:tcPr>
          <w:p w14:paraId="73013DE8" w14:textId="77777777" w:rsidR="004B77E8" w:rsidRDefault="004B77E8" w:rsidP="00A67B2B">
            <w:pPr>
              <w:jc w:val="center"/>
              <w:rPr>
                <w:rFonts w:ascii="Arial" w:hAnsi="Arial" w:cs="Arial"/>
                <w:sz w:val="20"/>
                <w:szCs w:val="20"/>
              </w:rPr>
            </w:pPr>
          </w:p>
        </w:tc>
        <w:tc>
          <w:tcPr>
            <w:tcW w:w="1183" w:type="dxa"/>
            <w:shd w:val="clear" w:color="auto" w:fill="FFA5A5"/>
          </w:tcPr>
          <w:p w14:paraId="11B0DCB4" w14:textId="77777777" w:rsidR="004B77E8" w:rsidRDefault="004B77E8" w:rsidP="00A67B2B">
            <w:pPr>
              <w:jc w:val="center"/>
              <w:rPr>
                <w:rFonts w:ascii="Arial" w:hAnsi="Arial" w:cs="Arial"/>
                <w:sz w:val="20"/>
                <w:szCs w:val="20"/>
              </w:rPr>
            </w:pPr>
          </w:p>
        </w:tc>
        <w:tc>
          <w:tcPr>
            <w:tcW w:w="1017" w:type="dxa"/>
            <w:shd w:val="clear" w:color="auto" w:fill="FFA5A5"/>
          </w:tcPr>
          <w:p w14:paraId="490F9CC3" w14:textId="5B3BAA64" w:rsidR="004B77E8" w:rsidRPr="00A67B2B" w:rsidRDefault="004B77E8"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76FDC798" w14:textId="757912C7" w:rsidR="004B77E8" w:rsidRDefault="00AB6FD2" w:rsidP="00EB26CF">
            <w:pPr>
              <w:rPr>
                <w:rFonts w:ascii="Arial" w:hAnsi="Arial" w:cs="Arial"/>
                <w:sz w:val="20"/>
                <w:szCs w:val="20"/>
              </w:rPr>
            </w:pPr>
            <w:r>
              <w:rPr>
                <w:rFonts w:ascii="Arial" w:hAnsi="Arial" w:cs="Arial"/>
                <w:sz w:val="20"/>
                <w:szCs w:val="20"/>
              </w:rPr>
              <w:t>Disagree with the added Guidance in lines 39 – 43 on page 189</w:t>
            </w:r>
            <w:r w:rsidR="00EB26CF">
              <w:rPr>
                <w:rFonts w:ascii="Arial" w:hAnsi="Arial" w:cs="Arial"/>
                <w:sz w:val="20"/>
                <w:szCs w:val="20"/>
              </w:rPr>
              <w:t xml:space="preserve"> </w:t>
            </w:r>
            <w:r w:rsidR="00EB26CF" w:rsidRPr="00EB26CF">
              <w:rPr>
                <w:rFonts w:ascii="Arial" w:hAnsi="Arial" w:cs="Arial"/>
                <w:sz w:val="20"/>
                <w:szCs w:val="20"/>
              </w:rPr>
              <w:t>recommending the evaluation of the entire existing system of signs for serviceability and general conformance with the Manual when a community wayfinding guide sign system is being considered. FHWA proposes this new Guidance because the condition and serviceability of existing higher priority signs, such as regulatory, warning, and major Designation signs, should have priority over the installation of the new community wayfinding signs</w:t>
            </w:r>
            <w:r w:rsidR="00EB26CF">
              <w:rPr>
                <w:rFonts w:ascii="Arial" w:hAnsi="Arial" w:cs="Arial"/>
                <w:sz w:val="20"/>
                <w:szCs w:val="20"/>
              </w:rPr>
              <w:t>; however, t</w:t>
            </w:r>
            <w:r w:rsidR="00EB26CF" w:rsidRPr="00EB26CF">
              <w:rPr>
                <w:rFonts w:ascii="Arial" w:hAnsi="Arial" w:cs="Arial"/>
                <w:sz w:val="20"/>
                <w:szCs w:val="20"/>
              </w:rPr>
              <w:t>he higher priority signs are the</w:t>
            </w:r>
            <w:r w:rsidR="008F41FA">
              <w:rPr>
                <w:rFonts w:ascii="Arial" w:hAnsi="Arial" w:cs="Arial"/>
                <w:sz w:val="20"/>
                <w:szCs w:val="20"/>
              </w:rPr>
              <w:t xml:space="preserve"> often the </w:t>
            </w:r>
            <w:r w:rsidR="00EB26CF" w:rsidRPr="00EB26CF">
              <w:rPr>
                <w:rFonts w:ascii="Arial" w:hAnsi="Arial" w:cs="Arial"/>
                <w:sz w:val="20"/>
                <w:szCs w:val="20"/>
              </w:rPr>
              <w:t>responsibility of the DOT</w:t>
            </w:r>
            <w:r w:rsidR="008F41FA">
              <w:rPr>
                <w:rFonts w:ascii="Arial" w:hAnsi="Arial" w:cs="Arial"/>
                <w:sz w:val="20"/>
                <w:szCs w:val="20"/>
              </w:rPr>
              <w:t xml:space="preserve"> or other roadway authority, and should already </w:t>
            </w:r>
            <w:r w:rsidR="00A365BD">
              <w:rPr>
                <w:rFonts w:ascii="Arial" w:hAnsi="Arial" w:cs="Arial"/>
                <w:sz w:val="20"/>
                <w:szCs w:val="20"/>
              </w:rPr>
              <w:t>be in general conformance with the manual and in serviceable condition</w:t>
            </w:r>
            <w:r w:rsidR="00EB26CF" w:rsidRPr="00EB26CF">
              <w:rPr>
                <w:rFonts w:ascii="Arial" w:hAnsi="Arial" w:cs="Arial"/>
                <w:sz w:val="20"/>
                <w:szCs w:val="20"/>
              </w:rPr>
              <w:t xml:space="preserve">. </w:t>
            </w:r>
            <w:r w:rsidR="00A365BD">
              <w:rPr>
                <w:rFonts w:ascii="Arial" w:hAnsi="Arial" w:cs="Arial"/>
                <w:sz w:val="20"/>
                <w:szCs w:val="20"/>
              </w:rPr>
              <w:t xml:space="preserve">These requests generally come from </w:t>
            </w:r>
            <w:r w:rsidR="005F7CFE">
              <w:rPr>
                <w:rFonts w:ascii="Arial" w:hAnsi="Arial" w:cs="Arial"/>
                <w:sz w:val="20"/>
                <w:szCs w:val="20"/>
              </w:rPr>
              <w:t xml:space="preserve">communities and organizations without any authority over the roadway or idea of the manual requirements. </w:t>
            </w:r>
            <w:r w:rsidR="00EB26CF" w:rsidRPr="00EB26CF">
              <w:rPr>
                <w:rFonts w:ascii="Arial" w:hAnsi="Arial" w:cs="Arial"/>
                <w:sz w:val="20"/>
                <w:szCs w:val="20"/>
              </w:rPr>
              <w:t>Does this just put another burden on the DOT during an already burdensome request? Understand the intent, but not helpful for the State agency in dealing with these requests.</w:t>
            </w:r>
          </w:p>
        </w:tc>
      </w:tr>
      <w:tr w:rsidR="00F01FE5" w14:paraId="6C9C4496" w14:textId="77777777" w:rsidTr="00EF5231">
        <w:tc>
          <w:tcPr>
            <w:tcW w:w="1260" w:type="dxa"/>
            <w:shd w:val="clear" w:color="auto" w:fill="E7E6E6" w:themeFill="background2"/>
          </w:tcPr>
          <w:p w14:paraId="5E5FD44E" w14:textId="4BF2876F" w:rsidR="00F01FE5" w:rsidRDefault="00F01FE5" w:rsidP="00A67B2B">
            <w:pPr>
              <w:rPr>
                <w:rFonts w:ascii="Arial" w:hAnsi="Arial" w:cs="Arial"/>
                <w:sz w:val="20"/>
                <w:szCs w:val="20"/>
              </w:rPr>
            </w:pPr>
            <w:r>
              <w:rPr>
                <w:rFonts w:ascii="Arial" w:hAnsi="Arial" w:cs="Arial"/>
                <w:sz w:val="20"/>
                <w:szCs w:val="20"/>
              </w:rPr>
              <w:t>2D.5</w:t>
            </w:r>
            <w:r w:rsidR="002B62E5">
              <w:rPr>
                <w:rFonts w:ascii="Arial" w:hAnsi="Arial" w:cs="Arial"/>
                <w:sz w:val="20"/>
                <w:szCs w:val="20"/>
              </w:rPr>
              <w:t>5</w:t>
            </w:r>
          </w:p>
        </w:tc>
        <w:tc>
          <w:tcPr>
            <w:tcW w:w="1077" w:type="dxa"/>
            <w:shd w:val="clear" w:color="auto" w:fill="E7E6E6" w:themeFill="background2"/>
          </w:tcPr>
          <w:p w14:paraId="1D60A21C" w14:textId="77777777" w:rsidR="00F01FE5" w:rsidRDefault="00F01FE5" w:rsidP="00A67B2B">
            <w:pPr>
              <w:jc w:val="center"/>
              <w:rPr>
                <w:rFonts w:ascii="Arial" w:hAnsi="Arial" w:cs="Arial"/>
                <w:sz w:val="20"/>
                <w:szCs w:val="20"/>
              </w:rPr>
            </w:pPr>
          </w:p>
        </w:tc>
        <w:tc>
          <w:tcPr>
            <w:tcW w:w="1183" w:type="dxa"/>
            <w:shd w:val="clear" w:color="auto" w:fill="E7E6E6" w:themeFill="background2"/>
          </w:tcPr>
          <w:p w14:paraId="1F37C39F" w14:textId="2F6C4599" w:rsidR="00F01FE5" w:rsidRDefault="00301458"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9586E1F" w14:textId="77777777" w:rsidR="00F01FE5" w:rsidRPr="00A67B2B" w:rsidRDefault="00F01FE5" w:rsidP="00A67B2B">
            <w:pPr>
              <w:jc w:val="center"/>
              <w:rPr>
                <w:rFonts w:ascii="Arial" w:hAnsi="Arial" w:cs="Arial"/>
                <w:sz w:val="20"/>
                <w:szCs w:val="20"/>
              </w:rPr>
            </w:pPr>
          </w:p>
        </w:tc>
        <w:tc>
          <w:tcPr>
            <w:tcW w:w="6263" w:type="dxa"/>
            <w:shd w:val="clear" w:color="auto" w:fill="E7E6E6" w:themeFill="background2"/>
          </w:tcPr>
          <w:p w14:paraId="1CFDA435" w14:textId="77777777" w:rsidR="00F01FE5" w:rsidRDefault="00301458" w:rsidP="00A67B2B">
            <w:pPr>
              <w:rPr>
                <w:rFonts w:ascii="Arial" w:hAnsi="Arial" w:cs="Arial"/>
                <w:sz w:val="20"/>
                <w:szCs w:val="20"/>
              </w:rPr>
            </w:pPr>
            <w:r>
              <w:rPr>
                <w:rFonts w:ascii="Arial" w:hAnsi="Arial" w:cs="Arial"/>
                <w:sz w:val="20"/>
                <w:szCs w:val="20"/>
              </w:rPr>
              <w:t xml:space="preserve">The “2D-” </w:t>
            </w:r>
            <w:r w:rsidR="002D4BCC">
              <w:rPr>
                <w:rFonts w:ascii="Arial" w:hAnsi="Arial" w:cs="Arial"/>
                <w:sz w:val="20"/>
                <w:szCs w:val="20"/>
              </w:rPr>
              <w:t>got deleted in line 26 on page 190.</w:t>
            </w:r>
          </w:p>
          <w:p w14:paraId="64BB5E46" w14:textId="77777777" w:rsidR="00CA7411" w:rsidRDefault="00CA7411" w:rsidP="00A67B2B">
            <w:pPr>
              <w:rPr>
                <w:rFonts w:ascii="Arial" w:hAnsi="Arial" w:cs="Arial"/>
                <w:sz w:val="20"/>
                <w:szCs w:val="20"/>
              </w:rPr>
            </w:pPr>
          </w:p>
          <w:p w14:paraId="1085806B" w14:textId="1090F8DF" w:rsidR="00CA7411" w:rsidRDefault="00CA7411" w:rsidP="00A67B2B">
            <w:pPr>
              <w:rPr>
                <w:rFonts w:ascii="Arial" w:hAnsi="Arial" w:cs="Arial"/>
                <w:sz w:val="20"/>
                <w:szCs w:val="20"/>
              </w:rPr>
            </w:pPr>
            <w:r>
              <w:rPr>
                <w:rFonts w:ascii="Arial" w:hAnsi="Arial" w:cs="Arial"/>
                <w:sz w:val="20"/>
                <w:szCs w:val="20"/>
              </w:rPr>
              <w:t xml:space="preserve">The Figure reference in line </w:t>
            </w:r>
            <w:r w:rsidR="00AF5ECD">
              <w:rPr>
                <w:rFonts w:ascii="Arial" w:hAnsi="Arial" w:cs="Arial"/>
                <w:sz w:val="20"/>
                <w:szCs w:val="20"/>
              </w:rPr>
              <w:t>29 on page 192 is incorrect. This should be Figure 2D-31.</w:t>
            </w:r>
          </w:p>
        </w:tc>
      </w:tr>
      <w:tr w:rsidR="00C03D76" w14:paraId="5564ACBF" w14:textId="77777777" w:rsidTr="00EF5231">
        <w:tc>
          <w:tcPr>
            <w:tcW w:w="1260" w:type="dxa"/>
            <w:shd w:val="clear" w:color="auto" w:fill="E2EFD9" w:themeFill="accent6" w:themeFillTint="33"/>
          </w:tcPr>
          <w:p w14:paraId="57B9B2F4" w14:textId="6A459042" w:rsidR="00C03D76" w:rsidRDefault="00C03D76" w:rsidP="00A67B2B">
            <w:pPr>
              <w:rPr>
                <w:rFonts w:ascii="Arial" w:hAnsi="Arial" w:cs="Arial"/>
                <w:sz w:val="20"/>
                <w:szCs w:val="20"/>
              </w:rPr>
            </w:pPr>
            <w:r>
              <w:rPr>
                <w:rFonts w:ascii="Arial" w:hAnsi="Arial" w:cs="Arial"/>
                <w:sz w:val="20"/>
                <w:szCs w:val="20"/>
              </w:rPr>
              <w:t>2D.55</w:t>
            </w:r>
          </w:p>
        </w:tc>
        <w:tc>
          <w:tcPr>
            <w:tcW w:w="1077" w:type="dxa"/>
            <w:shd w:val="clear" w:color="auto" w:fill="E2EFD9" w:themeFill="accent6" w:themeFillTint="33"/>
          </w:tcPr>
          <w:p w14:paraId="0A131469" w14:textId="1CB2FC3F" w:rsidR="00C03D76" w:rsidRDefault="00C03D76"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1902A47D" w14:textId="77777777" w:rsidR="00C03D76" w:rsidRDefault="00C03D76" w:rsidP="00A67B2B">
            <w:pPr>
              <w:jc w:val="center"/>
              <w:rPr>
                <w:rFonts w:ascii="Arial" w:hAnsi="Arial" w:cs="Arial"/>
                <w:sz w:val="20"/>
                <w:szCs w:val="20"/>
              </w:rPr>
            </w:pPr>
          </w:p>
        </w:tc>
        <w:tc>
          <w:tcPr>
            <w:tcW w:w="1017" w:type="dxa"/>
            <w:shd w:val="clear" w:color="auto" w:fill="E2EFD9" w:themeFill="accent6" w:themeFillTint="33"/>
          </w:tcPr>
          <w:p w14:paraId="156D068F" w14:textId="77777777" w:rsidR="00C03D76" w:rsidRPr="00A67B2B" w:rsidRDefault="00C03D76" w:rsidP="00A67B2B">
            <w:pPr>
              <w:jc w:val="center"/>
              <w:rPr>
                <w:rFonts w:ascii="Arial" w:hAnsi="Arial" w:cs="Arial"/>
                <w:sz w:val="20"/>
                <w:szCs w:val="20"/>
              </w:rPr>
            </w:pPr>
          </w:p>
        </w:tc>
        <w:tc>
          <w:tcPr>
            <w:tcW w:w="6263" w:type="dxa"/>
            <w:shd w:val="clear" w:color="auto" w:fill="E2EFD9" w:themeFill="accent6" w:themeFillTint="33"/>
          </w:tcPr>
          <w:p w14:paraId="12A169CE" w14:textId="7E0BF657" w:rsidR="00C03D76" w:rsidRDefault="00C03D76" w:rsidP="00A67B2B">
            <w:pPr>
              <w:rPr>
                <w:rFonts w:ascii="Arial" w:hAnsi="Arial" w:cs="Arial"/>
                <w:sz w:val="20"/>
                <w:szCs w:val="20"/>
              </w:rPr>
            </w:pPr>
            <w:r>
              <w:rPr>
                <w:rFonts w:ascii="Arial" w:hAnsi="Arial" w:cs="Arial"/>
                <w:sz w:val="20"/>
                <w:szCs w:val="20"/>
              </w:rPr>
              <w:t xml:space="preserve">Agree with the change from Guidance to Standard for the requirement </w:t>
            </w:r>
            <w:r w:rsidR="008D6A70">
              <w:rPr>
                <w:rFonts w:ascii="Arial" w:hAnsi="Arial" w:cs="Arial"/>
                <w:sz w:val="20"/>
                <w:szCs w:val="20"/>
              </w:rPr>
              <w:t xml:space="preserve">for community wayfinding signs to be rectangular in lines </w:t>
            </w:r>
            <w:r w:rsidR="004739EF">
              <w:rPr>
                <w:rFonts w:ascii="Arial" w:hAnsi="Arial" w:cs="Arial"/>
                <w:sz w:val="20"/>
                <w:szCs w:val="20"/>
              </w:rPr>
              <w:t>14 and 15 on page 191.</w:t>
            </w:r>
          </w:p>
        </w:tc>
      </w:tr>
      <w:tr w:rsidR="0058560C" w14:paraId="1AA240E5" w14:textId="77777777" w:rsidTr="00EF5231">
        <w:tc>
          <w:tcPr>
            <w:tcW w:w="1260" w:type="dxa"/>
            <w:shd w:val="clear" w:color="auto" w:fill="E2EFD9" w:themeFill="accent6" w:themeFillTint="33"/>
          </w:tcPr>
          <w:p w14:paraId="52DBAEA6" w14:textId="4D08D68C" w:rsidR="0058560C" w:rsidRDefault="0058560C" w:rsidP="00A67B2B">
            <w:pPr>
              <w:rPr>
                <w:rFonts w:ascii="Arial" w:hAnsi="Arial" w:cs="Arial"/>
                <w:sz w:val="20"/>
                <w:szCs w:val="20"/>
              </w:rPr>
            </w:pPr>
            <w:r>
              <w:rPr>
                <w:rFonts w:ascii="Arial" w:hAnsi="Arial" w:cs="Arial"/>
                <w:sz w:val="20"/>
                <w:szCs w:val="20"/>
              </w:rPr>
              <w:t>2D.57</w:t>
            </w:r>
          </w:p>
        </w:tc>
        <w:tc>
          <w:tcPr>
            <w:tcW w:w="1077" w:type="dxa"/>
            <w:shd w:val="clear" w:color="auto" w:fill="E2EFD9" w:themeFill="accent6" w:themeFillTint="33"/>
          </w:tcPr>
          <w:p w14:paraId="50C80306" w14:textId="4FC6E021" w:rsidR="0058560C" w:rsidRDefault="0058560C"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2428EC86" w14:textId="77777777" w:rsidR="0058560C" w:rsidRDefault="0058560C" w:rsidP="00A67B2B">
            <w:pPr>
              <w:jc w:val="center"/>
              <w:rPr>
                <w:rFonts w:ascii="Arial" w:hAnsi="Arial" w:cs="Arial"/>
                <w:sz w:val="20"/>
                <w:szCs w:val="20"/>
              </w:rPr>
            </w:pPr>
          </w:p>
        </w:tc>
        <w:tc>
          <w:tcPr>
            <w:tcW w:w="1017" w:type="dxa"/>
            <w:shd w:val="clear" w:color="auto" w:fill="E2EFD9" w:themeFill="accent6" w:themeFillTint="33"/>
          </w:tcPr>
          <w:p w14:paraId="5106A75F" w14:textId="77777777" w:rsidR="0058560C" w:rsidRPr="00A67B2B" w:rsidRDefault="0058560C" w:rsidP="00A67B2B">
            <w:pPr>
              <w:jc w:val="center"/>
              <w:rPr>
                <w:rFonts w:ascii="Arial" w:hAnsi="Arial" w:cs="Arial"/>
                <w:sz w:val="20"/>
                <w:szCs w:val="20"/>
              </w:rPr>
            </w:pPr>
          </w:p>
        </w:tc>
        <w:tc>
          <w:tcPr>
            <w:tcW w:w="6263" w:type="dxa"/>
            <w:shd w:val="clear" w:color="auto" w:fill="E2EFD9" w:themeFill="accent6" w:themeFillTint="33"/>
          </w:tcPr>
          <w:p w14:paraId="074FC76C" w14:textId="1045F548" w:rsidR="0058560C" w:rsidRDefault="0058560C" w:rsidP="009450AD">
            <w:pPr>
              <w:rPr>
                <w:rFonts w:ascii="Arial" w:hAnsi="Arial" w:cs="Arial"/>
                <w:sz w:val="20"/>
                <w:szCs w:val="20"/>
              </w:rPr>
            </w:pPr>
            <w:r>
              <w:rPr>
                <w:rFonts w:ascii="Arial" w:hAnsi="Arial" w:cs="Arial"/>
                <w:sz w:val="20"/>
                <w:szCs w:val="20"/>
              </w:rPr>
              <w:t xml:space="preserve">Agree with the addition of the Support statement in lines </w:t>
            </w:r>
            <w:r w:rsidR="009450AD">
              <w:rPr>
                <w:rFonts w:ascii="Arial" w:hAnsi="Arial" w:cs="Arial"/>
                <w:sz w:val="20"/>
                <w:szCs w:val="20"/>
              </w:rPr>
              <w:t>21 and 22 on page 193 that says</w:t>
            </w:r>
            <w:r w:rsidR="00EF5231">
              <w:rPr>
                <w:rFonts w:ascii="Arial" w:hAnsi="Arial" w:cs="Arial"/>
                <w:sz w:val="20"/>
                <w:szCs w:val="20"/>
              </w:rPr>
              <w:t>,</w:t>
            </w:r>
            <w:r w:rsidR="009450AD">
              <w:rPr>
                <w:rFonts w:ascii="Arial" w:hAnsi="Arial" w:cs="Arial"/>
                <w:sz w:val="20"/>
                <w:szCs w:val="20"/>
              </w:rPr>
              <w:t xml:space="preserve"> </w:t>
            </w:r>
            <w:r w:rsidR="00ED44DD">
              <w:rPr>
                <w:rFonts w:ascii="Arial" w:hAnsi="Arial" w:cs="Arial"/>
                <w:sz w:val="20"/>
                <w:szCs w:val="20"/>
              </w:rPr>
              <w:t>“</w:t>
            </w:r>
            <w:r w:rsidR="009450AD" w:rsidRPr="009450AD">
              <w:rPr>
                <w:rFonts w:ascii="Arial" w:hAnsi="Arial" w:cs="Arial"/>
                <w:sz w:val="20"/>
                <w:szCs w:val="20"/>
              </w:rPr>
              <w:t>Direction along routes and to sites relies</w:t>
            </w:r>
            <w:r w:rsidR="009450AD">
              <w:rPr>
                <w:rFonts w:ascii="Arial" w:hAnsi="Arial" w:cs="Arial"/>
                <w:sz w:val="20"/>
                <w:szCs w:val="20"/>
              </w:rPr>
              <w:t xml:space="preserve"> p</w:t>
            </w:r>
            <w:r w:rsidR="009450AD" w:rsidRPr="009450AD">
              <w:rPr>
                <w:rFonts w:ascii="Arial" w:hAnsi="Arial" w:cs="Arial"/>
                <w:sz w:val="20"/>
                <w:szCs w:val="20"/>
              </w:rPr>
              <w:t>rimarily on touring maps rather than directional signing and route marking for the byway itself</w:t>
            </w:r>
            <w:r w:rsidR="00ED44DD">
              <w:rPr>
                <w:rFonts w:ascii="Arial" w:hAnsi="Arial" w:cs="Arial"/>
                <w:sz w:val="20"/>
                <w:szCs w:val="20"/>
              </w:rPr>
              <w:t>.”</w:t>
            </w:r>
          </w:p>
        </w:tc>
      </w:tr>
      <w:tr w:rsidR="00E64E7A" w14:paraId="647FB5A0" w14:textId="77777777" w:rsidTr="00C7059C">
        <w:tc>
          <w:tcPr>
            <w:tcW w:w="1260" w:type="dxa"/>
            <w:shd w:val="clear" w:color="auto" w:fill="FFF2CC" w:themeFill="accent4" w:themeFillTint="33"/>
          </w:tcPr>
          <w:p w14:paraId="698C4E86" w14:textId="2B0F07D1" w:rsidR="00E64E7A" w:rsidRDefault="005427AF" w:rsidP="00A67B2B">
            <w:pPr>
              <w:rPr>
                <w:rFonts w:ascii="Arial" w:hAnsi="Arial" w:cs="Arial"/>
                <w:sz w:val="20"/>
                <w:szCs w:val="20"/>
              </w:rPr>
            </w:pPr>
            <w:r>
              <w:rPr>
                <w:rFonts w:ascii="Arial" w:hAnsi="Arial" w:cs="Arial"/>
                <w:sz w:val="20"/>
                <w:szCs w:val="20"/>
              </w:rPr>
              <w:t>Fig. 2D-35</w:t>
            </w:r>
          </w:p>
        </w:tc>
        <w:tc>
          <w:tcPr>
            <w:tcW w:w="1077" w:type="dxa"/>
            <w:shd w:val="clear" w:color="auto" w:fill="FFF2CC" w:themeFill="accent4" w:themeFillTint="33"/>
          </w:tcPr>
          <w:p w14:paraId="46AD560D" w14:textId="77777777" w:rsidR="00E64E7A" w:rsidRDefault="00E64E7A" w:rsidP="00A67B2B">
            <w:pPr>
              <w:jc w:val="center"/>
              <w:rPr>
                <w:rFonts w:ascii="Arial" w:hAnsi="Arial" w:cs="Arial"/>
                <w:sz w:val="20"/>
                <w:szCs w:val="20"/>
              </w:rPr>
            </w:pPr>
          </w:p>
        </w:tc>
        <w:tc>
          <w:tcPr>
            <w:tcW w:w="1183" w:type="dxa"/>
            <w:shd w:val="clear" w:color="auto" w:fill="FFF2CC" w:themeFill="accent4" w:themeFillTint="33"/>
          </w:tcPr>
          <w:p w14:paraId="02CB15BB" w14:textId="5BDE4EBB" w:rsidR="00E64E7A" w:rsidRDefault="005427AF"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440D54B7" w14:textId="77777777" w:rsidR="00E64E7A" w:rsidRPr="00A67B2B" w:rsidRDefault="00E64E7A" w:rsidP="00A67B2B">
            <w:pPr>
              <w:jc w:val="center"/>
              <w:rPr>
                <w:rFonts w:ascii="Arial" w:hAnsi="Arial" w:cs="Arial"/>
                <w:sz w:val="20"/>
                <w:szCs w:val="20"/>
              </w:rPr>
            </w:pPr>
          </w:p>
        </w:tc>
        <w:tc>
          <w:tcPr>
            <w:tcW w:w="6263" w:type="dxa"/>
            <w:shd w:val="clear" w:color="auto" w:fill="FFF2CC" w:themeFill="accent4" w:themeFillTint="33"/>
          </w:tcPr>
          <w:p w14:paraId="4E77C9A6" w14:textId="2691DEA4" w:rsidR="00E64E7A" w:rsidRDefault="005427AF" w:rsidP="0040297D">
            <w:pPr>
              <w:rPr>
                <w:rFonts w:ascii="Arial" w:hAnsi="Arial" w:cs="Arial"/>
                <w:sz w:val="20"/>
                <w:szCs w:val="20"/>
              </w:rPr>
            </w:pPr>
            <w:r>
              <w:rPr>
                <w:rFonts w:ascii="Arial" w:hAnsi="Arial" w:cs="Arial"/>
                <w:sz w:val="20"/>
                <w:szCs w:val="20"/>
              </w:rPr>
              <w:t xml:space="preserve">Use of the word “pictograph” on Figure 3D-35 is not consistent with the Definition of the word in Section 1C.02. </w:t>
            </w:r>
            <w:r w:rsidR="002824AB">
              <w:rPr>
                <w:rFonts w:ascii="Arial" w:hAnsi="Arial" w:cs="Arial"/>
                <w:sz w:val="20"/>
                <w:szCs w:val="20"/>
              </w:rPr>
              <w:t xml:space="preserve">What is shown is just a graphic, or </w:t>
            </w:r>
            <w:r w:rsidR="007570B7">
              <w:rPr>
                <w:rFonts w:ascii="Arial" w:hAnsi="Arial" w:cs="Arial"/>
                <w:sz w:val="20"/>
                <w:szCs w:val="20"/>
              </w:rPr>
              <w:t xml:space="preserve">a </w:t>
            </w:r>
            <w:r w:rsidR="002824AB">
              <w:rPr>
                <w:rFonts w:ascii="Arial" w:hAnsi="Arial" w:cs="Arial"/>
                <w:sz w:val="20"/>
                <w:szCs w:val="20"/>
              </w:rPr>
              <w:t xml:space="preserve">picture. Pictograph is defined as </w:t>
            </w:r>
            <w:r w:rsidR="0040297D">
              <w:rPr>
                <w:rFonts w:ascii="Arial" w:hAnsi="Arial" w:cs="Arial"/>
                <w:sz w:val="20"/>
                <w:szCs w:val="20"/>
              </w:rPr>
              <w:t>“</w:t>
            </w:r>
            <w:r w:rsidR="0040297D" w:rsidRPr="0040297D">
              <w:rPr>
                <w:rFonts w:ascii="Arial" w:hAnsi="Arial" w:cs="Arial"/>
                <w:sz w:val="20"/>
                <w:szCs w:val="20"/>
              </w:rPr>
              <w:t xml:space="preserve">a pictorial </w:t>
            </w:r>
            <w:r w:rsidR="0040297D">
              <w:rPr>
                <w:rFonts w:ascii="Arial" w:hAnsi="Arial" w:cs="Arial"/>
                <w:sz w:val="20"/>
                <w:szCs w:val="20"/>
              </w:rPr>
              <w:t>r</w:t>
            </w:r>
            <w:r w:rsidR="0040297D" w:rsidRPr="0040297D">
              <w:rPr>
                <w:rFonts w:ascii="Arial" w:hAnsi="Arial" w:cs="Arial"/>
                <w:sz w:val="20"/>
                <w:szCs w:val="20"/>
              </w:rPr>
              <w:t>epresentation used to identify a governmental jurisdiction, an area o</w:t>
            </w:r>
            <w:r w:rsidR="0040297D">
              <w:rPr>
                <w:rFonts w:ascii="Arial" w:hAnsi="Arial" w:cs="Arial"/>
                <w:sz w:val="20"/>
                <w:szCs w:val="20"/>
              </w:rPr>
              <w:t>f</w:t>
            </w:r>
            <w:r w:rsidR="0040297D" w:rsidRPr="0040297D">
              <w:rPr>
                <w:rFonts w:ascii="Arial" w:hAnsi="Arial" w:cs="Arial"/>
                <w:sz w:val="20"/>
                <w:szCs w:val="20"/>
              </w:rPr>
              <w:t xml:space="preserve"> jurisdiction, a governmental or other public transportation agency or provider, a military base or branch of service, a governmental-</w:t>
            </w:r>
            <w:r w:rsidR="007570B7">
              <w:rPr>
                <w:rFonts w:ascii="Arial" w:hAnsi="Arial" w:cs="Arial"/>
                <w:sz w:val="20"/>
                <w:szCs w:val="20"/>
              </w:rPr>
              <w:t>a</w:t>
            </w:r>
            <w:r w:rsidR="0040297D" w:rsidRPr="0040297D">
              <w:rPr>
                <w:rFonts w:ascii="Arial" w:hAnsi="Arial" w:cs="Arial"/>
                <w:sz w:val="20"/>
                <w:szCs w:val="20"/>
              </w:rPr>
              <w:t>pproved university or college, or a toll payment system</w:t>
            </w:r>
            <w:r w:rsidR="007570B7">
              <w:rPr>
                <w:rFonts w:ascii="Arial" w:hAnsi="Arial" w:cs="Arial"/>
                <w:sz w:val="20"/>
                <w:szCs w:val="20"/>
              </w:rPr>
              <w:t>.”</w:t>
            </w:r>
          </w:p>
        </w:tc>
      </w:tr>
      <w:tr w:rsidR="00250A7F" w14:paraId="406CC119" w14:textId="77777777" w:rsidTr="00C7059C">
        <w:tc>
          <w:tcPr>
            <w:tcW w:w="1260" w:type="dxa"/>
            <w:shd w:val="clear" w:color="auto" w:fill="E7E6E6" w:themeFill="background2"/>
          </w:tcPr>
          <w:p w14:paraId="0C6E71E5" w14:textId="46A38BCB" w:rsidR="00250A7F" w:rsidRDefault="00250A7F" w:rsidP="00A67B2B">
            <w:pPr>
              <w:rPr>
                <w:rFonts w:ascii="Arial" w:hAnsi="Arial" w:cs="Arial"/>
                <w:sz w:val="20"/>
                <w:szCs w:val="20"/>
              </w:rPr>
            </w:pPr>
            <w:r>
              <w:rPr>
                <w:rFonts w:ascii="Arial" w:hAnsi="Arial" w:cs="Arial"/>
                <w:sz w:val="20"/>
                <w:szCs w:val="20"/>
              </w:rPr>
              <w:t>2D.59</w:t>
            </w:r>
          </w:p>
        </w:tc>
        <w:tc>
          <w:tcPr>
            <w:tcW w:w="1077" w:type="dxa"/>
            <w:shd w:val="clear" w:color="auto" w:fill="E7E6E6" w:themeFill="background2"/>
          </w:tcPr>
          <w:p w14:paraId="04140BE7" w14:textId="77777777" w:rsidR="00250A7F" w:rsidRDefault="00250A7F" w:rsidP="00A67B2B">
            <w:pPr>
              <w:jc w:val="center"/>
              <w:rPr>
                <w:rFonts w:ascii="Arial" w:hAnsi="Arial" w:cs="Arial"/>
                <w:sz w:val="20"/>
                <w:szCs w:val="20"/>
              </w:rPr>
            </w:pPr>
          </w:p>
        </w:tc>
        <w:tc>
          <w:tcPr>
            <w:tcW w:w="1183" w:type="dxa"/>
            <w:shd w:val="clear" w:color="auto" w:fill="E7E6E6" w:themeFill="background2"/>
          </w:tcPr>
          <w:p w14:paraId="10195FBF" w14:textId="799BC661" w:rsidR="00250A7F" w:rsidRDefault="00250A7F"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87AEDDE" w14:textId="77777777" w:rsidR="00250A7F" w:rsidRPr="00A67B2B" w:rsidRDefault="00250A7F" w:rsidP="00A67B2B">
            <w:pPr>
              <w:jc w:val="center"/>
              <w:rPr>
                <w:rFonts w:ascii="Arial" w:hAnsi="Arial" w:cs="Arial"/>
                <w:sz w:val="20"/>
                <w:szCs w:val="20"/>
              </w:rPr>
            </w:pPr>
          </w:p>
        </w:tc>
        <w:tc>
          <w:tcPr>
            <w:tcW w:w="6263" w:type="dxa"/>
            <w:shd w:val="clear" w:color="auto" w:fill="E7E6E6" w:themeFill="background2"/>
          </w:tcPr>
          <w:p w14:paraId="5F043B88" w14:textId="5DD8035E" w:rsidR="00250A7F" w:rsidRDefault="004E001E" w:rsidP="00A67B2B">
            <w:pPr>
              <w:rPr>
                <w:rFonts w:ascii="Arial" w:hAnsi="Arial" w:cs="Arial"/>
                <w:sz w:val="20"/>
                <w:szCs w:val="20"/>
              </w:rPr>
            </w:pPr>
            <w:r>
              <w:rPr>
                <w:rFonts w:ascii="Arial" w:hAnsi="Arial" w:cs="Arial"/>
                <w:sz w:val="20"/>
                <w:szCs w:val="20"/>
              </w:rPr>
              <w:t>In line 13 on page 196, change “points” to “point” so it reads, “</w:t>
            </w:r>
            <w:r w:rsidR="00B02765">
              <w:rPr>
                <w:rFonts w:ascii="Arial" w:hAnsi="Arial" w:cs="Arial"/>
                <w:sz w:val="20"/>
                <w:szCs w:val="20"/>
              </w:rPr>
              <w:t>…shall be placed at each turning decision point…”</w:t>
            </w:r>
          </w:p>
        </w:tc>
      </w:tr>
      <w:tr w:rsidR="00C13A6F" w14:paraId="0E6C7563" w14:textId="77777777" w:rsidTr="00C7059C">
        <w:tc>
          <w:tcPr>
            <w:tcW w:w="1260" w:type="dxa"/>
            <w:shd w:val="clear" w:color="auto" w:fill="E7E6E6" w:themeFill="background2"/>
          </w:tcPr>
          <w:p w14:paraId="7C0F527B" w14:textId="67317080" w:rsidR="00C13A6F" w:rsidRDefault="00C13A6F" w:rsidP="00A67B2B">
            <w:pPr>
              <w:rPr>
                <w:rFonts w:ascii="Arial" w:hAnsi="Arial" w:cs="Arial"/>
                <w:sz w:val="20"/>
                <w:szCs w:val="20"/>
              </w:rPr>
            </w:pPr>
            <w:r>
              <w:rPr>
                <w:rFonts w:ascii="Arial" w:hAnsi="Arial" w:cs="Arial"/>
                <w:sz w:val="20"/>
                <w:szCs w:val="20"/>
              </w:rPr>
              <w:t>2E.03</w:t>
            </w:r>
          </w:p>
        </w:tc>
        <w:tc>
          <w:tcPr>
            <w:tcW w:w="1077" w:type="dxa"/>
            <w:shd w:val="clear" w:color="auto" w:fill="E7E6E6" w:themeFill="background2"/>
          </w:tcPr>
          <w:p w14:paraId="72DC3270" w14:textId="77777777" w:rsidR="00C13A6F" w:rsidRDefault="00C13A6F" w:rsidP="00A67B2B">
            <w:pPr>
              <w:jc w:val="center"/>
              <w:rPr>
                <w:rFonts w:ascii="Arial" w:hAnsi="Arial" w:cs="Arial"/>
                <w:sz w:val="20"/>
                <w:szCs w:val="20"/>
              </w:rPr>
            </w:pPr>
          </w:p>
        </w:tc>
        <w:tc>
          <w:tcPr>
            <w:tcW w:w="1183" w:type="dxa"/>
            <w:shd w:val="clear" w:color="auto" w:fill="E7E6E6" w:themeFill="background2"/>
          </w:tcPr>
          <w:p w14:paraId="0487F956" w14:textId="6D70F3E9" w:rsidR="00C13A6F" w:rsidRDefault="00C13A6F"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F751B73" w14:textId="77777777" w:rsidR="00C13A6F" w:rsidRPr="00A67B2B" w:rsidRDefault="00C13A6F" w:rsidP="00A67B2B">
            <w:pPr>
              <w:jc w:val="center"/>
              <w:rPr>
                <w:rFonts w:ascii="Arial" w:hAnsi="Arial" w:cs="Arial"/>
                <w:sz w:val="20"/>
                <w:szCs w:val="20"/>
              </w:rPr>
            </w:pPr>
          </w:p>
        </w:tc>
        <w:tc>
          <w:tcPr>
            <w:tcW w:w="6263" w:type="dxa"/>
            <w:shd w:val="clear" w:color="auto" w:fill="E7E6E6" w:themeFill="background2"/>
          </w:tcPr>
          <w:p w14:paraId="7AAB085B" w14:textId="7B5FE3F5" w:rsidR="00C13A6F" w:rsidRDefault="00552F45" w:rsidP="0000194C">
            <w:pPr>
              <w:rPr>
                <w:rFonts w:ascii="Arial" w:hAnsi="Arial" w:cs="Arial"/>
                <w:sz w:val="20"/>
                <w:szCs w:val="20"/>
              </w:rPr>
            </w:pPr>
            <w:r>
              <w:rPr>
                <w:rFonts w:ascii="Arial" w:hAnsi="Arial" w:cs="Arial"/>
                <w:sz w:val="20"/>
                <w:szCs w:val="20"/>
              </w:rPr>
              <w:t>Item I in line 48 on page 200</w:t>
            </w:r>
            <w:r w:rsidR="004736E2">
              <w:rPr>
                <w:rFonts w:ascii="Arial" w:hAnsi="Arial" w:cs="Arial"/>
                <w:sz w:val="20"/>
                <w:szCs w:val="20"/>
              </w:rPr>
              <w:t xml:space="preserve"> refers to Section 2H.04 for General Information signs but Section 2H.04 is </w:t>
            </w:r>
            <w:r w:rsidR="008E07A2">
              <w:rPr>
                <w:rFonts w:ascii="Arial" w:hAnsi="Arial" w:cs="Arial"/>
                <w:sz w:val="20"/>
                <w:szCs w:val="20"/>
              </w:rPr>
              <w:t xml:space="preserve">specifically for the Traffic Signal Speed sign. </w:t>
            </w:r>
            <w:r w:rsidR="009C5FA7">
              <w:rPr>
                <w:rFonts w:ascii="Arial" w:hAnsi="Arial" w:cs="Arial"/>
                <w:sz w:val="20"/>
                <w:szCs w:val="20"/>
              </w:rPr>
              <w:t>This should refer to Chapter 2H for General Information signs.</w:t>
            </w:r>
          </w:p>
        </w:tc>
      </w:tr>
      <w:tr w:rsidR="00166F8F" w14:paraId="59612B48" w14:textId="77777777" w:rsidTr="00A63F32">
        <w:tc>
          <w:tcPr>
            <w:tcW w:w="1260" w:type="dxa"/>
            <w:shd w:val="clear" w:color="auto" w:fill="E7E6E6" w:themeFill="background2"/>
          </w:tcPr>
          <w:p w14:paraId="006B5C49" w14:textId="65391548" w:rsidR="00166F8F" w:rsidRDefault="00166F8F" w:rsidP="00A67B2B">
            <w:pPr>
              <w:rPr>
                <w:rFonts w:ascii="Arial" w:hAnsi="Arial" w:cs="Arial"/>
                <w:sz w:val="20"/>
                <w:szCs w:val="20"/>
              </w:rPr>
            </w:pPr>
            <w:r>
              <w:rPr>
                <w:rFonts w:ascii="Arial" w:hAnsi="Arial" w:cs="Arial"/>
                <w:sz w:val="20"/>
                <w:szCs w:val="20"/>
              </w:rPr>
              <w:t>2E.12</w:t>
            </w:r>
          </w:p>
        </w:tc>
        <w:tc>
          <w:tcPr>
            <w:tcW w:w="1077" w:type="dxa"/>
            <w:shd w:val="clear" w:color="auto" w:fill="E7E6E6" w:themeFill="background2"/>
          </w:tcPr>
          <w:p w14:paraId="31C003DC" w14:textId="77777777" w:rsidR="00166F8F" w:rsidRDefault="00166F8F" w:rsidP="00A67B2B">
            <w:pPr>
              <w:jc w:val="center"/>
              <w:rPr>
                <w:rFonts w:ascii="Arial" w:hAnsi="Arial" w:cs="Arial"/>
                <w:sz w:val="20"/>
                <w:szCs w:val="20"/>
              </w:rPr>
            </w:pPr>
          </w:p>
        </w:tc>
        <w:tc>
          <w:tcPr>
            <w:tcW w:w="1183" w:type="dxa"/>
            <w:shd w:val="clear" w:color="auto" w:fill="E7E6E6" w:themeFill="background2"/>
          </w:tcPr>
          <w:p w14:paraId="2E60D043" w14:textId="63E7A24E" w:rsidR="00166F8F" w:rsidRDefault="00A43095"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322684D" w14:textId="77777777" w:rsidR="00166F8F" w:rsidRPr="00A67B2B" w:rsidRDefault="00166F8F" w:rsidP="00A67B2B">
            <w:pPr>
              <w:jc w:val="center"/>
              <w:rPr>
                <w:rFonts w:ascii="Arial" w:hAnsi="Arial" w:cs="Arial"/>
                <w:sz w:val="20"/>
                <w:szCs w:val="20"/>
              </w:rPr>
            </w:pPr>
          </w:p>
        </w:tc>
        <w:tc>
          <w:tcPr>
            <w:tcW w:w="6263" w:type="dxa"/>
            <w:shd w:val="clear" w:color="auto" w:fill="E7E6E6" w:themeFill="background2"/>
          </w:tcPr>
          <w:p w14:paraId="7EACA4EC" w14:textId="1583B007" w:rsidR="00616158" w:rsidRDefault="00332042" w:rsidP="0000194C">
            <w:pPr>
              <w:rPr>
                <w:rFonts w:ascii="Arial" w:hAnsi="Arial" w:cs="Arial"/>
                <w:sz w:val="20"/>
                <w:szCs w:val="20"/>
              </w:rPr>
            </w:pPr>
            <w:r>
              <w:rPr>
                <w:rFonts w:ascii="Arial" w:hAnsi="Arial" w:cs="Arial"/>
                <w:sz w:val="20"/>
                <w:szCs w:val="20"/>
              </w:rPr>
              <w:t xml:space="preserve">Lines 22 and 23 on page 204 reference Tables 2E-3 and 2E-4 for </w:t>
            </w:r>
            <w:r w:rsidR="0000194C">
              <w:rPr>
                <w:rFonts w:ascii="Arial" w:hAnsi="Arial" w:cs="Arial"/>
                <w:sz w:val="20"/>
                <w:szCs w:val="20"/>
              </w:rPr>
              <w:t>m</w:t>
            </w:r>
            <w:r w:rsidR="0000194C" w:rsidRPr="0000194C">
              <w:rPr>
                <w:rFonts w:ascii="Arial" w:hAnsi="Arial" w:cs="Arial"/>
                <w:sz w:val="20"/>
                <w:szCs w:val="20"/>
              </w:rPr>
              <w:t xml:space="preserve">inimum numeral and letter sizes for expressway guide signs according to interchange classification, type of sign, and component </w:t>
            </w:r>
            <w:r w:rsidR="0000194C" w:rsidRPr="0000194C">
              <w:rPr>
                <w:rFonts w:ascii="Arial" w:hAnsi="Arial" w:cs="Arial"/>
                <w:sz w:val="20"/>
                <w:szCs w:val="20"/>
              </w:rPr>
              <w:lastRenderedPageBreak/>
              <w:t>of sign legend</w:t>
            </w:r>
            <w:r w:rsidR="0000194C">
              <w:rPr>
                <w:rFonts w:ascii="Arial" w:hAnsi="Arial" w:cs="Arial"/>
                <w:sz w:val="20"/>
                <w:szCs w:val="20"/>
              </w:rPr>
              <w:t>; however</w:t>
            </w:r>
            <w:r w:rsidR="000E5600">
              <w:rPr>
                <w:rFonts w:ascii="Arial" w:hAnsi="Arial" w:cs="Arial"/>
                <w:sz w:val="20"/>
                <w:szCs w:val="20"/>
              </w:rPr>
              <w:t>,</w:t>
            </w:r>
            <w:r w:rsidR="0000194C">
              <w:rPr>
                <w:rFonts w:ascii="Arial" w:hAnsi="Arial" w:cs="Arial"/>
                <w:sz w:val="20"/>
                <w:szCs w:val="20"/>
              </w:rPr>
              <w:t xml:space="preserve"> Table 2E-4 is for freeways. This sh</w:t>
            </w:r>
            <w:r w:rsidR="000E5600">
              <w:rPr>
                <w:rFonts w:ascii="Arial" w:hAnsi="Arial" w:cs="Arial"/>
                <w:sz w:val="20"/>
                <w:szCs w:val="20"/>
              </w:rPr>
              <w:t>ould be Tables 2E-2 and 2E-</w:t>
            </w:r>
            <w:r w:rsidR="00745CD0">
              <w:rPr>
                <w:rFonts w:ascii="Arial" w:hAnsi="Arial" w:cs="Arial"/>
                <w:sz w:val="20"/>
                <w:szCs w:val="20"/>
              </w:rPr>
              <w:t>3.</w:t>
            </w:r>
          </w:p>
          <w:p w14:paraId="141DD225" w14:textId="77777777" w:rsidR="00332042" w:rsidRDefault="00332042" w:rsidP="009C325A">
            <w:pPr>
              <w:rPr>
                <w:rFonts w:ascii="Arial" w:hAnsi="Arial" w:cs="Arial"/>
                <w:sz w:val="20"/>
                <w:szCs w:val="20"/>
              </w:rPr>
            </w:pPr>
          </w:p>
          <w:p w14:paraId="6A083EE1" w14:textId="22E035F6" w:rsidR="00166F8F" w:rsidRDefault="00A43095" w:rsidP="009C325A">
            <w:pPr>
              <w:rPr>
                <w:rFonts w:ascii="Arial" w:hAnsi="Arial" w:cs="Arial"/>
                <w:sz w:val="20"/>
                <w:szCs w:val="20"/>
              </w:rPr>
            </w:pPr>
            <w:r>
              <w:rPr>
                <w:rFonts w:ascii="Arial" w:hAnsi="Arial" w:cs="Arial"/>
                <w:sz w:val="20"/>
                <w:szCs w:val="20"/>
              </w:rPr>
              <w:t xml:space="preserve">Line 24 on page 204 references Tables 2E-5 and 2E-6 for </w:t>
            </w:r>
            <w:r w:rsidR="0000194C">
              <w:rPr>
                <w:rFonts w:ascii="Arial" w:hAnsi="Arial" w:cs="Arial"/>
                <w:sz w:val="20"/>
                <w:szCs w:val="20"/>
              </w:rPr>
              <w:t>m</w:t>
            </w:r>
            <w:r w:rsidR="009C325A" w:rsidRPr="009C325A">
              <w:rPr>
                <w:rFonts w:ascii="Arial" w:hAnsi="Arial" w:cs="Arial"/>
                <w:sz w:val="20"/>
                <w:szCs w:val="20"/>
              </w:rPr>
              <w:t>inimum numeral and letter sizes for freeway guide signs according to</w:t>
            </w:r>
            <w:r w:rsidR="009C325A">
              <w:rPr>
                <w:rFonts w:ascii="Arial" w:hAnsi="Arial" w:cs="Arial"/>
                <w:sz w:val="20"/>
                <w:szCs w:val="20"/>
              </w:rPr>
              <w:t xml:space="preserve"> </w:t>
            </w:r>
            <w:r w:rsidR="009C325A" w:rsidRPr="009C325A">
              <w:rPr>
                <w:rFonts w:ascii="Arial" w:hAnsi="Arial" w:cs="Arial"/>
                <w:sz w:val="20"/>
                <w:szCs w:val="20"/>
              </w:rPr>
              <w:t>interchange</w:t>
            </w:r>
            <w:r w:rsidR="009C325A">
              <w:rPr>
                <w:rFonts w:ascii="Arial" w:hAnsi="Arial" w:cs="Arial"/>
                <w:sz w:val="20"/>
                <w:szCs w:val="20"/>
              </w:rPr>
              <w:t xml:space="preserve"> </w:t>
            </w:r>
            <w:r w:rsidR="009C325A" w:rsidRPr="009C325A">
              <w:rPr>
                <w:rFonts w:ascii="Arial" w:hAnsi="Arial" w:cs="Arial"/>
                <w:sz w:val="20"/>
                <w:szCs w:val="20"/>
              </w:rPr>
              <w:t>classification, type of sign, and component of sign legend</w:t>
            </w:r>
            <w:r w:rsidR="009C325A">
              <w:rPr>
                <w:rFonts w:ascii="Arial" w:hAnsi="Arial" w:cs="Arial"/>
                <w:sz w:val="20"/>
                <w:szCs w:val="20"/>
              </w:rPr>
              <w:t xml:space="preserve">; however, there is no Table 2E-6 </w:t>
            </w:r>
            <w:r w:rsidR="00801B08">
              <w:rPr>
                <w:rFonts w:ascii="Arial" w:hAnsi="Arial" w:cs="Arial"/>
                <w:sz w:val="20"/>
                <w:szCs w:val="20"/>
              </w:rPr>
              <w:t>in the PDF document containing the Tables for Part 2.</w:t>
            </w:r>
            <w:r w:rsidR="00683FBA">
              <w:rPr>
                <w:rFonts w:ascii="Arial" w:hAnsi="Arial" w:cs="Arial"/>
                <w:sz w:val="20"/>
                <w:szCs w:val="20"/>
              </w:rPr>
              <w:t xml:space="preserve"> </w:t>
            </w:r>
            <w:r w:rsidR="00783033">
              <w:rPr>
                <w:rFonts w:ascii="Arial" w:hAnsi="Arial" w:cs="Arial"/>
                <w:sz w:val="20"/>
                <w:szCs w:val="20"/>
              </w:rPr>
              <w:t>This s</w:t>
            </w:r>
            <w:r w:rsidR="00683FBA">
              <w:rPr>
                <w:rFonts w:ascii="Arial" w:hAnsi="Arial" w:cs="Arial"/>
                <w:sz w:val="20"/>
                <w:szCs w:val="20"/>
              </w:rPr>
              <w:t>hould be Tables 2E-4 and 2E-5</w:t>
            </w:r>
            <w:r w:rsidR="00783033">
              <w:rPr>
                <w:rFonts w:ascii="Arial" w:hAnsi="Arial" w:cs="Arial"/>
                <w:sz w:val="20"/>
                <w:szCs w:val="20"/>
              </w:rPr>
              <w:t>.</w:t>
            </w:r>
          </w:p>
        </w:tc>
      </w:tr>
      <w:tr w:rsidR="00593FAF" w14:paraId="3FDD93A1" w14:textId="77777777" w:rsidTr="00A63F32">
        <w:tc>
          <w:tcPr>
            <w:tcW w:w="1260" w:type="dxa"/>
            <w:shd w:val="clear" w:color="auto" w:fill="E7E6E6" w:themeFill="background2"/>
          </w:tcPr>
          <w:p w14:paraId="22B31744" w14:textId="752BBA19" w:rsidR="00593FAF" w:rsidRDefault="00593FAF" w:rsidP="00A67B2B">
            <w:pPr>
              <w:rPr>
                <w:rFonts w:ascii="Arial" w:hAnsi="Arial" w:cs="Arial"/>
                <w:sz w:val="20"/>
                <w:szCs w:val="20"/>
              </w:rPr>
            </w:pPr>
            <w:r>
              <w:rPr>
                <w:rFonts w:ascii="Arial" w:hAnsi="Arial" w:cs="Arial"/>
                <w:sz w:val="20"/>
                <w:szCs w:val="20"/>
              </w:rPr>
              <w:lastRenderedPageBreak/>
              <w:t>Table 2E-5</w:t>
            </w:r>
          </w:p>
        </w:tc>
        <w:tc>
          <w:tcPr>
            <w:tcW w:w="1077" w:type="dxa"/>
            <w:shd w:val="clear" w:color="auto" w:fill="E7E6E6" w:themeFill="background2"/>
          </w:tcPr>
          <w:p w14:paraId="4B90580E" w14:textId="77777777" w:rsidR="00593FAF" w:rsidRDefault="00593FAF" w:rsidP="00A67B2B">
            <w:pPr>
              <w:jc w:val="center"/>
              <w:rPr>
                <w:rFonts w:ascii="Arial" w:hAnsi="Arial" w:cs="Arial"/>
                <w:sz w:val="20"/>
                <w:szCs w:val="20"/>
              </w:rPr>
            </w:pPr>
          </w:p>
        </w:tc>
        <w:tc>
          <w:tcPr>
            <w:tcW w:w="1183" w:type="dxa"/>
            <w:shd w:val="clear" w:color="auto" w:fill="E7E6E6" w:themeFill="background2"/>
          </w:tcPr>
          <w:p w14:paraId="7B8EEE71" w14:textId="1213C89B" w:rsidR="00593FAF" w:rsidRDefault="00593FAF"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55E71B1" w14:textId="77777777" w:rsidR="00593FAF" w:rsidRPr="00A67B2B" w:rsidRDefault="00593FAF" w:rsidP="00A67B2B">
            <w:pPr>
              <w:jc w:val="center"/>
              <w:rPr>
                <w:rFonts w:ascii="Arial" w:hAnsi="Arial" w:cs="Arial"/>
                <w:sz w:val="20"/>
                <w:szCs w:val="20"/>
              </w:rPr>
            </w:pPr>
          </w:p>
        </w:tc>
        <w:tc>
          <w:tcPr>
            <w:tcW w:w="6263" w:type="dxa"/>
            <w:shd w:val="clear" w:color="auto" w:fill="E7E6E6" w:themeFill="background2"/>
          </w:tcPr>
          <w:p w14:paraId="033C6AE5" w14:textId="3256F5F4" w:rsidR="00593FAF" w:rsidRDefault="00593FAF" w:rsidP="00A67B2B">
            <w:pPr>
              <w:rPr>
                <w:rFonts w:ascii="Arial" w:hAnsi="Arial" w:cs="Arial"/>
                <w:sz w:val="20"/>
                <w:szCs w:val="20"/>
              </w:rPr>
            </w:pPr>
            <w:r>
              <w:rPr>
                <w:rFonts w:ascii="Arial" w:hAnsi="Arial" w:cs="Arial"/>
                <w:sz w:val="20"/>
                <w:szCs w:val="20"/>
              </w:rPr>
              <w:t xml:space="preserve">Make </w:t>
            </w:r>
            <w:r w:rsidR="00C77049">
              <w:rPr>
                <w:rFonts w:ascii="Arial" w:hAnsi="Arial" w:cs="Arial"/>
                <w:sz w:val="20"/>
                <w:szCs w:val="20"/>
              </w:rPr>
              <w:t>“Signs” plural in the * note on Table 2E-5 referencing the “Standard Highway Signs” publication.</w:t>
            </w:r>
          </w:p>
        </w:tc>
      </w:tr>
      <w:tr w:rsidR="001840CE" w14:paraId="70AB6FA5" w14:textId="77777777" w:rsidTr="00812F01">
        <w:tc>
          <w:tcPr>
            <w:tcW w:w="1260" w:type="dxa"/>
            <w:shd w:val="clear" w:color="auto" w:fill="E2EFD9" w:themeFill="accent6" w:themeFillTint="33"/>
          </w:tcPr>
          <w:p w14:paraId="33EBAC97" w14:textId="1E5754ED" w:rsidR="001840CE" w:rsidRDefault="001840CE" w:rsidP="00A67B2B">
            <w:pPr>
              <w:rPr>
                <w:rFonts w:ascii="Arial" w:hAnsi="Arial" w:cs="Arial"/>
                <w:sz w:val="20"/>
                <w:szCs w:val="20"/>
              </w:rPr>
            </w:pPr>
            <w:r>
              <w:rPr>
                <w:rFonts w:ascii="Arial" w:hAnsi="Arial" w:cs="Arial"/>
                <w:sz w:val="20"/>
                <w:szCs w:val="20"/>
              </w:rPr>
              <w:t>2E.14</w:t>
            </w:r>
          </w:p>
        </w:tc>
        <w:tc>
          <w:tcPr>
            <w:tcW w:w="1077" w:type="dxa"/>
            <w:shd w:val="clear" w:color="auto" w:fill="E2EFD9" w:themeFill="accent6" w:themeFillTint="33"/>
          </w:tcPr>
          <w:p w14:paraId="7348E289" w14:textId="341CB181" w:rsidR="001840CE" w:rsidRDefault="001840CE"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4E279F20" w14:textId="77777777" w:rsidR="001840CE" w:rsidRDefault="001840CE" w:rsidP="00A67B2B">
            <w:pPr>
              <w:jc w:val="center"/>
              <w:rPr>
                <w:rFonts w:ascii="Arial" w:hAnsi="Arial" w:cs="Arial"/>
                <w:sz w:val="20"/>
                <w:szCs w:val="20"/>
              </w:rPr>
            </w:pPr>
          </w:p>
        </w:tc>
        <w:tc>
          <w:tcPr>
            <w:tcW w:w="1017" w:type="dxa"/>
            <w:shd w:val="clear" w:color="auto" w:fill="E2EFD9" w:themeFill="accent6" w:themeFillTint="33"/>
          </w:tcPr>
          <w:p w14:paraId="6110641E" w14:textId="77777777" w:rsidR="001840CE" w:rsidRPr="00A67B2B" w:rsidRDefault="001840CE" w:rsidP="00A67B2B">
            <w:pPr>
              <w:jc w:val="center"/>
              <w:rPr>
                <w:rFonts w:ascii="Arial" w:hAnsi="Arial" w:cs="Arial"/>
                <w:sz w:val="20"/>
                <w:szCs w:val="20"/>
              </w:rPr>
            </w:pPr>
          </w:p>
        </w:tc>
        <w:tc>
          <w:tcPr>
            <w:tcW w:w="6263" w:type="dxa"/>
            <w:shd w:val="clear" w:color="auto" w:fill="E2EFD9" w:themeFill="accent6" w:themeFillTint="33"/>
          </w:tcPr>
          <w:p w14:paraId="4CDDB667" w14:textId="08AA09ED" w:rsidR="001840CE" w:rsidRDefault="001840CE" w:rsidP="00A67B2B">
            <w:pPr>
              <w:rPr>
                <w:rFonts w:ascii="Arial" w:hAnsi="Arial" w:cs="Arial"/>
                <w:sz w:val="20"/>
                <w:szCs w:val="20"/>
              </w:rPr>
            </w:pPr>
            <w:r>
              <w:rPr>
                <w:rFonts w:ascii="Arial" w:hAnsi="Arial" w:cs="Arial"/>
                <w:sz w:val="20"/>
                <w:szCs w:val="20"/>
              </w:rPr>
              <w:t xml:space="preserve">Agree with the addition of the Support statement </w:t>
            </w:r>
            <w:r w:rsidR="002B511B">
              <w:rPr>
                <w:rFonts w:ascii="Arial" w:hAnsi="Arial" w:cs="Arial"/>
                <w:sz w:val="20"/>
                <w:szCs w:val="20"/>
              </w:rPr>
              <w:t>(lines 46 – 48 page 205 &amp; lines 1 – 3 page 206)</w:t>
            </w:r>
            <w:r w:rsidR="00511DBF">
              <w:rPr>
                <w:rFonts w:ascii="Arial" w:hAnsi="Arial" w:cs="Arial"/>
                <w:sz w:val="20"/>
                <w:szCs w:val="20"/>
              </w:rPr>
              <w:t xml:space="preserve"> to explain the use of either the city or the street on the Advance guide or Exit </w:t>
            </w:r>
            <w:r w:rsidR="0064160A">
              <w:rPr>
                <w:rFonts w:ascii="Arial" w:hAnsi="Arial" w:cs="Arial"/>
                <w:sz w:val="20"/>
                <w:szCs w:val="20"/>
              </w:rPr>
              <w:t>D</w:t>
            </w:r>
            <w:r w:rsidR="00511DBF">
              <w:rPr>
                <w:rFonts w:ascii="Arial" w:hAnsi="Arial" w:cs="Arial"/>
                <w:sz w:val="20"/>
                <w:szCs w:val="20"/>
              </w:rPr>
              <w:t>irection signs.</w:t>
            </w:r>
          </w:p>
        </w:tc>
      </w:tr>
      <w:tr w:rsidR="00677BFF" w14:paraId="7305B831" w14:textId="77777777" w:rsidTr="00677BFF">
        <w:tc>
          <w:tcPr>
            <w:tcW w:w="1260" w:type="dxa"/>
            <w:shd w:val="clear" w:color="auto" w:fill="FFF2CC" w:themeFill="accent4" w:themeFillTint="33"/>
          </w:tcPr>
          <w:p w14:paraId="76BFC9C8" w14:textId="6BAAFA5B" w:rsidR="00677BFF" w:rsidRDefault="00677BFF" w:rsidP="00A67B2B">
            <w:pPr>
              <w:rPr>
                <w:rFonts w:ascii="Arial" w:hAnsi="Arial" w:cs="Arial"/>
                <w:sz w:val="20"/>
                <w:szCs w:val="20"/>
              </w:rPr>
            </w:pPr>
            <w:r>
              <w:rPr>
                <w:rFonts w:ascii="Arial" w:hAnsi="Arial" w:cs="Arial"/>
                <w:sz w:val="20"/>
                <w:szCs w:val="20"/>
              </w:rPr>
              <w:t>2E.18</w:t>
            </w:r>
          </w:p>
        </w:tc>
        <w:tc>
          <w:tcPr>
            <w:tcW w:w="1077" w:type="dxa"/>
            <w:shd w:val="clear" w:color="auto" w:fill="FFF2CC" w:themeFill="accent4" w:themeFillTint="33"/>
          </w:tcPr>
          <w:p w14:paraId="36AD05E0" w14:textId="77777777" w:rsidR="00677BFF" w:rsidRDefault="00677BFF" w:rsidP="00A67B2B">
            <w:pPr>
              <w:jc w:val="center"/>
              <w:rPr>
                <w:rFonts w:ascii="Arial" w:hAnsi="Arial" w:cs="Arial"/>
                <w:sz w:val="20"/>
                <w:szCs w:val="20"/>
              </w:rPr>
            </w:pPr>
          </w:p>
        </w:tc>
        <w:tc>
          <w:tcPr>
            <w:tcW w:w="1183" w:type="dxa"/>
            <w:shd w:val="clear" w:color="auto" w:fill="FFF2CC" w:themeFill="accent4" w:themeFillTint="33"/>
          </w:tcPr>
          <w:p w14:paraId="26C744E8" w14:textId="34431CFF" w:rsidR="00677BFF" w:rsidRDefault="00677BFF"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45AB4CA7" w14:textId="77777777" w:rsidR="00677BFF" w:rsidRPr="00A67B2B" w:rsidRDefault="00677BFF" w:rsidP="00A67B2B">
            <w:pPr>
              <w:jc w:val="center"/>
              <w:rPr>
                <w:rFonts w:ascii="Arial" w:hAnsi="Arial" w:cs="Arial"/>
                <w:sz w:val="20"/>
                <w:szCs w:val="20"/>
              </w:rPr>
            </w:pPr>
          </w:p>
        </w:tc>
        <w:tc>
          <w:tcPr>
            <w:tcW w:w="6263" w:type="dxa"/>
            <w:shd w:val="clear" w:color="auto" w:fill="FFF2CC" w:themeFill="accent4" w:themeFillTint="33"/>
          </w:tcPr>
          <w:p w14:paraId="6538F282" w14:textId="5AA4E098" w:rsidR="00677BFF" w:rsidRDefault="0067249C" w:rsidP="00A67B2B">
            <w:pPr>
              <w:rPr>
                <w:rFonts w:ascii="Arial" w:hAnsi="Arial" w:cs="Arial"/>
                <w:sz w:val="20"/>
                <w:szCs w:val="20"/>
              </w:rPr>
            </w:pPr>
            <w:r>
              <w:rPr>
                <w:rFonts w:ascii="Arial" w:hAnsi="Arial" w:cs="Arial"/>
                <w:sz w:val="20"/>
                <w:szCs w:val="20"/>
              </w:rPr>
              <w:t xml:space="preserve">Somewhat frustrating for the MUTCD language to change what was an Option only for </w:t>
            </w:r>
            <w:r w:rsidR="00073373">
              <w:rPr>
                <w:rFonts w:ascii="Arial" w:hAnsi="Arial" w:cs="Arial"/>
                <w:sz w:val="20"/>
                <w:szCs w:val="20"/>
              </w:rPr>
              <w:t xml:space="preserve">when a directional arrow to the side of the legend might create an unusually wide sign into a Standard that would now be required for arrows to be below the legend on all Exit Direction signs. We have </w:t>
            </w:r>
            <w:r w:rsidR="000108FA">
              <w:rPr>
                <w:rFonts w:ascii="Arial" w:hAnsi="Arial" w:cs="Arial"/>
                <w:sz w:val="20"/>
                <w:szCs w:val="20"/>
              </w:rPr>
              <w:t xml:space="preserve">plenty of </w:t>
            </w:r>
            <w:r w:rsidR="00073373">
              <w:rPr>
                <w:rFonts w:ascii="Arial" w:hAnsi="Arial" w:cs="Arial"/>
                <w:sz w:val="20"/>
                <w:szCs w:val="20"/>
              </w:rPr>
              <w:t xml:space="preserve">Exit Direction </w:t>
            </w:r>
            <w:r w:rsidR="00153625">
              <w:rPr>
                <w:rFonts w:ascii="Arial" w:hAnsi="Arial" w:cs="Arial"/>
                <w:sz w:val="20"/>
                <w:szCs w:val="20"/>
              </w:rPr>
              <w:t xml:space="preserve">signs with the arrow on the bottom, but had been using </w:t>
            </w:r>
            <w:r w:rsidR="00BD584F">
              <w:rPr>
                <w:rFonts w:ascii="Arial" w:hAnsi="Arial" w:cs="Arial"/>
                <w:sz w:val="20"/>
                <w:szCs w:val="20"/>
              </w:rPr>
              <w:t xml:space="preserve">the current requirement </w:t>
            </w:r>
            <w:r w:rsidR="008A195B">
              <w:rPr>
                <w:rFonts w:ascii="Arial" w:hAnsi="Arial" w:cs="Arial"/>
                <w:sz w:val="20"/>
                <w:szCs w:val="20"/>
              </w:rPr>
              <w:t xml:space="preserve">for the arrow to be on the side </w:t>
            </w:r>
            <w:r w:rsidR="0090253C">
              <w:rPr>
                <w:rFonts w:ascii="Arial" w:hAnsi="Arial" w:cs="Arial"/>
                <w:sz w:val="20"/>
                <w:szCs w:val="20"/>
              </w:rPr>
              <w:t>for all</w:t>
            </w:r>
            <w:r w:rsidR="008A195B">
              <w:rPr>
                <w:rFonts w:ascii="Arial" w:hAnsi="Arial" w:cs="Arial"/>
                <w:sz w:val="20"/>
                <w:szCs w:val="20"/>
              </w:rPr>
              <w:t xml:space="preserve"> Exit Direction sign</w:t>
            </w:r>
            <w:r w:rsidR="0090253C">
              <w:rPr>
                <w:rFonts w:ascii="Arial" w:hAnsi="Arial" w:cs="Arial"/>
                <w:sz w:val="20"/>
                <w:szCs w:val="20"/>
              </w:rPr>
              <w:t>s</w:t>
            </w:r>
            <w:r w:rsidR="008A195B">
              <w:rPr>
                <w:rFonts w:ascii="Arial" w:hAnsi="Arial" w:cs="Arial"/>
                <w:sz w:val="20"/>
                <w:szCs w:val="20"/>
              </w:rPr>
              <w:t xml:space="preserve"> </w:t>
            </w:r>
            <w:r w:rsidR="009F4221">
              <w:rPr>
                <w:rFonts w:ascii="Arial" w:hAnsi="Arial" w:cs="Arial"/>
                <w:sz w:val="20"/>
                <w:szCs w:val="20"/>
              </w:rPr>
              <w:t>needing replacement</w:t>
            </w:r>
            <w:r w:rsidR="008A195B">
              <w:rPr>
                <w:rFonts w:ascii="Arial" w:hAnsi="Arial" w:cs="Arial"/>
                <w:sz w:val="20"/>
                <w:szCs w:val="20"/>
              </w:rPr>
              <w:t xml:space="preserve">. These new signs would all be in violation of a Standard </w:t>
            </w:r>
            <w:r w:rsidR="00C06317">
              <w:rPr>
                <w:rFonts w:ascii="Arial" w:hAnsi="Arial" w:cs="Arial"/>
                <w:sz w:val="20"/>
                <w:szCs w:val="20"/>
              </w:rPr>
              <w:t xml:space="preserve">once the new manual comes out. </w:t>
            </w:r>
          </w:p>
          <w:p w14:paraId="54E61FAF" w14:textId="77777777" w:rsidR="00C06317" w:rsidRDefault="00C06317" w:rsidP="00A67B2B">
            <w:pPr>
              <w:rPr>
                <w:rFonts w:ascii="Arial" w:hAnsi="Arial" w:cs="Arial"/>
                <w:sz w:val="20"/>
                <w:szCs w:val="20"/>
              </w:rPr>
            </w:pPr>
          </w:p>
          <w:p w14:paraId="57A86A60" w14:textId="16E9DB86" w:rsidR="00C06317" w:rsidRDefault="00C06317" w:rsidP="00A67B2B">
            <w:pPr>
              <w:rPr>
                <w:rFonts w:ascii="Arial" w:hAnsi="Arial" w:cs="Arial"/>
                <w:sz w:val="20"/>
                <w:szCs w:val="20"/>
              </w:rPr>
            </w:pPr>
            <w:r>
              <w:rPr>
                <w:rFonts w:ascii="Arial" w:hAnsi="Arial" w:cs="Arial"/>
                <w:sz w:val="20"/>
                <w:szCs w:val="20"/>
              </w:rPr>
              <w:t>Was there a reason for this change? The docket summary for</w:t>
            </w:r>
            <w:r w:rsidR="00A46E9F">
              <w:rPr>
                <w:rFonts w:ascii="Arial" w:hAnsi="Arial" w:cs="Arial"/>
                <w:sz w:val="20"/>
                <w:szCs w:val="20"/>
              </w:rPr>
              <w:t xml:space="preserve"> item #195 calls these “editorial changes” to attain consistency in the placement of arrows on Exit Direction signs</w:t>
            </w:r>
            <w:r w:rsidR="005C6624">
              <w:rPr>
                <w:rFonts w:ascii="Arial" w:hAnsi="Arial" w:cs="Arial"/>
                <w:sz w:val="20"/>
                <w:szCs w:val="20"/>
              </w:rPr>
              <w:t xml:space="preserve">, but this is much more than </w:t>
            </w:r>
            <w:r w:rsidR="00E46895">
              <w:rPr>
                <w:rFonts w:ascii="Arial" w:hAnsi="Arial" w:cs="Arial"/>
                <w:sz w:val="20"/>
                <w:szCs w:val="20"/>
              </w:rPr>
              <w:t>editorial or clarification</w:t>
            </w:r>
            <w:r w:rsidR="005C6624">
              <w:rPr>
                <w:rFonts w:ascii="Arial" w:hAnsi="Arial" w:cs="Arial"/>
                <w:sz w:val="20"/>
                <w:szCs w:val="20"/>
              </w:rPr>
              <w:t xml:space="preserve"> – it changes the requirement.</w:t>
            </w:r>
          </w:p>
        </w:tc>
      </w:tr>
      <w:tr w:rsidR="0076543E" w14:paraId="5C235961" w14:textId="77777777" w:rsidTr="00812F01">
        <w:tc>
          <w:tcPr>
            <w:tcW w:w="1260" w:type="dxa"/>
            <w:shd w:val="clear" w:color="auto" w:fill="E7E6E6" w:themeFill="background2"/>
          </w:tcPr>
          <w:p w14:paraId="58467BC0" w14:textId="63F31720" w:rsidR="0076543E" w:rsidRDefault="0076543E" w:rsidP="00A67B2B">
            <w:pPr>
              <w:rPr>
                <w:rFonts w:ascii="Arial" w:hAnsi="Arial" w:cs="Arial"/>
                <w:sz w:val="20"/>
                <w:szCs w:val="20"/>
              </w:rPr>
            </w:pPr>
            <w:r>
              <w:rPr>
                <w:rFonts w:ascii="Arial" w:hAnsi="Arial" w:cs="Arial"/>
                <w:sz w:val="20"/>
                <w:szCs w:val="20"/>
              </w:rPr>
              <w:t>2E.22</w:t>
            </w:r>
            <w:r w:rsidR="00BC1803">
              <w:rPr>
                <w:rFonts w:ascii="Arial" w:hAnsi="Arial" w:cs="Arial"/>
                <w:sz w:val="20"/>
                <w:szCs w:val="20"/>
              </w:rPr>
              <w:t xml:space="preserve"> &amp; Fig. 2E-3</w:t>
            </w:r>
          </w:p>
        </w:tc>
        <w:tc>
          <w:tcPr>
            <w:tcW w:w="1077" w:type="dxa"/>
            <w:shd w:val="clear" w:color="auto" w:fill="E7E6E6" w:themeFill="background2"/>
          </w:tcPr>
          <w:p w14:paraId="23064CA5" w14:textId="77777777" w:rsidR="0076543E" w:rsidRDefault="0076543E" w:rsidP="00A67B2B">
            <w:pPr>
              <w:jc w:val="center"/>
              <w:rPr>
                <w:rFonts w:ascii="Arial" w:hAnsi="Arial" w:cs="Arial"/>
                <w:sz w:val="20"/>
                <w:szCs w:val="20"/>
              </w:rPr>
            </w:pPr>
          </w:p>
        </w:tc>
        <w:tc>
          <w:tcPr>
            <w:tcW w:w="1183" w:type="dxa"/>
            <w:shd w:val="clear" w:color="auto" w:fill="E7E6E6" w:themeFill="background2"/>
          </w:tcPr>
          <w:p w14:paraId="43B70BE4" w14:textId="54EFE381" w:rsidR="0076543E" w:rsidRDefault="0076543E"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04FFB46" w14:textId="77777777" w:rsidR="0076543E" w:rsidRPr="00A67B2B" w:rsidRDefault="0076543E" w:rsidP="00A67B2B">
            <w:pPr>
              <w:jc w:val="center"/>
              <w:rPr>
                <w:rFonts w:ascii="Arial" w:hAnsi="Arial" w:cs="Arial"/>
                <w:sz w:val="20"/>
                <w:szCs w:val="20"/>
              </w:rPr>
            </w:pPr>
          </w:p>
        </w:tc>
        <w:tc>
          <w:tcPr>
            <w:tcW w:w="6263" w:type="dxa"/>
            <w:shd w:val="clear" w:color="auto" w:fill="E7E6E6" w:themeFill="background2"/>
          </w:tcPr>
          <w:p w14:paraId="6A6A0BBB" w14:textId="77777777" w:rsidR="0076543E" w:rsidRDefault="002C353E" w:rsidP="00A67B2B">
            <w:pPr>
              <w:rPr>
                <w:rFonts w:ascii="Arial" w:hAnsi="Arial" w:cs="Arial"/>
                <w:sz w:val="20"/>
                <w:szCs w:val="20"/>
              </w:rPr>
            </w:pPr>
            <w:r>
              <w:rPr>
                <w:rFonts w:ascii="Arial" w:hAnsi="Arial" w:cs="Arial"/>
                <w:sz w:val="20"/>
                <w:szCs w:val="20"/>
              </w:rPr>
              <w:t xml:space="preserve">“Drawing D of Figure 2E-3” is referenced in line </w:t>
            </w:r>
            <w:r w:rsidR="00BC1803">
              <w:rPr>
                <w:rFonts w:ascii="Arial" w:hAnsi="Arial" w:cs="Arial"/>
                <w:sz w:val="20"/>
                <w:szCs w:val="20"/>
              </w:rPr>
              <w:t>4</w:t>
            </w:r>
            <w:r>
              <w:rPr>
                <w:rFonts w:ascii="Arial" w:hAnsi="Arial" w:cs="Arial"/>
                <w:sz w:val="20"/>
                <w:szCs w:val="20"/>
              </w:rPr>
              <w:t xml:space="preserve">2 on page 210, but </w:t>
            </w:r>
            <w:r w:rsidR="00BC1803">
              <w:rPr>
                <w:rFonts w:ascii="Arial" w:hAnsi="Arial" w:cs="Arial"/>
                <w:sz w:val="20"/>
                <w:szCs w:val="20"/>
              </w:rPr>
              <w:t>the drawings are not lettered in Figure 2E-3.</w:t>
            </w:r>
          </w:p>
          <w:p w14:paraId="1A5BF71E" w14:textId="77777777" w:rsidR="004834E5" w:rsidRDefault="004834E5" w:rsidP="00A67B2B">
            <w:pPr>
              <w:rPr>
                <w:rFonts w:ascii="Arial" w:hAnsi="Arial" w:cs="Arial"/>
                <w:sz w:val="20"/>
                <w:szCs w:val="20"/>
              </w:rPr>
            </w:pPr>
          </w:p>
          <w:p w14:paraId="77679746" w14:textId="0D076BA2" w:rsidR="004834E5" w:rsidRDefault="004834E5" w:rsidP="007365AD">
            <w:pPr>
              <w:rPr>
                <w:rFonts w:ascii="Arial" w:hAnsi="Arial" w:cs="Arial"/>
                <w:sz w:val="20"/>
                <w:szCs w:val="20"/>
              </w:rPr>
            </w:pPr>
            <w:r>
              <w:rPr>
                <w:rFonts w:ascii="Arial" w:hAnsi="Arial" w:cs="Arial"/>
                <w:sz w:val="20"/>
                <w:szCs w:val="20"/>
              </w:rPr>
              <w:t xml:space="preserve">In lines 45 and 46 on page 210, </w:t>
            </w:r>
            <w:r w:rsidR="000F25F9">
              <w:rPr>
                <w:rFonts w:ascii="Arial" w:hAnsi="Arial" w:cs="Arial"/>
                <w:sz w:val="20"/>
                <w:szCs w:val="20"/>
              </w:rPr>
              <w:t xml:space="preserve">it says to </w:t>
            </w:r>
            <w:r w:rsidR="000F25F9" w:rsidRPr="000F25F9">
              <w:rPr>
                <w:rFonts w:ascii="Arial" w:hAnsi="Arial" w:cs="Arial"/>
                <w:sz w:val="20"/>
                <w:szCs w:val="20"/>
              </w:rPr>
              <w:t>see Drawings A and D of Figure 2E-3</w:t>
            </w:r>
            <w:r w:rsidR="007365AD">
              <w:rPr>
                <w:rFonts w:ascii="Arial" w:hAnsi="Arial" w:cs="Arial"/>
                <w:sz w:val="20"/>
                <w:szCs w:val="20"/>
              </w:rPr>
              <w:t xml:space="preserve"> to see how </w:t>
            </w:r>
            <w:r w:rsidR="000F25F9" w:rsidRPr="000F25F9">
              <w:rPr>
                <w:rFonts w:ascii="Arial" w:hAnsi="Arial" w:cs="Arial"/>
                <w:sz w:val="20"/>
                <w:szCs w:val="20"/>
              </w:rPr>
              <w:t>Exit numbers and suffix letters shall not be used for designating ramp splits into two ramps after leaving the mainline</w:t>
            </w:r>
            <w:r w:rsidR="007365AD">
              <w:rPr>
                <w:rFonts w:ascii="Arial" w:hAnsi="Arial" w:cs="Arial"/>
                <w:sz w:val="20"/>
                <w:szCs w:val="20"/>
              </w:rPr>
              <w:t>, however, ramp splits are not shown in  Figure 2E-3.</w:t>
            </w:r>
          </w:p>
        </w:tc>
      </w:tr>
      <w:tr w:rsidR="00182D1A" w14:paraId="305C3864" w14:textId="77777777" w:rsidTr="00906F61">
        <w:tc>
          <w:tcPr>
            <w:tcW w:w="1260" w:type="dxa"/>
            <w:shd w:val="clear" w:color="auto" w:fill="E7E6E6" w:themeFill="background2"/>
          </w:tcPr>
          <w:p w14:paraId="33AFE4B2" w14:textId="3469F46D" w:rsidR="00182D1A" w:rsidRDefault="00182D1A" w:rsidP="00A67B2B">
            <w:pPr>
              <w:rPr>
                <w:rFonts w:ascii="Arial" w:hAnsi="Arial" w:cs="Arial"/>
                <w:sz w:val="20"/>
                <w:szCs w:val="20"/>
              </w:rPr>
            </w:pPr>
            <w:r>
              <w:rPr>
                <w:rFonts w:ascii="Arial" w:hAnsi="Arial" w:cs="Arial"/>
                <w:sz w:val="20"/>
                <w:szCs w:val="20"/>
              </w:rPr>
              <w:t>2E.23 &amp; Fig. 2E-9</w:t>
            </w:r>
          </w:p>
        </w:tc>
        <w:tc>
          <w:tcPr>
            <w:tcW w:w="1077" w:type="dxa"/>
            <w:shd w:val="clear" w:color="auto" w:fill="E7E6E6" w:themeFill="background2"/>
          </w:tcPr>
          <w:p w14:paraId="7DE54033" w14:textId="77777777" w:rsidR="00182D1A" w:rsidRDefault="00182D1A" w:rsidP="00A67B2B">
            <w:pPr>
              <w:jc w:val="center"/>
              <w:rPr>
                <w:rFonts w:ascii="Arial" w:hAnsi="Arial" w:cs="Arial"/>
                <w:sz w:val="20"/>
                <w:szCs w:val="20"/>
              </w:rPr>
            </w:pPr>
          </w:p>
        </w:tc>
        <w:tc>
          <w:tcPr>
            <w:tcW w:w="1183" w:type="dxa"/>
            <w:shd w:val="clear" w:color="auto" w:fill="E7E6E6" w:themeFill="background2"/>
          </w:tcPr>
          <w:p w14:paraId="5EDCE5ED" w14:textId="7861F440" w:rsidR="00182D1A" w:rsidRDefault="00182D1A"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B6DA99C" w14:textId="77777777" w:rsidR="00182D1A" w:rsidRPr="00A67B2B" w:rsidRDefault="00182D1A" w:rsidP="00A67B2B">
            <w:pPr>
              <w:jc w:val="center"/>
              <w:rPr>
                <w:rFonts w:ascii="Arial" w:hAnsi="Arial" w:cs="Arial"/>
                <w:sz w:val="20"/>
                <w:szCs w:val="20"/>
              </w:rPr>
            </w:pPr>
          </w:p>
        </w:tc>
        <w:tc>
          <w:tcPr>
            <w:tcW w:w="6263" w:type="dxa"/>
            <w:shd w:val="clear" w:color="auto" w:fill="E7E6E6" w:themeFill="background2"/>
          </w:tcPr>
          <w:p w14:paraId="1910B0D2" w14:textId="063DFBE7" w:rsidR="00A13717" w:rsidRDefault="00B42E23" w:rsidP="00A67B2B">
            <w:pPr>
              <w:rPr>
                <w:rFonts w:ascii="Arial" w:hAnsi="Arial" w:cs="Arial"/>
                <w:sz w:val="20"/>
                <w:szCs w:val="20"/>
              </w:rPr>
            </w:pPr>
            <w:r>
              <w:rPr>
                <w:rFonts w:ascii="Arial" w:hAnsi="Arial" w:cs="Arial"/>
                <w:sz w:val="20"/>
                <w:szCs w:val="20"/>
              </w:rPr>
              <w:t>The Standards in l</w:t>
            </w:r>
            <w:r w:rsidR="009918CA">
              <w:rPr>
                <w:rFonts w:ascii="Arial" w:hAnsi="Arial" w:cs="Arial"/>
                <w:sz w:val="20"/>
                <w:szCs w:val="20"/>
              </w:rPr>
              <w:t>ines 2</w:t>
            </w:r>
            <w:r>
              <w:rPr>
                <w:rFonts w:ascii="Arial" w:hAnsi="Arial" w:cs="Arial"/>
                <w:sz w:val="20"/>
                <w:szCs w:val="20"/>
              </w:rPr>
              <w:t>0</w:t>
            </w:r>
            <w:r w:rsidR="009918CA">
              <w:rPr>
                <w:rFonts w:ascii="Arial" w:hAnsi="Arial" w:cs="Arial"/>
                <w:sz w:val="20"/>
                <w:szCs w:val="20"/>
              </w:rPr>
              <w:t xml:space="preserve"> – 25 on page 212 refer to </w:t>
            </w:r>
            <w:r>
              <w:rPr>
                <w:rFonts w:ascii="Arial" w:hAnsi="Arial" w:cs="Arial"/>
                <w:sz w:val="20"/>
                <w:szCs w:val="20"/>
              </w:rPr>
              <w:t>Right Exit Number plaques E</w:t>
            </w:r>
            <w:r w:rsidR="00161323">
              <w:rPr>
                <w:rFonts w:ascii="Arial" w:hAnsi="Arial" w:cs="Arial"/>
                <w:sz w:val="20"/>
                <w:szCs w:val="20"/>
              </w:rPr>
              <w:t xml:space="preserve">1-5P – </w:t>
            </w:r>
            <w:r w:rsidR="006937D7">
              <w:rPr>
                <w:rFonts w:ascii="Arial" w:hAnsi="Arial" w:cs="Arial"/>
                <w:sz w:val="20"/>
                <w:szCs w:val="20"/>
              </w:rPr>
              <w:t>E</w:t>
            </w:r>
            <w:r w:rsidR="00161323">
              <w:rPr>
                <w:rFonts w:ascii="Arial" w:hAnsi="Arial" w:cs="Arial"/>
                <w:sz w:val="20"/>
                <w:szCs w:val="20"/>
              </w:rPr>
              <w:t xml:space="preserve">1-5eP, Left Exit Number plaques E1-5fP – E1-5kP, and </w:t>
            </w:r>
            <w:r w:rsidR="006937D7">
              <w:rPr>
                <w:rFonts w:ascii="Arial" w:hAnsi="Arial" w:cs="Arial"/>
                <w:sz w:val="20"/>
                <w:szCs w:val="20"/>
              </w:rPr>
              <w:t xml:space="preserve">a </w:t>
            </w:r>
            <w:r w:rsidR="00161323">
              <w:rPr>
                <w:rFonts w:ascii="Arial" w:hAnsi="Arial" w:cs="Arial"/>
                <w:sz w:val="20"/>
                <w:szCs w:val="20"/>
              </w:rPr>
              <w:t xml:space="preserve">LEFT </w:t>
            </w:r>
            <w:r w:rsidR="00C37EB3">
              <w:rPr>
                <w:rFonts w:ascii="Arial" w:hAnsi="Arial" w:cs="Arial"/>
                <w:sz w:val="20"/>
                <w:szCs w:val="20"/>
              </w:rPr>
              <w:t xml:space="preserve">plaque </w:t>
            </w:r>
            <w:r w:rsidR="006937D7">
              <w:rPr>
                <w:rFonts w:ascii="Arial" w:hAnsi="Arial" w:cs="Arial"/>
                <w:sz w:val="20"/>
                <w:szCs w:val="20"/>
              </w:rPr>
              <w:t>E1-5mP</w:t>
            </w:r>
            <w:r w:rsidR="00C37EB3">
              <w:rPr>
                <w:rFonts w:ascii="Arial" w:hAnsi="Arial" w:cs="Arial"/>
                <w:sz w:val="20"/>
                <w:szCs w:val="20"/>
              </w:rPr>
              <w:t xml:space="preserve">, all with references to see Figure 2E-9. However, Figure 2E-9 only shows </w:t>
            </w:r>
            <w:r w:rsidR="00366A97">
              <w:rPr>
                <w:rFonts w:ascii="Arial" w:hAnsi="Arial" w:cs="Arial"/>
                <w:sz w:val="20"/>
                <w:szCs w:val="20"/>
              </w:rPr>
              <w:t xml:space="preserve">an E1-5P, E1-5aP, and E1-5bP plaque, and the E1-5aP and E1-5bP plaques </w:t>
            </w:r>
            <w:r w:rsidR="00537654">
              <w:rPr>
                <w:rFonts w:ascii="Arial" w:hAnsi="Arial" w:cs="Arial"/>
                <w:sz w:val="20"/>
                <w:szCs w:val="20"/>
              </w:rPr>
              <w:t>show LEFT and a Left with Exit Number. Therefore, the Figure and the text do not seem to correspond.</w:t>
            </w:r>
          </w:p>
        </w:tc>
      </w:tr>
      <w:tr w:rsidR="00A13717" w14:paraId="258438DC" w14:textId="77777777" w:rsidTr="00906F61">
        <w:tc>
          <w:tcPr>
            <w:tcW w:w="1260" w:type="dxa"/>
            <w:shd w:val="clear" w:color="auto" w:fill="E7E6E6" w:themeFill="background2"/>
          </w:tcPr>
          <w:p w14:paraId="24840CC0" w14:textId="231D3D5D" w:rsidR="00A13717" w:rsidRDefault="00A13717" w:rsidP="00A67B2B">
            <w:pPr>
              <w:rPr>
                <w:rFonts w:ascii="Arial" w:hAnsi="Arial" w:cs="Arial"/>
                <w:sz w:val="20"/>
                <w:szCs w:val="20"/>
              </w:rPr>
            </w:pPr>
            <w:r>
              <w:rPr>
                <w:rFonts w:ascii="Arial" w:hAnsi="Arial" w:cs="Arial"/>
                <w:sz w:val="20"/>
                <w:szCs w:val="20"/>
              </w:rPr>
              <w:t>2E.23</w:t>
            </w:r>
          </w:p>
        </w:tc>
        <w:tc>
          <w:tcPr>
            <w:tcW w:w="1077" w:type="dxa"/>
            <w:shd w:val="clear" w:color="auto" w:fill="E7E6E6" w:themeFill="background2"/>
          </w:tcPr>
          <w:p w14:paraId="78E9F3DE" w14:textId="77777777" w:rsidR="00A13717" w:rsidRDefault="00A13717" w:rsidP="00A67B2B">
            <w:pPr>
              <w:jc w:val="center"/>
              <w:rPr>
                <w:rFonts w:ascii="Arial" w:hAnsi="Arial" w:cs="Arial"/>
                <w:sz w:val="20"/>
                <w:szCs w:val="20"/>
              </w:rPr>
            </w:pPr>
          </w:p>
        </w:tc>
        <w:tc>
          <w:tcPr>
            <w:tcW w:w="1183" w:type="dxa"/>
            <w:shd w:val="clear" w:color="auto" w:fill="E7E6E6" w:themeFill="background2"/>
          </w:tcPr>
          <w:p w14:paraId="423D8ED9" w14:textId="0E69A58F" w:rsidR="00A13717" w:rsidRDefault="00A13717"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E9DF6C5" w14:textId="77777777" w:rsidR="00A13717" w:rsidRPr="00A67B2B" w:rsidRDefault="00A13717" w:rsidP="00A67B2B">
            <w:pPr>
              <w:jc w:val="center"/>
              <w:rPr>
                <w:rFonts w:ascii="Arial" w:hAnsi="Arial" w:cs="Arial"/>
                <w:sz w:val="20"/>
                <w:szCs w:val="20"/>
              </w:rPr>
            </w:pPr>
          </w:p>
        </w:tc>
        <w:tc>
          <w:tcPr>
            <w:tcW w:w="6263" w:type="dxa"/>
            <w:shd w:val="clear" w:color="auto" w:fill="E7E6E6" w:themeFill="background2"/>
          </w:tcPr>
          <w:p w14:paraId="1D10B88A" w14:textId="3AF87025" w:rsidR="00A13717" w:rsidRDefault="00A13717" w:rsidP="00A67B2B">
            <w:pPr>
              <w:rPr>
                <w:rFonts w:ascii="Arial" w:hAnsi="Arial" w:cs="Arial"/>
                <w:sz w:val="20"/>
                <w:szCs w:val="20"/>
              </w:rPr>
            </w:pPr>
            <w:r>
              <w:rPr>
                <w:rFonts w:ascii="Arial" w:hAnsi="Arial" w:cs="Arial"/>
                <w:sz w:val="20"/>
                <w:szCs w:val="20"/>
              </w:rPr>
              <w:t xml:space="preserve">Change “Section 2E-22” to “Section 2E.22” in line </w:t>
            </w:r>
            <w:r w:rsidR="009629F3">
              <w:rPr>
                <w:rFonts w:ascii="Arial" w:hAnsi="Arial" w:cs="Arial"/>
                <w:sz w:val="20"/>
                <w:szCs w:val="20"/>
              </w:rPr>
              <w:t>29 on page 212.</w:t>
            </w:r>
          </w:p>
        </w:tc>
      </w:tr>
      <w:tr w:rsidR="00C75058" w14:paraId="22908BE3" w14:textId="77777777" w:rsidTr="00906F61">
        <w:tc>
          <w:tcPr>
            <w:tcW w:w="1260" w:type="dxa"/>
            <w:shd w:val="clear" w:color="auto" w:fill="E7E6E6" w:themeFill="background2"/>
          </w:tcPr>
          <w:p w14:paraId="1C2EDC8E" w14:textId="6CD95EC8" w:rsidR="00C75058" w:rsidRDefault="00C75058" w:rsidP="00A67B2B">
            <w:pPr>
              <w:rPr>
                <w:rFonts w:ascii="Arial" w:hAnsi="Arial" w:cs="Arial"/>
                <w:sz w:val="20"/>
                <w:szCs w:val="20"/>
              </w:rPr>
            </w:pPr>
            <w:r>
              <w:rPr>
                <w:rFonts w:ascii="Arial" w:hAnsi="Arial" w:cs="Arial"/>
                <w:sz w:val="20"/>
                <w:szCs w:val="20"/>
              </w:rPr>
              <w:t>2E.24</w:t>
            </w:r>
          </w:p>
        </w:tc>
        <w:tc>
          <w:tcPr>
            <w:tcW w:w="1077" w:type="dxa"/>
            <w:shd w:val="clear" w:color="auto" w:fill="E7E6E6" w:themeFill="background2"/>
          </w:tcPr>
          <w:p w14:paraId="4CCFF06D" w14:textId="77777777" w:rsidR="00C75058" w:rsidRDefault="00C75058" w:rsidP="00A67B2B">
            <w:pPr>
              <w:jc w:val="center"/>
              <w:rPr>
                <w:rFonts w:ascii="Arial" w:hAnsi="Arial" w:cs="Arial"/>
                <w:sz w:val="20"/>
                <w:szCs w:val="20"/>
              </w:rPr>
            </w:pPr>
          </w:p>
        </w:tc>
        <w:tc>
          <w:tcPr>
            <w:tcW w:w="1183" w:type="dxa"/>
            <w:shd w:val="clear" w:color="auto" w:fill="E7E6E6" w:themeFill="background2"/>
          </w:tcPr>
          <w:p w14:paraId="60477251" w14:textId="2C88B1BB" w:rsidR="00C75058" w:rsidRDefault="00C75058"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FF97CC5" w14:textId="77777777" w:rsidR="00C75058" w:rsidRPr="00A67B2B" w:rsidRDefault="00C75058" w:rsidP="00A67B2B">
            <w:pPr>
              <w:jc w:val="center"/>
              <w:rPr>
                <w:rFonts w:ascii="Arial" w:hAnsi="Arial" w:cs="Arial"/>
                <w:sz w:val="20"/>
                <w:szCs w:val="20"/>
              </w:rPr>
            </w:pPr>
          </w:p>
        </w:tc>
        <w:tc>
          <w:tcPr>
            <w:tcW w:w="6263" w:type="dxa"/>
            <w:shd w:val="clear" w:color="auto" w:fill="E7E6E6" w:themeFill="background2"/>
          </w:tcPr>
          <w:p w14:paraId="762129E4" w14:textId="77777777" w:rsidR="00C75058" w:rsidRDefault="00C75058" w:rsidP="00A67B2B">
            <w:pPr>
              <w:rPr>
                <w:rFonts w:ascii="Arial" w:hAnsi="Arial" w:cs="Arial"/>
                <w:sz w:val="20"/>
                <w:szCs w:val="20"/>
              </w:rPr>
            </w:pPr>
            <w:r>
              <w:rPr>
                <w:rFonts w:ascii="Arial" w:hAnsi="Arial" w:cs="Arial"/>
                <w:sz w:val="20"/>
                <w:szCs w:val="20"/>
              </w:rPr>
              <w:t xml:space="preserve">Delete “(See Section 2E.24)” in line </w:t>
            </w:r>
            <w:r w:rsidR="00197300">
              <w:rPr>
                <w:rFonts w:ascii="Arial" w:hAnsi="Arial" w:cs="Arial"/>
                <w:sz w:val="20"/>
                <w:szCs w:val="20"/>
              </w:rPr>
              <w:t>25 on page 213. This is Section 2E.24.</w:t>
            </w:r>
          </w:p>
          <w:p w14:paraId="4D3A1C27" w14:textId="77777777" w:rsidR="00D05FCD" w:rsidRDefault="00D05FCD" w:rsidP="00A67B2B">
            <w:pPr>
              <w:rPr>
                <w:rFonts w:ascii="Arial" w:hAnsi="Arial" w:cs="Arial"/>
                <w:sz w:val="20"/>
                <w:szCs w:val="20"/>
              </w:rPr>
            </w:pPr>
          </w:p>
          <w:p w14:paraId="4BE027EF" w14:textId="77777777" w:rsidR="00D05FCD" w:rsidRDefault="00D05FCD" w:rsidP="00A67B2B">
            <w:pPr>
              <w:rPr>
                <w:rFonts w:ascii="Arial" w:hAnsi="Arial" w:cs="Arial"/>
                <w:sz w:val="20"/>
                <w:szCs w:val="20"/>
              </w:rPr>
            </w:pPr>
            <w:r>
              <w:rPr>
                <w:rFonts w:ascii="Arial" w:hAnsi="Arial" w:cs="Arial"/>
                <w:sz w:val="20"/>
                <w:szCs w:val="20"/>
              </w:rPr>
              <w:t>For consistency with Paragraph references throughout the manual, delete the added text “</w:t>
            </w:r>
            <w:r w:rsidR="00F975BA">
              <w:rPr>
                <w:rFonts w:ascii="Arial" w:hAnsi="Arial" w:cs="Arial"/>
                <w:sz w:val="20"/>
                <w:szCs w:val="20"/>
              </w:rPr>
              <w:t>of</w:t>
            </w:r>
            <w:r>
              <w:rPr>
                <w:rFonts w:ascii="Arial" w:hAnsi="Arial" w:cs="Arial"/>
                <w:sz w:val="20"/>
                <w:szCs w:val="20"/>
              </w:rPr>
              <w:t xml:space="preserve"> this Section” in line </w:t>
            </w:r>
            <w:r w:rsidR="00F975BA">
              <w:rPr>
                <w:rFonts w:ascii="Arial" w:hAnsi="Arial" w:cs="Arial"/>
                <w:sz w:val="20"/>
                <w:szCs w:val="20"/>
              </w:rPr>
              <w:t>28 on page 213.</w:t>
            </w:r>
          </w:p>
          <w:p w14:paraId="5CAEB9E1" w14:textId="77777777" w:rsidR="00C542C8" w:rsidRDefault="00C542C8" w:rsidP="00A67B2B">
            <w:pPr>
              <w:rPr>
                <w:rFonts w:ascii="Arial" w:hAnsi="Arial" w:cs="Arial"/>
                <w:sz w:val="20"/>
                <w:szCs w:val="20"/>
              </w:rPr>
            </w:pPr>
          </w:p>
          <w:p w14:paraId="11346843" w14:textId="27B82B99" w:rsidR="00C542C8" w:rsidRDefault="00C542C8" w:rsidP="00A67B2B">
            <w:pPr>
              <w:rPr>
                <w:rFonts w:ascii="Arial" w:hAnsi="Arial" w:cs="Arial"/>
                <w:sz w:val="20"/>
                <w:szCs w:val="20"/>
              </w:rPr>
            </w:pPr>
            <w:r>
              <w:rPr>
                <w:rFonts w:ascii="Arial" w:hAnsi="Arial" w:cs="Arial"/>
                <w:sz w:val="20"/>
                <w:szCs w:val="20"/>
              </w:rPr>
              <w:t>Delete the second comma in line 38 on page 213 so the Standard reads “</w:t>
            </w:r>
            <w:r w:rsidR="00877832" w:rsidRPr="00877832">
              <w:rPr>
                <w:rFonts w:ascii="Arial" w:hAnsi="Arial" w:cs="Arial"/>
                <w:sz w:val="20"/>
                <w:szCs w:val="20"/>
              </w:rPr>
              <w:t>Except as provided in Paragraph 3, Interchange Sequence signs shall be installed in a series.</w:t>
            </w:r>
            <w:r w:rsidR="00877832">
              <w:rPr>
                <w:rFonts w:ascii="Arial" w:hAnsi="Arial" w:cs="Arial"/>
                <w:sz w:val="20"/>
                <w:szCs w:val="20"/>
              </w:rPr>
              <w:t>”</w:t>
            </w:r>
          </w:p>
        </w:tc>
      </w:tr>
      <w:tr w:rsidR="00F150E1" w14:paraId="7D188331" w14:textId="77777777" w:rsidTr="00906F61">
        <w:tc>
          <w:tcPr>
            <w:tcW w:w="1260" w:type="dxa"/>
            <w:shd w:val="clear" w:color="auto" w:fill="E7E6E6" w:themeFill="background2"/>
          </w:tcPr>
          <w:p w14:paraId="176B96B8" w14:textId="2F87D7F9" w:rsidR="00F150E1" w:rsidRDefault="00F150E1" w:rsidP="00A67B2B">
            <w:pPr>
              <w:rPr>
                <w:rFonts w:ascii="Arial" w:hAnsi="Arial" w:cs="Arial"/>
                <w:sz w:val="20"/>
                <w:szCs w:val="20"/>
              </w:rPr>
            </w:pPr>
            <w:r>
              <w:rPr>
                <w:rFonts w:ascii="Arial" w:hAnsi="Arial" w:cs="Arial"/>
                <w:sz w:val="20"/>
                <w:szCs w:val="20"/>
              </w:rPr>
              <w:t>2E.24 &amp; Fig. 2E-18</w:t>
            </w:r>
          </w:p>
        </w:tc>
        <w:tc>
          <w:tcPr>
            <w:tcW w:w="1077" w:type="dxa"/>
            <w:shd w:val="clear" w:color="auto" w:fill="E7E6E6" w:themeFill="background2"/>
          </w:tcPr>
          <w:p w14:paraId="1581C093" w14:textId="77777777" w:rsidR="00F150E1" w:rsidRDefault="00F150E1" w:rsidP="00A67B2B">
            <w:pPr>
              <w:jc w:val="center"/>
              <w:rPr>
                <w:rFonts w:ascii="Arial" w:hAnsi="Arial" w:cs="Arial"/>
                <w:sz w:val="20"/>
                <w:szCs w:val="20"/>
              </w:rPr>
            </w:pPr>
          </w:p>
        </w:tc>
        <w:tc>
          <w:tcPr>
            <w:tcW w:w="1183" w:type="dxa"/>
            <w:shd w:val="clear" w:color="auto" w:fill="E7E6E6" w:themeFill="background2"/>
          </w:tcPr>
          <w:p w14:paraId="2DC595EE" w14:textId="7EDCBE32" w:rsidR="00F150E1" w:rsidRDefault="00522216"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0158CBA" w14:textId="77777777" w:rsidR="00F150E1" w:rsidRPr="00A67B2B" w:rsidRDefault="00F150E1" w:rsidP="00A67B2B">
            <w:pPr>
              <w:jc w:val="center"/>
              <w:rPr>
                <w:rFonts w:ascii="Arial" w:hAnsi="Arial" w:cs="Arial"/>
                <w:sz w:val="20"/>
                <w:szCs w:val="20"/>
              </w:rPr>
            </w:pPr>
          </w:p>
        </w:tc>
        <w:tc>
          <w:tcPr>
            <w:tcW w:w="6263" w:type="dxa"/>
            <w:shd w:val="clear" w:color="auto" w:fill="E7E6E6" w:themeFill="background2"/>
          </w:tcPr>
          <w:p w14:paraId="25C47711" w14:textId="0B38DFED" w:rsidR="00F150E1" w:rsidRDefault="00522216" w:rsidP="00A67B2B">
            <w:pPr>
              <w:rPr>
                <w:rFonts w:ascii="Arial" w:hAnsi="Arial" w:cs="Arial"/>
                <w:sz w:val="20"/>
                <w:szCs w:val="20"/>
              </w:rPr>
            </w:pPr>
            <w:r>
              <w:rPr>
                <w:rFonts w:ascii="Arial" w:hAnsi="Arial" w:cs="Arial"/>
                <w:sz w:val="20"/>
                <w:szCs w:val="20"/>
              </w:rPr>
              <w:t>The Standard in lines 43 and 44 on page 213 does not match</w:t>
            </w:r>
            <w:r w:rsidR="00AE5507">
              <w:rPr>
                <w:rFonts w:ascii="Arial" w:hAnsi="Arial" w:cs="Arial"/>
                <w:sz w:val="20"/>
                <w:szCs w:val="20"/>
              </w:rPr>
              <w:t xml:space="preserve"> </w:t>
            </w:r>
            <w:r w:rsidR="00F44C18">
              <w:rPr>
                <w:rFonts w:ascii="Arial" w:hAnsi="Arial" w:cs="Arial"/>
                <w:sz w:val="20"/>
                <w:szCs w:val="20"/>
              </w:rPr>
              <w:t xml:space="preserve">what is depicted in </w:t>
            </w:r>
            <w:r w:rsidR="00AE5507">
              <w:rPr>
                <w:rFonts w:ascii="Arial" w:hAnsi="Arial" w:cs="Arial"/>
                <w:sz w:val="20"/>
                <w:szCs w:val="20"/>
              </w:rPr>
              <w:t>the Figure reference</w:t>
            </w:r>
            <w:r w:rsidR="00F44C18">
              <w:rPr>
                <w:rFonts w:ascii="Arial" w:hAnsi="Arial" w:cs="Arial"/>
                <w:sz w:val="20"/>
                <w:szCs w:val="20"/>
              </w:rPr>
              <w:t>d</w:t>
            </w:r>
            <w:r w:rsidR="00AE5507">
              <w:rPr>
                <w:rFonts w:ascii="Arial" w:hAnsi="Arial" w:cs="Arial"/>
                <w:sz w:val="20"/>
                <w:szCs w:val="20"/>
              </w:rPr>
              <w:t>. Figure 2E-18</w:t>
            </w:r>
            <w:r w:rsidR="00F44C18">
              <w:rPr>
                <w:rFonts w:ascii="Arial" w:hAnsi="Arial" w:cs="Arial"/>
                <w:sz w:val="20"/>
                <w:szCs w:val="20"/>
              </w:rPr>
              <w:t xml:space="preserve"> shows a LEFT message </w:t>
            </w:r>
            <w:r w:rsidR="00BE1B12">
              <w:rPr>
                <w:rFonts w:ascii="Arial" w:hAnsi="Arial" w:cs="Arial"/>
                <w:sz w:val="20"/>
                <w:szCs w:val="20"/>
              </w:rPr>
              <w:t>above an</w:t>
            </w:r>
            <w:r w:rsidR="00F44C18">
              <w:rPr>
                <w:rFonts w:ascii="Arial" w:hAnsi="Arial" w:cs="Arial"/>
                <w:sz w:val="20"/>
                <w:szCs w:val="20"/>
              </w:rPr>
              <w:t xml:space="preserve"> Exit Number </w:t>
            </w:r>
            <w:r w:rsidR="007636CE">
              <w:rPr>
                <w:rFonts w:ascii="Arial" w:hAnsi="Arial" w:cs="Arial"/>
                <w:sz w:val="20"/>
                <w:szCs w:val="20"/>
              </w:rPr>
              <w:t>on a plaque above the Advance guide sign, whereas the text refers to a</w:t>
            </w:r>
            <w:r w:rsidR="006E3760">
              <w:rPr>
                <w:rFonts w:ascii="Arial" w:hAnsi="Arial" w:cs="Arial"/>
                <w:sz w:val="20"/>
                <w:szCs w:val="20"/>
              </w:rPr>
              <w:t xml:space="preserve"> LEFT (E11-2) sign panel </w:t>
            </w:r>
            <w:r w:rsidR="00BE1B12" w:rsidRPr="00BE1B12">
              <w:rPr>
                <w:rFonts w:ascii="Arial" w:hAnsi="Arial" w:cs="Arial"/>
                <w:sz w:val="20"/>
                <w:szCs w:val="20"/>
              </w:rPr>
              <w:t xml:space="preserve">displayed on the same line immediately to the right of the </w:t>
            </w:r>
            <w:r w:rsidR="00BE1B12">
              <w:rPr>
                <w:rFonts w:ascii="Arial" w:hAnsi="Arial" w:cs="Arial"/>
                <w:sz w:val="20"/>
                <w:szCs w:val="20"/>
              </w:rPr>
              <w:t>i</w:t>
            </w:r>
            <w:r w:rsidR="00BE1B12" w:rsidRPr="00BE1B12">
              <w:rPr>
                <w:rFonts w:ascii="Arial" w:hAnsi="Arial" w:cs="Arial"/>
                <w:sz w:val="20"/>
                <w:szCs w:val="20"/>
              </w:rPr>
              <w:t>nterchange name or route number</w:t>
            </w:r>
            <w:r w:rsidR="00B04B9A">
              <w:rPr>
                <w:rFonts w:ascii="Arial" w:hAnsi="Arial" w:cs="Arial"/>
                <w:sz w:val="20"/>
                <w:szCs w:val="20"/>
              </w:rPr>
              <w:t>.</w:t>
            </w:r>
          </w:p>
        </w:tc>
      </w:tr>
      <w:tr w:rsidR="00292E62" w14:paraId="0BF0A882" w14:textId="77777777" w:rsidTr="00906F61">
        <w:tc>
          <w:tcPr>
            <w:tcW w:w="1260" w:type="dxa"/>
            <w:shd w:val="clear" w:color="auto" w:fill="E7E6E6" w:themeFill="background2"/>
          </w:tcPr>
          <w:p w14:paraId="451642A6" w14:textId="28B5D0EF" w:rsidR="00292E62" w:rsidRDefault="00292E62" w:rsidP="00A67B2B">
            <w:pPr>
              <w:rPr>
                <w:rFonts w:ascii="Arial" w:hAnsi="Arial" w:cs="Arial"/>
                <w:sz w:val="20"/>
                <w:szCs w:val="20"/>
              </w:rPr>
            </w:pPr>
            <w:r>
              <w:rPr>
                <w:rFonts w:ascii="Arial" w:hAnsi="Arial" w:cs="Arial"/>
                <w:sz w:val="20"/>
                <w:szCs w:val="20"/>
              </w:rPr>
              <w:lastRenderedPageBreak/>
              <w:t>2E.26 &amp; Fig. 2E-15</w:t>
            </w:r>
          </w:p>
        </w:tc>
        <w:tc>
          <w:tcPr>
            <w:tcW w:w="1077" w:type="dxa"/>
            <w:shd w:val="clear" w:color="auto" w:fill="E7E6E6" w:themeFill="background2"/>
          </w:tcPr>
          <w:p w14:paraId="0207BFFD" w14:textId="77777777" w:rsidR="00292E62" w:rsidRDefault="00292E62" w:rsidP="00A67B2B">
            <w:pPr>
              <w:jc w:val="center"/>
              <w:rPr>
                <w:rFonts w:ascii="Arial" w:hAnsi="Arial" w:cs="Arial"/>
                <w:sz w:val="20"/>
                <w:szCs w:val="20"/>
              </w:rPr>
            </w:pPr>
          </w:p>
        </w:tc>
        <w:tc>
          <w:tcPr>
            <w:tcW w:w="1183" w:type="dxa"/>
            <w:shd w:val="clear" w:color="auto" w:fill="E7E6E6" w:themeFill="background2"/>
          </w:tcPr>
          <w:p w14:paraId="7E5CECAD" w14:textId="7A77C39F" w:rsidR="00292E62" w:rsidRDefault="00292E62"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DF0A9A7" w14:textId="77777777" w:rsidR="00292E62" w:rsidRPr="00A67B2B" w:rsidRDefault="00292E62" w:rsidP="00A67B2B">
            <w:pPr>
              <w:jc w:val="center"/>
              <w:rPr>
                <w:rFonts w:ascii="Arial" w:hAnsi="Arial" w:cs="Arial"/>
                <w:sz w:val="20"/>
                <w:szCs w:val="20"/>
              </w:rPr>
            </w:pPr>
          </w:p>
        </w:tc>
        <w:tc>
          <w:tcPr>
            <w:tcW w:w="6263" w:type="dxa"/>
            <w:shd w:val="clear" w:color="auto" w:fill="E7E6E6" w:themeFill="background2"/>
          </w:tcPr>
          <w:p w14:paraId="24A93F5D" w14:textId="0A9D3EDA" w:rsidR="00292E62" w:rsidRDefault="00292E62" w:rsidP="00A67B2B">
            <w:pPr>
              <w:rPr>
                <w:rFonts w:ascii="Arial" w:hAnsi="Arial" w:cs="Arial"/>
                <w:sz w:val="20"/>
                <w:szCs w:val="20"/>
              </w:rPr>
            </w:pPr>
            <w:r>
              <w:rPr>
                <w:rFonts w:ascii="Arial" w:hAnsi="Arial" w:cs="Arial"/>
                <w:sz w:val="20"/>
                <w:szCs w:val="20"/>
              </w:rPr>
              <w:t xml:space="preserve">The text in line </w:t>
            </w:r>
            <w:r w:rsidR="00F2724C">
              <w:rPr>
                <w:rFonts w:ascii="Arial" w:hAnsi="Arial" w:cs="Arial"/>
                <w:sz w:val="20"/>
                <w:szCs w:val="20"/>
              </w:rPr>
              <w:t>38 on page 216 says “</w:t>
            </w:r>
            <w:r w:rsidR="00CD5B23" w:rsidRPr="00CD5B23">
              <w:rPr>
                <w:rFonts w:ascii="Arial" w:hAnsi="Arial" w:cs="Arial"/>
                <w:sz w:val="20"/>
                <w:szCs w:val="20"/>
              </w:rPr>
              <w:t>The Narrow Exit Gore (E5-1c) sign (see Figure 2E-15)</w:t>
            </w:r>
            <w:r w:rsidR="00CD5B23">
              <w:rPr>
                <w:rFonts w:ascii="Arial" w:hAnsi="Arial" w:cs="Arial"/>
                <w:sz w:val="20"/>
                <w:szCs w:val="20"/>
              </w:rPr>
              <w:t>…” However, Figure 2E-15 does not show the E5-1c sign.</w:t>
            </w:r>
          </w:p>
        </w:tc>
      </w:tr>
      <w:tr w:rsidR="00515D52" w14:paraId="491ABAC2" w14:textId="77777777" w:rsidTr="00906F61">
        <w:tc>
          <w:tcPr>
            <w:tcW w:w="1260" w:type="dxa"/>
            <w:shd w:val="clear" w:color="auto" w:fill="E7E6E6" w:themeFill="background2"/>
          </w:tcPr>
          <w:p w14:paraId="23EEF4C9" w14:textId="6342E668" w:rsidR="00515D52" w:rsidRDefault="00515D52" w:rsidP="00A67B2B">
            <w:pPr>
              <w:rPr>
                <w:rFonts w:ascii="Arial" w:hAnsi="Arial" w:cs="Arial"/>
                <w:sz w:val="20"/>
                <w:szCs w:val="20"/>
              </w:rPr>
            </w:pPr>
            <w:r>
              <w:rPr>
                <w:rFonts w:ascii="Arial" w:hAnsi="Arial" w:cs="Arial"/>
                <w:sz w:val="20"/>
                <w:szCs w:val="20"/>
              </w:rPr>
              <w:t>2E.28</w:t>
            </w:r>
          </w:p>
        </w:tc>
        <w:tc>
          <w:tcPr>
            <w:tcW w:w="1077" w:type="dxa"/>
            <w:shd w:val="clear" w:color="auto" w:fill="E7E6E6" w:themeFill="background2"/>
          </w:tcPr>
          <w:p w14:paraId="21317E4A" w14:textId="77777777" w:rsidR="00515D52" w:rsidRDefault="00515D52" w:rsidP="00A67B2B">
            <w:pPr>
              <w:jc w:val="center"/>
              <w:rPr>
                <w:rFonts w:ascii="Arial" w:hAnsi="Arial" w:cs="Arial"/>
                <w:sz w:val="20"/>
                <w:szCs w:val="20"/>
              </w:rPr>
            </w:pPr>
          </w:p>
        </w:tc>
        <w:tc>
          <w:tcPr>
            <w:tcW w:w="1183" w:type="dxa"/>
            <w:shd w:val="clear" w:color="auto" w:fill="E7E6E6" w:themeFill="background2"/>
          </w:tcPr>
          <w:p w14:paraId="02C6AA5D" w14:textId="47D8BB90" w:rsidR="00515D52" w:rsidRDefault="00515D52"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A825E38" w14:textId="77777777" w:rsidR="00515D52" w:rsidRPr="00A67B2B" w:rsidRDefault="00515D52" w:rsidP="00A67B2B">
            <w:pPr>
              <w:jc w:val="center"/>
              <w:rPr>
                <w:rFonts w:ascii="Arial" w:hAnsi="Arial" w:cs="Arial"/>
                <w:sz w:val="20"/>
                <w:szCs w:val="20"/>
              </w:rPr>
            </w:pPr>
          </w:p>
        </w:tc>
        <w:tc>
          <w:tcPr>
            <w:tcW w:w="6263" w:type="dxa"/>
            <w:shd w:val="clear" w:color="auto" w:fill="E7E6E6" w:themeFill="background2"/>
          </w:tcPr>
          <w:p w14:paraId="1665592C" w14:textId="224E058E" w:rsidR="00515D52" w:rsidRDefault="00515D52" w:rsidP="00A67B2B">
            <w:pPr>
              <w:rPr>
                <w:rFonts w:ascii="Arial" w:hAnsi="Arial" w:cs="Arial"/>
                <w:sz w:val="20"/>
                <w:szCs w:val="20"/>
              </w:rPr>
            </w:pPr>
            <w:r>
              <w:rPr>
                <w:rFonts w:ascii="Arial" w:hAnsi="Arial" w:cs="Arial"/>
                <w:sz w:val="20"/>
                <w:szCs w:val="20"/>
              </w:rPr>
              <w:t>Delete one instance of “on all” in line 44 on page 2</w:t>
            </w:r>
            <w:r w:rsidR="00942764">
              <w:rPr>
                <w:rFonts w:ascii="Arial" w:hAnsi="Arial" w:cs="Arial"/>
                <w:sz w:val="20"/>
                <w:szCs w:val="20"/>
              </w:rPr>
              <w:t xml:space="preserve">17 as it appears twice in a row now with the revisions. </w:t>
            </w:r>
          </w:p>
        </w:tc>
      </w:tr>
      <w:tr w:rsidR="00E67307" w14:paraId="3DB46B56" w14:textId="77777777" w:rsidTr="007043D7">
        <w:tc>
          <w:tcPr>
            <w:tcW w:w="1260" w:type="dxa"/>
            <w:shd w:val="clear" w:color="auto" w:fill="FFF2CC" w:themeFill="accent4" w:themeFillTint="33"/>
          </w:tcPr>
          <w:p w14:paraId="64AD94E9" w14:textId="2C2B1915" w:rsidR="00E67307" w:rsidRDefault="008E7336" w:rsidP="00A67B2B">
            <w:pPr>
              <w:rPr>
                <w:rFonts w:ascii="Arial" w:hAnsi="Arial" w:cs="Arial"/>
                <w:sz w:val="20"/>
                <w:szCs w:val="20"/>
              </w:rPr>
            </w:pPr>
            <w:r>
              <w:rPr>
                <w:rFonts w:ascii="Arial" w:hAnsi="Arial" w:cs="Arial"/>
                <w:sz w:val="20"/>
                <w:szCs w:val="20"/>
              </w:rPr>
              <w:t>2E.50</w:t>
            </w:r>
          </w:p>
        </w:tc>
        <w:tc>
          <w:tcPr>
            <w:tcW w:w="1077" w:type="dxa"/>
            <w:shd w:val="clear" w:color="auto" w:fill="FFF2CC" w:themeFill="accent4" w:themeFillTint="33"/>
          </w:tcPr>
          <w:p w14:paraId="72368CD4" w14:textId="77777777" w:rsidR="00E67307" w:rsidRDefault="00E67307" w:rsidP="00A67B2B">
            <w:pPr>
              <w:jc w:val="center"/>
              <w:rPr>
                <w:rFonts w:ascii="Arial" w:hAnsi="Arial" w:cs="Arial"/>
                <w:sz w:val="20"/>
                <w:szCs w:val="20"/>
              </w:rPr>
            </w:pPr>
          </w:p>
        </w:tc>
        <w:tc>
          <w:tcPr>
            <w:tcW w:w="1183" w:type="dxa"/>
            <w:shd w:val="clear" w:color="auto" w:fill="FFF2CC" w:themeFill="accent4" w:themeFillTint="33"/>
          </w:tcPr>
          <w:p w14:paraId="31C58738" w14:textId="1E84DD39" w:rsidR="00E67307" w:rsidRDefault="007043D7"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01E13FE5" w14:textId="6A279EDC" w:rsidR="00E67307" w:rsidRPr="00A67B2B" w:rsidRDefault="00E67307" w:rsidP="00A67B2B">
            <w:pPr>
              <w:jc w:val="center"/>
              <w:rPr>
                <w:rFonts w:ascii="Arial" w:hAnsi="Arial" w:cs="Arial"/>
                <w:sz w:val="20"/>
                <w:szCs w:val="20"/>
              </w:rPr>
            </w:pPr>
          </w:p>
        </w:tc>
        <w:tc>
          <w:tcPr>
            <w:tcW w:w="6263" w:type="dxa"/>
            <w:shd w:val="clear" w:color="auto" w:fill="FFF2CC" w:themeFill="accent4" w:themeFillTint="33"/>
          </w:tcPr>
          <w:p w14:paraId="395CF1C8" w14:textId="6FAA49F4" w:rsidR="00E67307" w:rsidRDefault="008E7336" w:rsidP="00A07F81">
            <w:pPr>
              <w:rPr>
                <w:rFonts w:ascii="Arial" w:hAnsi="Arial" w:cs="Arial"/>
                <w:sz w:val="20"/>
                <w:szCs w:val="20"/>
              </w:rPr>
            </w:pPr>
            <w:r>
              <w:rPr>
                <w:rFonts w:ascii="Arial" w:hAnsi="Arial" w:cs="Arial"/>
                <w:sz w:val="20"/>
                <w:szCs w:val="20"/>
              </w:rPr>
              <w:t xml:space="preserve">The new Standard in lines </w:t>
            </w:r>
            <w:r w:rsidR="004B58E6">
              <w:rPr>
                <w:rFonts w:ascii="Arial" w:hAnsi="Arial" w:cs="Arial"/>
                <w:sz w:val="20"/>
                <w:szCs w:val="20"/>
              </w:rPr>
              <w:t xml:space="preserve">11 – 13 on page 234 </w:t>
            </w:r>
            <w:r w:rsidR="007043D7">
              <w:rPr>
                <w:rFonts w:ascii="Arial" w:hAnsi="Arial" w:cs="Arial"/>
                <w:sz w:val="20"/>
                <w:szCs w:val="20"/>
              </w:rPr>
              <w:t xml:space="preserve">needs more clarification on what is meant by “signed from a single interchange along the main roadway.” First reading this, many interpret this to mean there can be four </w:t>
            </w:r>
            <w:r w:rsidR="00630555">
              <w:rPr>
                <w:rFonts w:ascii="Arial" w:hAnsi="Arial" w:cs="Arial"/>
                <w:sz w:val="20"/>
                <w:szCs w:val="20"/>
              </w:rPr>
              <w:t>traffic generator destinations signed at each interchange</w:t>
            </w:r>
            <w:r w:rsidR="00C87B00">
              <w:rPr>
                <w:rFonts w:ascii="Arial" w:hAnsi="Arial" w:cs="Arial"/>
                <w:sz w:val="20"/>
                <w:szCs w:val="20"/>
              </w:rPr>
              <w:t>, which would conflict with the Guidance statement in lines 43 – 47 on page 233</w:t>
            </w:r>
            <w:r w:rsidR="002A4DDD">
              <w:rPr>
                <w:rFonts w:ascii="Arial" w:hAnsi="Arial" w:cs="Arial"/>
                <w:sz w:val="20"/>
                <w:szCs w:val="20"/>
              </w:rPr>
              <w:t xml:space="preserve"> that limits </w:t>
            </w:r>
            <w:r w:rsidR="00847038">
              <w:rPr>
                <w:rFonts w:ascii="Arial" w:hAnsi="Arial" w:cs="Arial"/>
                <w:sz w:val="20"/>
                <w:szCs w:val="20"/>
              </w:rPr>
              <w:t>supplemental guide signs to no more than two destinations.</w:t>
            </w:r>
            <w:r w:rsidR="00A07F81">
              <w:rPr>
                <w:rFonts w:ascii="Arial" w:hAnsi="Arial" w:cs="Arial"/>
                <w:sz w:val="20"/>
                <w:szCs w:val="20"/>
              </w:rPr>
              <w:t xml:space="preserve"> </w:t>
            </w:r>
            <w:r w:rsidR="008024D9">
              <w:rPr>
                <w:rFonts w:ascii="Arial" w:hAnsi="Arial" w:cs="Arial"/>
                <w:sz w:val="20"/>
                <w:szCs w:val="20"/>
              </w:rPr>
              <w:t>But then t</w:t>
            </w:r>
            <w:r w:rsidR="008621B6">
              <w:rPr>
                <w:rFonts w:ascii="Arial" w:hAnsi="Arial" w:cs="Arial"/>
                <w:sz w:val="20"/>
                <w:szCs w:val="20"/>
              </w:rPr>
              <w:t xml:space="preserve">he </w:t>
            </w:r>
            <w:r w:rsidR="00630555">
              <w:rPr>
                <w:rFonts w:ascii="Arial" w:hAnsi="Arial" w:cs="Arial"/>
                <w:sz w:val="20"/>
                <w:szCs w:val="20"/>
              </w:rPr>
              <w:t xml:space="preserve">Standard goes on to refer to Paragraphs 3 and 4 </w:t>
            </w:r>
            <w:r w:rsidR="00C87B00">
              <w:rPr>
                <w:rFonts w:ascii="Arial" w:hAnsi="Arial" w:cs="Arial"/>
                <w:sz w:val="20"/>
                <w:szCs w:val="20"/>
              </w:rPr>
              <w:t xml:space="preserve">regarding the number of Supplemental guide signs at an interchange and the number </w:t>
            </w:r>
            <w:r w:rsidR="008621B6">
              <w:rPr>
                <w:rFonts w:ascii="Arial" w:hAnsi="Arial" w:cs="Arial"/>
                <w:sz w:val="20"/>
                <w:szCs w:val="20"/>
              </w:rPr>
              <w:t xml:space="preserve">destinations displayed on a Supplemental guide sign. </w:t>
            </w:r>
            <w:r w:rsidR="002B34BC">
              <w:rPr>
                <w:rFonts w:ascii="Arial" w:hAnsi="Arial" w:cs="Arial"/>
                <w:sz w:val="20"/>
                <w:szCs w:val="20"/>
              </w:rPr>
              <w:t xml:space="preserve">This must mean that two additional supplemental traffic generator destinations can be signed </w:t>
            </w:r>
            <w:r w:rsidR="00BD4BE3">
              <w:rPr>
                <w:rFonts w:ascii="Arial" w:hAnsi="Arial" w:cs="Arial"/>
                <w:sz w:val="20"/>
                <w:szCs w:val="20"/>
              </w:rPr>
              <w:t>on the crossroad at each interchange</w:t>
            </w:r>
            <w:r w:rsidR="008024D9">
              <w:rPr>
                <w:rFonts w:ascii="Arial" w:hAnsi="Arial" w:cs="Arial"/>
                <w:sz w:val="20"/>
                <w:szCs w:val="20"/>
              </w:rPr>
              <w:t>? W</w:t>
            </w:r>
            <w:r w:rsidR="002A4DDD">
              <w:rPr>
                <w:rFonts w:ascii="Arial" w:hAnsi="Arial" w:cs="Arial"/>
                <w:sz w:val="20"/>
                <w:szCs w:val="20"/>
              </w:rPr>
              <w:t>hat is meant and how this would be accomplished is really not clear.</w:t>
            </w:r>
          </w:p>
        </w:tc>
      </w:tr>
      <w:tr w:rsidR="00221125" w14:paraId="312F2940" w14:textId="77777777" w:rsidTr="00906F61">
        <w:tc>
          <w:tcPr>
            <w:tcW w:w="1260" w:type="dxa"/>
            <w:shd w:val="clear" w:color="auto" w:fill="E7E6E6" w:themeFill="background2"/>
          </w:tcPr>
          <w:p w14:paraId="567D40DB" w14:textId="0837256A" w:rsidR="00221125" w:rsidRDefault="00221125" w:rsidP="00A67B2B">
            <w:pPr>
              <w:rPr>
                <w:rFonts w:ascii="Arial" w:hAnsi="Arial" w:cs="Arial"/>
                <w:sz w:val="20"/>
                <w:szCs w:val="20"/>
              </w:rPr>
            </w:pPr>
            <w:r>
              <w:rPr>
                <w:rFonts w:ascii="Arial" w:hAnsi="Arial" w:cs="Arial"/>
                <w:sz w:val="20"/>
                <w:szCs w:val="20"/>
              </w:rPr>
              <w:t>2E.53</w:t>
            </w:r>
          </w:p>
        </w:tc>
        <w:tc>
          <w:tcPr>
            <w:tcW w:w="1077" w:type="dxa"/>
            <w:shd w:val="clear" w:color="auto" w:fill="E7E6E6" w:themeFill="background2"/>
          </w:tcPr>
          <w:p w14:paraId="1E2DE661" w14:textId="77777777" w:rsidR="00221125" w:rsidRDefault="00221125" w:rsidP="00A67B2B">
            <w:pPr>
              <w:jc w:val="center"/>
              <w:rPr>
                <w:rFonts w:ascii="Arial" w:hAnsi="Arial" w:cs="Arial"/>
                <w:sz w:val="20"/>
                <w:szCs w:val="20"/>
              </w:rPr>
            </w:pPr>
          </w:p>
        </w:tc>
        <w:tc>
          <w:tcPr>
            <w:tcW w:w="1183" w:type="dxa"/>
            <w:shd w:val="clear" w:color="auto" w:fill="E7E6E6" w:themeFill="background2"/>
          </w:tcPr>
          <w:p w14:paraId="61EBE264" w14:textId="67BF94C2" w:rsidR="00221125" w:rsidRDefault="00221125"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158F749" w14:textId="77777777" w:rsidR="00221125" w:rsidRPr="00A67B2B" w:rsidRDefault="00221125" w:rsidP="00A67B2B">
            <w:pPr>
              <w:jc w:val="center"/>
              <w:rPr>
                <w:rFonts w:ascii="Arial" w:hAnsi="Arial" w:cs="Arial"/>
                <w:sz w:val="20"/>
                <w:szCs w:val="20"/>
              </w:rPr>
            </w:pPr>
          </w:p>
        </w:tc>
        <w:tc>
          <w:tcPr>
            <w:tcW w:w="6263" w:type="dxa"/>
            <w:shd w:val="clear" w:color="auto" w:fill="E7E6E6" w:themeFill="background2"/>
          </w:tcPr>
          <w:p w14:paraId="3D138702" w14:textId="4F044DA6" w:rsidR="00221125" w:rsidRDefault="00221125" w:rsidP="00A67B2B">
            <w:pPr>
              <w:rPr>
                <w:rFonts w:ascii="Arial" w:hAnsi="Arial" w:cs="Arial"/>
                <w:sz w:val="20"/>
                <w:szCs w:val="20"/>
              </w:rPr>
            </w:pPr>
            <w:r>
              <w:rPr>
                <w:rFonts w:ascii="Arial" w:hAnsi="Arial" w:cs="Arial"/>
                <w:sz w:val="20"/>
                <w:szCs w:val="20"/>
              </w:rPr>
              <w:t xml:space="preserve">Missing an end parenthesis in line </w:t>
            </w:r>
            <w:r w:rsidR="00C94949">
              <w:rPr>
                <w:rFonts w:ascii="Arial" w:hAnsi="Arial" w:cs="Arial"/>
                <w:sz w:val="20"/>
                <w:szCs w:val="20"/>
              </w:rPr>
              <w:t>45 on page 235.</w:t>
            </w:r>
          </w:p>
        </w:tc>
      </w:tr>
      <w:tr w:rsidR="00762A72" w14:paraId="4CD96F5C" w14:textId="77777777" w:rsidTr="00906F61">
        <w:tc>
          <w:tcPr>
            <w:tcW w:w="1260" w:type="dxa"/>
            <w:shd w:val="clear" w:color="auto" w:fill="E7E6E6" w:themeFill="background2"/>
          </w:tcPr>
          <w:p w14:paraId="4FC7B2A3" w14:textId="3CB269BF" w:rsidR="00762A72" w:rsidRDefault="00762A72" w:rsidP="00A67B2B">
            <w:pPr>
              <w:rPr>
                <w:rFonts w:ascii="Arial" w:hAnsi="Arial" w:cs="Arial"/>
                <w:sz w:val="20"/>
                <w:szCs w:val="20"/>
              </w:rPr>
            </w:pPr>
            <w:r>
              <w:rPr>
                <w:rFonts w:ascii="Arial" w:hAnsi="Arial" w:cs="Arial"/>
                <w:sz w:val="20"/>
                <w:szCs w:val="20"/>
              </w:rPr>
              <w:t>2E.</w:t>
            </w:r>
            <w:r w:rsidR="003F00F6">
              <w:rPr>
                <w:rFonts w:ascii="Arial" w:hAnsi="Arial" w:cs="Arial"/>
                <w:sz w:val="20"/>
                <w:szCs w:val="20"/>
              </w:rPr>
              <w:t>56</w:t>
            </w:r>
          </w:p>
        </w:tc>
        <w:tc>
          <w:tcPr>
            <w:tcW w:w="1077" w:type="dxa"/>
            <w:shd w:val="clear" w:color="auto" w:fill="E7E6E6" w:themeFill="background2"/>
          </w:tcPr>
          <w:p w14:paraId="3B1CE657" w14:textId="77777777" w:rsidR="00762A72" w:rsidRDefault="00762A72" w:rsidP="00A67B2B">
            <w:pPr>
              <w:jc w:val="center"/>
              <w:rPr>
                <w:rFonts w:ascii="Arial" w:hAnsi="Arial" w:cs="Arial"/>
                <w:sz w:val="20"/>
                <w:szCs w:val="20"/>
              </w:rPr>
            </w:pPr>
          </w:p>
        </w:tc>
        <w:tc>
          <w:tcPr>
            <w:tcW w:w="1183" w:type="dxa"/>
            <w:shd w:val="clear" w:color="auto" w:fill="E7E6E6" w:themeFill="background2"/>
          </w:tcPr>
          <w:p w14:paraId="5EBD6A40" w14:textId="4362BAFA" w:rsidR="00762A72" w:rsidRDefault="003F00F6"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3A20081" w14:textId="77777777" w:rsidR="00762A72" w:rsidRPr="00A67B2B" w:rsidRDefault="00762A72" w:rsidP="00A67B2B">
            <w:pPr>
              <w:jc w:val="center"/>
              <w:rPr>
                <w:rFonts w:ascii="Arial" w:hAnsi="Arial" w:cs="Arial"/>
                <w:sz w:val="20"/>
                <w:szCs w:val="20"/>
              </w:rPr>
            </w:pPr>
          </w:p>
        </w:tc>
        <w:tc>
          <w:tcPr>
            <w:tcW w:w="6263" w:type="dxa"/>
            <w:shd w:val="clear" w:color="auto" w:fill="E7E6E6" w:themeFill="background2"/>
          </w:tcPr>
          <w:p w14:paraId="18FA13E1" w14:textId="5C20DADD" w:rsidR="00762A72" w:rsidRDefault="003F00F6" w:rsidP="00A67B2B">
            <w:pPr>
              <w:rPr>
                <w:rFonts w:ascii="Arial" w:hAnsi="Arial" w:cs="Arial"/>
                <w:sz w:val="20"/>
                <w:szCs w:val="20"/>
              </w:rPr>
            </w:pPr>
            <w:r>
              <w:rPr>
                <w:rFonts w:ascii="Arial" w:hAnsi="Arial" w:cs="Arial"/>
                <w:sz w:val="20"/>
                <w:szCs w:val="20"/>
              </w:rPr>
              <w:t xml:space="preserve">Change reference to Figure 2E-62 to Figure 2E-64 in line 26 on page </w:t>
            </w:r>
            <w:r w:rsidR="008B4E84">
              <w:rPr>
                <w:rFonts w:ascii="Arial" w:hAnsi="Arial" w:cs="Arial"/>
                <w:sz w:val="20"/>
                <w:szCs w:val="20"/>
              </w:rPr>
              <w:t>238.</w:t>
            </w:r>
          </w:p>
        </w:tc>
      </w:tr>
      <w:tr w:rsidR="000F03B7" w14:paraId="762B0BEF" w14:textId="77777777" w:rsidTr="00906F61">
        <w:tc>
          <w:tcPr>
            <w:tcW w:w="1260" w:type="dxa"/>
            <w:shd w:val="clear" w:color="auto" w:fill="E7E6E6" w:themeFill="background2"/>
          </w:tcPr>
          <w:p w14:paraId="10394A00" w14:textId="7794010B" w:rsidR="000F03B7" w:rsidRDefault="000F03B7" w:rsidP="00A67B2B">
            <w:pPr>
              <w:rPr>
                <w:rFonts w:ascii="Arial" w:hAnsi="Arial" w:cs="Arial"/>
                <w:sz w:val="20"/>
                <w:szCs w:val="20"/>
              </w:rPr>
            </w:pPr>
            <w:r>
              <w:rPr>
                <w:rFonts w:ascii="Arial" w:hAnsi="Arial" w:cs="Arial"/>
                <w:sz w:val="20"/>
                <w:szCs w:val="20"/>
              </w:rPr>
              <w:t>2E.57</w:t>
            </w:r>
          </w:p>
        </w:tc>
        <w:tc>
          <w:tcPr>
            <w:tcW w:w="1077" w:type="dxa"/>
            <w:shd w:val="clear" w:color="auto" w:fill="E7E6E6" w:themeFill="background2"/>
          </w:tcPr>
          <w:p w14:paraId="00D8A73D" w14:textId="77777777" w:rsidR="000F03B7" w:rsidRDefault="000F03B7" w:rsidP="00A67B2B">
            <w:pPr>
              <w:jc w:val="center"/>
              <w:rPr>
                <w:rFonts w:ascii="Arial" w:hAnsi="Arial" w:cs="Arial"/>
                <w:sz w:val="20"/>
                <w:szCs w:val="20"/>
              </w:rPr>
            </w:pPr>
          </w:p>
        </w:tc>
        <w:tc>
          <w:tcPr>
            <w:tcW w:w="1183" w:type="dxa"/>
            <w:shd w:val="clear" w:color="auto" w:fill="E7E6E6" w:themeFill="background2"/>
          </w:tcPr>
          <w:p w14:paraId="12947C58" w14:textId="51B4376F" w:rsidR="000F03B7" w:rsidRDefault="000F03B7"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57303C0" w14:textId="77777777" w:rsidR="000F03B7" w:rsidRPr="00A67B2B" w:rsidRDefault="000F03B7" w:rsidP="00A67B2B">
            <w:pPr>
              <w:jc w:val="center"/>
              <w:rPr>
                <w:rFonts w:ascii="Arial" w:hAnsi="Arial" w:cs="Arial"/>
                <w:sz w:val="20"/>
                <w:szCs w:val="20"/>
              </w:rPr>
            </w:pPr>
          </w:p>
        </w:tc>
        <w:tc>
          <w:tcPr>
            <w:tcW w:w="6263" w:type="dxa"/>
            <w:shd w:val="clear" w:color="auto" w:fill="E7E6E6" w:themeFill="background2"/>
          </w:tcPr>
          <w:p w14:paraId="0863C28B" w14:textId="0AF8588A" w:rsidR="000F03B7" w:rsidRDefault="000F03B7" w:rsidP="00A67B2B">
            <w:pPr>
              <w:rPr>
                <w:rFonts w:ascii="Arial" w:hAnsi="Arial" w:cs="Arial"/>
                <w:sz w:val="20"/>
                <w:szCs w:val="20"/>
              </w:rPr>
            </w:pPr>
            <w:r>
              <w:rPr>
                <w:rFonts w:ascii="Arial" w:hAnsi="Arial" w:cs="Arial"/>
                <w:sz w:val="20"/>
                <w:szCs w:val="20"/>
              </w:rPr>
              <w:t xml:space="preserve">Change reference to Figure 2E-63 to Figure 2E-65 in line </w:t>
            </w:r>
            <w:r w:rsidR="00906C5B">
              <w:rPr>
                <w:rFonts w:ascii="Arial" w:hAnsi="Arial" w:cs="Arial"/>
                <w:sz w:val="20"/>
                <w:szCs w:val="20"/>
              </w:rPr>
              <w:t>40 on page 238.</w:t>
            </w:r>
          </w:p>
        </w:tc>
      </w:tr>
      <w:tr w:rsidR="00BB229C" w14:paraId="1308DE1C" w14:textId="77777777" w:rsidTr="00D870E2">
        <w:tc>
          <w:tcPr>
            <w:tcW w:w="1260" w:type="dxa"/>
            <w:shd w:val="clear" w:color="auto" w:fill="FFA5A5"/>
          </w:tcPr>
          <w:p w14:paraId="2B3DD8A9" w14:textId="67F5E895" w:rsidR="00BB229C" w:rsidRDefault="007F64E9" w:rsidP="00A67B2B">
            <w:pPr>
              <w:rPr>
                <w:rFonts w:ascii="Arial" w:hAnsi="Arial" w:cs="Arial"/>
                <w:sz w:val="20"/>
                <w:szCs w:val="20"/>
              </w:rPr>
            </w:pPr>
            <w:r>
              <w:rPr>
                <w:rFonts w:ascii="Arial" w:hAnsi="Arial" w:cs="Arial"/>
                <w:sz w:val="20"/>
                <w:szCs w:val="20"/>
              </w:rPr>
              <w:t>2H.07</w:t>
            </w:r>
          </w:p>
        </w:tc>
        <w:tc>
          <w:tcPr>
            <w:tcW w:w="1077" w:type="dxa"/>
            <w:shd w:val="clear" w:color="auto" w:fill="FFA5A5"/>
          </w:tcPr>
          <w:p w14:paraId="7EAD8C5B" w14:textId="77777777" w:rsidR="00BB229C" w:rsidRDefault="00BB229C" w:rsidP="00A67B2B">
            <w:pPr>
              <w:jc w:val="center"/>
              <w:rPr>
                <w:rFonts w:ascii="Arial" w:hAnsi="Arial" w:cs="Arial"/>
                <w:sz w:val="20"/>
                <w:szCs w:val="20"/>
              </w:rPr>
            </w:pPr>
          </w:p>
        </w:tc>
        <w:tc>
          <w:tcPr>
            <w:tcW w:w="1183" w:type="dxa"/>
            <w:shd w:val="clear" w:color="auto" w:fill="FFA5A5"/>
          </w:tcPr>
          <w:p w14:paraId="62EE6B67" w14:textId="77777777" w:rsidR="00BB229C" w:rsidRDefault="00BB229C" w:rsidP="00A67B2B">
            <w:pPr>
              <w:jc w:val="center"/>
              <w:rPr>
                <w:rFonts w:ascii="Arial" w:hAnsi="Arial" w:cs="Arial"/>
                <w:sz w:val="20"/>
                <w:szCs w:val="20"/>
              </w:rPr>
            </w:pPr>
          </w:p>
        </w:tc>
        <w:tc>
          <w:tcPr>
            <w:tcW w:w="1017" w:type="dxa"/>
            <w:shd w:val="clear" w:color="auto" w:fill="FFA5A5"/>
          </w:tcPr>
          <w:p w14:paraId="6F9B416E" w14:textId="79BF5AAD" w:rsidR="00BB229C" w:rsidRPr="00A67B2B" w:rsidRDefault="007F64E9"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0180CF24" w14:textId="105CA24C" w:rsidR="00D870E2" w:rsidRDefault="00A34532" w:rsidP="00A67B2B">
            <w:pPr>
              <w:rPr>
                <w:rFonts w:ascii="Arial" w:hAnsi="Arial" w:cs="Arial"/>
                <w:sz w:val="20"/>
                <w:szCs w:val="20"/>
              </w:rPr>
            </w:pPr>
            <w:r>
              <w:rPr>
                <w:rFonts w:ascii="Arial" w:hAnsi="Arial" w:cs="Arial"/>
                <w:sz w:val="20"/>
                <w:szCs w:val="20"/>
              </w:rPr>
              <w:t xml:space="preserve">Disagree with the Optional text in lines </w:t>
            </w:r>
            <w:r w:rsidR="00F32BEC">
              <w:rPr>
                <w:rFonts w:ascii="Arial" w:hAnsi="Arial" w:cs="Arial"/>
                <w:sz w:val="20"/>
                <w:szCs w:val="20"/>
              </w:rPr>
              <w:t>18 – 20 on page 283 listing items th</w:t>
            </w:r>
            <w:r w:rsidR="003D42A2">
              <w:rPr>
                <w:rFonts w:ascii="Arial" w:hAnsi="Arial" w:cs="Arial"/>
                <w:sz w:val="20"/>
                <w:szCs w:val="20"/>
              </w:rPr>
              <w:t>at</w:t>
            </w:r>
            <w:r w:rsidR="00F32BEC">
              <w:rPr>
                <w:rFonts w:ascii="Arial" w:hAnsi="Arial" w:cs="Arial"/>
                <w:sz w:val="20"/>
                <w:szCs w:val="20"/>
              </w:rPr>
              <w:t xml:space="preserve"> may be included </w:t>
            </w:r>
            <w:r w:rsidR="003D42A2">
              <w:rPr>
                <w:rFonts w:ascii="Arial" w:hAnsi="Arial" w:cs="Arial"/>
                <w:sz w:val="20"/>
                <w:szCs w:val="20"/>
              </w:rPr>
              <w:t xml:space="preserve">on a State Welcome Sign. It would lead one to believe these are the only items that are allowed on these signs. Every state has </w:t>
            </w:r>
            <w:r w:rsidR="00C96271">
              <w:rPr>
                <w:rFonts w:ascii="Arial" w:hAnsi="Arial" w:cs="Arial"/>
                <w:sz w:val="20"/>
                <w:szCs w:val="20"/>
              </w:rPr>
              <w:t xml:space="preserve">a State Welcome Sign, </w:t>
            </w:r>
            <w:r w:rsidR="00077F11">
              <w:rPr>
                <w:rFonts w:ascii="Arial" w:hAnsi="Arial" w:cs="Arial"/>
                <w:sz w:val="20"/>
                <w:szCs w:val="20"/>
              </w:rPr>
              <w:t>though almost none would meet th</w:t>
            </w:r>
            <w:r w:rsidR="00A473FB">
              <w:rPr>
                <w:rFonts w:ascii="Arial" w:hAnsi="Arial" w:cs="Arial"/>
                <w:sz w:val="20"/>
                <w:szCs w:val="20"/>
              </w:rPr>
              <w:t>e criteria in this section</w:t>
            </w:r>
            <w:r w:rsidR="00C96271">
              <w:rPr>
                <w:rFonts w:ascii="Arial" w:hAnsi="Arial" w:cs="Arial"/>
                <w:sz w:val="20"/>
                <w:szCs w:val="20"/>
              </w:rPr>
              <w:t>.</w:t>
            </w:r>
          </w:p>
          <w:p w14:paraId="58AA7337" w14:textId="77777777" w:rsidR="00D870E2" w:rsidRDefault="00D870E2" w:rsidP="00A67B2B">
            <w:pPr>
              <w:rPr>
                <w:rFonts w:ascii="Arial" w:hAnsi="Arial" w:cs="Arial"/>
                <w:sz w:val="20"/>
                <w:szCs w:val="20"/>
              </w:rPr>
            </w:pPr>
          </w:p>
          <w:p w14:paraId="322A1232" w14:textId="4E9D4FD7" w:rsidR="00BC6F12" w:rsidRDefault="006525D8" w:rsidP="00A67B2B">
            <w:pPr>
              <w:rPr>
                <w:rFonts w:ascii="Arial" w:hAnsi="Arial" w:cs="Arial"/>
                <w:sz w:val="20"/>
                <w:szCs w:val="20"/>
              </w:rPr>
            </w:pPr>
            <w:r>
              <w:rPr>
                <w:rFonts w:ascii="Arial" w:hAnsi="Arial" w:cs="Arial"/>
                <w:sz w:val="20"/>
                <w:szCs w:val="20"/>
              </w:rPr>
              <w:t>With the new Standards in this section, the signs should not be a distraction to drivers</w:t>
            </w:r>
            <w:r w:rsidR="00451704">
              <w:rPr>
                <w:rFonts w:ascii="Arial" w:hAnsi="Arial" w:cs="Arial"/>
                <w:sz w:val="20"/>
                <w:szCs w:val="20"/>
              </w:rPr>
              <w:t xml:space="preserve">, and that is where this section should leave things. We are unaware of any studies indicating State Welcome Signs pose an issue to road users today. </w:t>
            </w:r>
            <w:r w:rsidR="00E91885">
              <w:rPr>
                <w:rFonts w:ascii="Arial" w:hAnsi="Arial" w:cs="Arial"/>
                <w:sz w:val="20"/>
                <w:szCs w:val="20"/>
              </w:rPr>
              <w:t xml:space="preserve">It is most often </w:t>
            </w:r>
            <w:r w:rsidR="00D870E2">
              <w:rPr>
                <w:rFonts w:ascii="Arial" w:hAnsi="Arial" w:cs="Arial"/>
                <w:sz w:val="20"/>
                <w:szCs w:val="20"/>
              </w:rPr>
              <w:t>not</w:t>
            </w:r>
            <w:r w:rsidR="00E91885">
              <w:rPr>
                <w:rFonts w:ascii="Arial" w:hAnsi="Arial" w:cs="Arial"/>
                <w:sz w:val="20"/>
                <w:szCs w:val="20"/>
              </w:rPr>
              <w:t xml:space="preserve"> the departments of transportation that get to design the State Welcome Sign, and this new language in the MUTCD is not </w:t>
            </w:r>
            <w:r w:rsidR="002E19B4">
              <w:rPr>
                <w:rFonts w:ascii="Arial" w:hAnsi="Arial" w:cs="Arial"/>
                <w:sz w:val="20"/>
                <w:szCs w:val="20"/>
              </w:rPr>
              <w:t>something that seems worth creating issues between departments of tourism and</w:t>
            </w:r>
            <w:r w:rsidR="00BC6F12">
              <w:rPr>
                <w:rFonts w:ascii="Arial" w:hAnsi="Arial" w:cs="Arial"/>
                <w:sz w:val="20"/>
                <w:szCs w:val="20"/>
              </w:rPr>
              <w:t>/or other political entities involved in these.</w:t>
            </w:r>
          </w:p>
        </w:tc>
      </w:tr>
      <w:tr w:rsidR="00BC6F12" w14:paraId="4B7DE680" w14:textId="77777777" w:rsidTr="0020206A">
        <w:tc>
          <w:tcPr>
            <w:tcW w:w="1260" w:type="dxa"/>
            <w:shd w:val="clear" w:color="auto" w:fill="E2EFD9" w:themeFill="accent6" w:themeFillTint="33"/>
          </w:tcPr>
          <w:p w14:paraId="462C0F76" w14:textId="4C75E91A" w:rsidR="00BC6F12" w:rsidRDefault="00BC6F12" w:rsidP="00A67B2B">
            <w:pPr>
              <w:rPr>
                <w:rFonts w:ascii="Arial" w:hAnsi="Arial" w:cs="Arial"/>
                <w:sz w:val="20"/>
                <w:szCs w:val="20"/>
              </w:rPr>
            </w:pPr>
            <w:r>
              <w:rPr>
                <w:rFonts w:ascii="Arial" w:hAnsi="Arial" w:cs="Arial"/>
                <w:sz w:val="20"/>
                <w:szCs w:val="20"/>
              </w:rPr>
              <w:t>2H</w:t>
            </w:r>
            <w:r w:rsidR="00C72E9B">
              <w:rPr>
                <w:rFonts w:ascii="Arial" w:hAnsi="Arial" w:cs="Arial"/>
                <w:sz w:val="20"/>
                <w:szCs w:val="20"/>
              </w:rPr>
              <w:t>.07</w:t>
            </w:r>
          </w:p>
        </w:tc>
        <w:tc>
          <w:tcPr>
            <w:tcW w:w="1077" w:type="dxa"/>
            <w:shd w:val="clear" w:color="auto" w:fill="E2EFD9" w:themeFill="accent6" w:themeFillTint="33"/>
          </w:tcPr>
          <w:p w14:paraId="235A0DFE" w14:textId="114FE004" w:rsidR="00BC6F12" w:rsidRDefault="00C72E9B"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0D780DF" w14:textId="77777777" w:rsidR="00BC6F12" w:rsidRDefault="00BC6F12" w:rsidP="00A67B2B">
            <w:pPr>
              <w:jc w:val="center"/>
              <w:rPr>
                <w:rFonts w:ascii="Arial" w:hAnsi="Arial" w:cs="Arial"/>
                <w:sz w:val="20"/>
                <w:szCs w:val="20"/>
              </w:rPr>
            </w:pPr>
          </w:p>
        </w:tc>
        <w:tc>
          <w:tcPr>
            <w:tcW w:w="1017" w:type="dxa"/>
            <w:shd w:val="clear" w:color="auto" w:fill="E2EFD9" w:themeFill="accent6" w:themeFillTint="33"/>
          </w:tcPr>
          <w:p w14:paraId="7677BC4E" w14:textId="77777777" w:rsidR="00BC6F12" w:rsidRPr="00A67B2B" w:rsidRDefault="00BC6F12" w:rsidP="00A67B2B">
            <w:pPr>
              <w:jc w:val="center"/>
              <w:rPr>
                <w:rFonts w:ascii="Arial" w:hAnsi="Arial" w:cs="Arial"/>
                <w:sz w:val="20"/>
                <w:szCs w:val="20"/>
              </w:rPr>
            </w:pPr>
          </w:p>
        </w:tc>
        <w:tc>
          <w:tcPr>
            <w:tcW w:w="6263" w:type="dxa"/>
            <w:shd w:val="clear" w:color="auto" w:fill="E2EFD9" w:themeFill="accent6" w:themeFillTint="33"/>
          </w:tcPr>
          <w:p w14:paraId="0259BBD1" w14:textId="77777777" w:rsidR="003C338D" w:rsidRDefault="00C72E9B" w:rsidP="00A67B2B">
            <w:pPr>
              <w:rPr>
                <w:rFonts w:ascii="Arial" w:hAnsi="Arial" w:cs="Arial"/>
                <w:sz w:val="20"/>
                <w:szCs w:val="20"/>
              </w:rPr>
            </w:pPr>
            <w:r>
              <w:rPr>
                <w:rFonts w:ascii="Arial" w:hAnsi="Arial" w:cs="Arial"/>
                <w:sz w:val="20"/>
                <w:szCs w:val="20"/>
              </w:rPr>
              <w:t>Agree with the</w:t>
            </w:r>
            <w:r w:rsidR="00DF2153">
              <w:rPr>
                <w:rFonts w:ascii="Arial" w:hAnsi="Arial" w:cs="Arial"/>
                <w:sz w:val="20"/>
                <w:szCs w:val="20"/>
              </w:rPr>
              <w:t xml:space="preserve"> first sentence of the </w:t>
            </w:r>
            <w:r>
              <w:rPr>
                <w:rFonts w:ascii="Arial" w:hAnsi="Arial" w:cs="Arial"/>
                <w:sz w:val="20"/>
                <w:szCs w:val="20"/>
              </w:rPr>
              <w:t xml:space="preserve">Standard </w:t>
            </w:r>
            <w:r w:rsidR="006A22F6">
              <w:rPr>
                <w:rFonts w:ascii="Arial" w:hAnsi="Arial" w:cs="Arial"/>
                <w:sz w:val="20"/>
                <w:szCs w:val="20"/>
              </w:rPr>
              <w:t xml:space="preserve">in lines 22 </w:t>
            </w:r>
            <w:r w:rsidR="00D57431">
              <w:rPr>
                <w:rFonts w:ascii="Arial" w:hAnsi="Arial" w:cs="Arial"/>
                <w:sz w:val="20"/>
                <w:szCs w:val="20"/>
              </w:rPr>
              <w:t>and</w:t>
            </w:r>
            <w:r w:rsidR="006A22F6">
              <w:rPr>
                <w:rFonts w:ascii="Arial" w:hAnsi="Arial" w:cs="Arial"/>
                <w:sz w:val="20"/>
                <w:szCs w:val="20"/>
              </w:rPr>
              <w:t xml:space="preserve"> </w:t>
            </w:r>
            <w:r w:rsidR="00D57431">
              <w:rPr>
                <w:rFonts w:ascii="Arial" w:hAnsi="Arial" w:cs="Arial"/>
                <w:sz w:val="20"/>
                <w:szCs w:val="20"/>
              </w:rPr>
              <w:t>23</w:t>
            </w:r>
            <w:r w:rsidR="006A22F6">
              <w:rPr>
                <w:rFonts w:ascii="Arial" w:hAnsi="Arial" w:cs="Arial"/>
                <w:sz w:val="20"/>
                <w:szCs w:val="20"/>
              </w:rPr>
              <w:t xml:space="preserve"> on page 283. Th</w:t>
            </w:r>
            <w:r w:rsidR="00F839F4">
              <w:rPr>
                <w:rFonts w:ascii="Arial" w:hAnsi="Arial" w:cs="Arial"/>
                <w:sz w:val="20"/>
                <w:szCs w:val="20"/>
              </w:rPr>
              <w:t xml:space="preserve">is is </w:t>
            </w:r>
            <w:r w:rsidR="006A22F6">
              <w:rPr>
                <w:rFonts w:ascii="Arial" w:hAnsi="Arial" w:cs="Arial"/>
                <w:sz w:val="20"/>
                <w:szCs w:val="20"/>
              </w:rPr>
              <w:t>appropriate</w:t>
            </w:r>
            <w:r w:rsidR="00F839F4">
              <w:rPr>
                <w:rFonts w:ascii="Arial" w:hAnsi="Arial" w:cs="Arial"/>
                <w:sz w:val="20"/>
                <w:szCs w:val="20"/>
              </w:rPr>
              <w:t xml:space="preserve"> to</w:t>
            </w:r>
            <w:r w:rsidR="006A22F6">
              <w:rPr>
                <w:rFonts w:ascii="Arial" w:hAnsi="Arial" w:cs="Arial"/>
                <w:sz w:val="20"/>
                <w:szCs w:val="20"/>
              </w:rPr>
              <w:t xml:space="preserve"> ensure State Welcome Signs are not interfering with the placement of necessary traffic control signs</w:t>
            </w:r>
            <w:r w:rsidR="003C338D">
              <w:rPr>
                <w:rFonts w:ascii="Arial" w:hAnsi="Arial" w:cs="Arial"/>
                <w:sz w:val="20"/>
                <w:szCs w:val="20"/>
              </w:rPr>
              <w:t>.</w:t>
            </w:r>
          </w:p>
          <w:p w14:paraId="1EC84BB1" w14:textId="77777777" w:rsidR="003C338D" w:rsidRDefault="003C338D" w:rsidP="00A67B2B">
            <w:pPr>
              <w:rPr>
                <w:rFonts w:ascii="Arial" w:hAnsi="Arial" w:cs="Arial"/>
                <w:sz w:val="20"/>
                <w:szCs w:val="20"/>
              </w:rPr>
            </w:pPr>
          </w:p>
          <w:p w14:paraId="6A7FFF9C" w14:textId="50B51DD4" w:rsidR="00BC6F12" w:rsidRDefault="003C338D" w:rsidP="00A67B2B">
            <w:pPr>
              <w:rPr>
                <w:rFonts w:ascii="Arial" w:hAnsi="Arial" w:cs="Arial"/>
                <w:sz w:val="20"/>
                <w:szCs w:val="20"/>
              </w:rPr>
            </w:pPr>
            <w:r>
              <w:rPr>
                <w:rFonts w:ascii="Arial" w:hAnsi="Arial" w:cs="Arial"/>
                <w:sz w:val="20"/>
                <w:szCs w:val="20"/>
              </w:rPr>
              <w:t xml:space="preserve">Agree with the Standard statement in lines </w:t>
            </w:r>
            <w:r w:rsidR="009D3664">
              <w:rPr>
                <w:rFonts w:ascii="Arial" w:hAnsi="Arial" w:cs="Arial"/>
                <w:sz w:val="20"/>
                <w:szCs w:val="20"/>
              </w:rPr>
              <w:t>25 – 32 on page 283</w:t>
            </w:r>
            <w:r w:rsidR="00D83461">
              <w:rPr>
                <w:rFonts w:ascii="Arial" w:hAnsi="Arial" w:cs="Arial"/>
                <w:sz w:val="20"/>
                <w:szCs w:val="20"/>
              </w:rPr>
              <w:t>. This is appropriate to ensure State Welcome Signs</w:t>
            </w:r>
            <w:r w:rsidR="006A22F6">
              <w:rPr>
                <w:rFonts w:ascii="Arial" w:hAnsi="Arial" w:cs="Arial"/>
                <w:sz w:val="20"/>
                <w:szCs w:val="20"/>
              </w:rPr>
              <w:t xml:space="preserve"> are not difficult for road users to read and comprehend. Other than that, design criteria are not needed in the manual. State Welcome Signs are not used as traffic control devices.</w:t>
            </w:r>
          </w:p>
        </w:tc>
      </w:tr>
      <w:tr w:rsidR="00171EB6" w14:paraId="74E21BA7" w14:textId="77777777" w:rsidTr="00F77B2F">
        <w:tc>
          <w:tcPr>
            <w:tcW w:w="1260" w:type="dxa"/>
            <w:shd w:val="clear" w:color="auto" w:fill="FFA5A5"/>
          </w:tcPr>
          <w:p w14:paraId="37B5AC2C" w14:textId="3DC76144" w:rsidR="00171EB6" w:rsidRDefault="00171EB6" w:rsidP="00A67B2B">
            <w:pPr>
              <w:rPr>
                <w:rFonts w:ascii="Arial" w:hAnsi="Arial" w:cs="Arial"/>
                <w:sz w:val="20"/>
                <w:szCs w:val="20"/>
              </w:rPr>
            </w:pPr>
            <w:r>
              <w:rPr>
                <w:rFonts w:ascii="Arial" w:hAnsi="Arial" w:cs="Arial"/>
                <w:sz w:val="20"/>
                <w:szCs w:val="20"/>
              </w:rPr>
              <w:t>2H.07</w:t>
            </w:r>
          </w:p>
        </w:tc>
        <w:tc>
          <w:tcPr>
            <w:tcW w:w="1077" w:type="dxa"/>
            <w:shd w:val="clear" w:color="auto" w:fill="FFA5A5"/>
          </w:tcPr>
          <w:p w14:paraId="4F9AE847" w14:textId="77777777" w:rsidR="00171EB6" w:rsidRDefault="00171EB6" w:rsidP="00A67B2B">
            <w:pPr>
              <w:jc w:val="center"/>
              <w:rPr>
                <w:rFonts w:ascii="Arial" w:hAnsi="Arial" w:cs="Arial"/>
                <w:sz w:val="20"/>
                <w:szCs w:val="20"/>
              </w:rPr>
            </w:pPr>
          </w:p>
        </w:tc>
        <w:tc>
          <w:tcPr>
            <w:tcW w:w="1183" w:type="dxa"/>
            <w:shd w:val="clear" w:color="auto" w:fill="FFA5A5"/>
          </w:tcPr>
          <w:p w14:paraId="04CDD2E6" w14:textId="77777777" w:rsidR="00171EB6" w:rsidRDefault="00171EB6" w:rsidP="00A67B2B">
            <w:pPr>
              <w:jc w:val="center"/>
              <w:rPr>
                <w:rFonts w:ascii="Arial" w:hAnsi="Arial" w:cs="Arial"/>
                <w:sz w:val="20"/>
                <w:szCs w:val="20"/>
              </w:rPr>
            </w:pPr>
          </w:p>
        </w:tc>
        <w:tc>
          <w:tcPr>
            <w:tcW w:w="1017" w:type="dxa"/>
            <w:shd w:val="clear" w:color="auto" w:fill="FFA5A5"/>
          </w:tcPr>
          <w:p w14:paraId="672072A1" w14:textId="6EEB4AC6" w:rsidR="00171EB6" w:rsidRDefault="00171EB6"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62DA89B7" w14:textId="51D4214E" w:rsidR="00171EB6" w:rsidRDefault="00171EB6" w:rsidP="00A67B2B">
            <w:pPr>
              <w:rPr>
                <w:rFonts w:ascii="Arial" w:hAnsi="Arial" w:cs="Arial"/>
                <w:sz w:val="20"/>
                <w:szCs w:val="20"/>
              </w:rPr>
            </w:pPr>
            <w:r>
              <w:rPr>
                <w:rFonts w:ascii="Arial" w:hAnsi="Arial" w:cs="Arial"/>
                <w:sz w:val="20"/>
                <w:szCs w:val="20"/>
              </w:rPr>
              <w:t>Disagree with the second sentence of the Standard statement in lines 23 and 24 on page 283. To require State Welcome Signs to be post mounted</w:t>
            </w:r>
            <w:r w:rsidR="00F54138">
              <w:rPr>
                <w:rFonts w:ascii="Arial" w:hAnsi="Arial" w:cs="Arial"/>
                <w:sz w:val="20"/>
                <w:szCs w:val="20"/>
              </w:rPr>
              <w:t xml:space="preserve"> </w:t>
            </w:r>
            <w:r w:rsidR="00E53F98">
              <w:rPr>
                <w:rFonts w:ascii="Arial" w:hAnsi="Arial" w:cs="Arial"/>
                <w:sz w:val="20"/>
                <w:szCs w:val="20"/>
              </w:rPr>
              <w:t>seems</w:t>
            </w:r>
            <w:r w:rsidR="00F54138">
              <w:rPr>
                <w:rFonts w:ascii="Arial" w:hAnsi="Arial" w:cs="Arial"/>
                <w:sz w:val="20"/>
                <w:szCs w:val="20"/>
              </w:rPr>
              <w:t xml:space="preserve"> unnecessary</w:t>
            </w:r>
            <w:r w:rsidR="00A211F3">
              <w:rPr>
                <w:rFonts w:ascii="Arial" w:hAnsi="Arial" w:cs="Arial"/>
                <w:sz w:val="20"/>
                <w:szCs w:val="20"/>
              </w:rPr>
              <w:t>.</w:t>
            </w:r>
          </w:p>
        </w:tc>
      </w:tr>
      <w:tr w:rsidR="006A22F6" w14:paraId="7465CD72" w14:textId="77777777" w:rsidTr="003B6A8B">
        <w:tc>
          <w:tcPr>
            <w:tcW w:w="1260" w:type="dxa"/>
            <w:shd w:val="clear" w:color="auto" w:fill="FFA5A5"/>
          </w:tcPr>
          <w:p w14:paraId="24DEA3BE" w14:textId="52A534EE" w:rsidR="006A22F6" w:rsidRDefault="006A22F6" w:rsidP="00A67B2B">
            <w:pPr>
              <w:rPr>
                <w:rFonts w:ascii="Arial" w:hAnsi="Arial" w:cs="Arial"/>
                <w:sz w:val="20"/>
                <w:szCs w:val="20"/>
              </w:rPr>
            </w:pPr>
            <w:r>
              <w:rPr>
                <w:rFonts w:ascii="Arial" w:hAnsi="Arial" w:cs="Arial"/>
                <w:sz w:val="20"/>
                <w:szCs w:val="20"/>
              </w:rPr>
              <w:t>2H.07</w:t>
            </w:r>
          </w:p>
        </w:tc>
        <w:tc>
          <w:tcPr>
            <w:tcW w:w="1077" w:type="dxa"/>
            <w:shd w:val="clear" w:color="auto" w:fill="FFA5A5"/>
          </w:tcPr>
          <w:p w14:paraId="0C3C65FA" w14:textId="77777777" w:rsidR="006A22F6" w:rsidRDefault="006A22F6" w:rsidP="00A67B2B">
            <w:pPr>
              <w:jc w:val="center"/>
              <w:rPr>
                <w:rFonts w:ascii="Arial" w:hAnsi="Arial" w:cs="Arial"/>
                <w:sz w:val="20"/>
                <w:szCs w:val="20"/>
              </w:rPr>
            </w:pPr>
          </w:p>
        </w:tc>
        <w:tc>
          <w:tcPr>
            <w:tcW w:w="1183" w:type="dxa"/>
            <w:shd w:val="clear" w:color="auto" w:fill="FFA5A5"/>
          </w:tcPr>
          <w:p w14:paraId="0420D2E8" w14:textId="77777777" w:rsidR="006A22F6" w:rsidRDefault="006A22F6" w:rsidP="00A67B2B">
            <w:pPr>
              <w:jc w:val="center"/>
              <w:rPr>
                <w:rFonts w:ascii="Arial" w:hAnsi="Arial" w:cs="Arial"/>
                <w:sz w:val="20"/>
                <w:szCs w:val="20"/>
              </w:rPr>
            </w:pPr>
          </w:p>
        </w:tc>
        <w:tc>
          <w:tcPr>
            <w:tcW w:w="1017" w:type="dxa"/>
            <w:shd w:val="clear" w:color="auto" w:fill="FFA5A5"/>
          </w:tcPr>
          <w:p w14:paraId="7A47D2C3" w14:textId="562DC65C" w:rsidR="006A22F6" w:rsidRPr="00A67B2B" w:rsidRDefault="006A22F6"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306D83CB" w14:textId="1E5CAAA5" w:rsidR="006A22F6" w:rsidRDefault="006A22F6" w:rsidP="00A67B2B">
            <w:pPr>
              <w:rPr>
                <w:rFonts w:ascii="Arial" w:hAnsi="Arial" w:cs="Arial"/>
                <w:sz w:val="20"/>
                <w:szCs w:val="20"/>
              </w:rPr>
            </w:pPr>
            <w:r>
              <w:rPr>
                <w:rFonts w:ascii="Arial" w:hAnsi="Arial" w:cs="Arial"/>
                <w:sz w:val="20"/>
                <w:szCs w:val="20"/>
              </w:rPr>
              <w:t xml:space="preserve">Disagree with the Guidance statements in </w:t>
            </w:r>
            <w:r w:rsidR="00115040">
              <w:rPr>
                <w:rFonts w:ascii="Arial" w:hAnsi="Arial" w:cs="Arial"/>
                <w:sz w:val="20"/>
                <w:szCs w:val="20"/>
              </w:rPr>
              <w:t xml:space="preserve">lines 34 – 37 on page 283 regarding size and lateral placement of State Welcome Signs. </w:t>
            </w:r>
            <w:r w:rsidR="00F77B2F">
              <w:rPr>
                <w:rFonts w:ascii="Arial" w:hAnsi="Arial" w:cs="Arial"/>
                <w:sz w:val="20"/>
                <w:szCs w:val="20"/>
              </w:rPr>
              <w:t xml:space="preserve">These seem to be unnecessary requirements </w:t>
            </w:r>
            <w:r w:rsidR="00B06FA4">
              <w:rPr>
                <w:rFonts w:ascii="Arial" w:hAnsi="Arial" w:cs="Arial"/>
                <w:sz w:val="20"/>
                <w:szCs w:val="20"/>
              </w:rPr>
              <w:t>since these signs are already required to be located where they won’t interfere with or detract from other traffic control devices</w:t>
            </w:r>
            <w:r w:rsidR="003B6A8B">
              <w:rPr>
                <w:rFonts w:ascii="Arial" w:hAnsi="Arial" w:cs="Arial"/>
                <w:sz w:val="20"/>
                <w:szCs w:val="20"/>
              </w:rPr>
              <w:t xml:space="preserve"> in the Standard on lines 22 – 24.</w:t>
            </w:r>
          </w:p>
        </w:tc>
      </w:tr>
      <w:tr w:rsidR="00BE6EC6" w14:paraId="3B9466DE" w14:textId="77777777" w:rsidTr="003B6A8B">
        <w:tc>
          <w:tcPr>
            <w:tcW w:w="1260" w:type="dxa"/>
            <w:shd w:val="clear" w:color="auto" w:fill="E7E6E6" w:themeFill="background2"/>
          </w:tcPr>
          <w:p w14:paraId="3CDD79DC" w14:textId="26F9FFB2" w:rsidR="00BE6EC6" w:rsidRDefault="00BE6EC6" w:rsidP="00A67B2B">
            <w:pPr>
              <w:rPr>
                <w:rFonts w:ascii="Arial" w:hAnsi="Arial" w:cs="Arial"/>
                <w:sz w:val="20"/>
                <w:szCs w:val="20"/>
              </w:rPr>
            </w:pPr>
            <w:r>
              <w:rPr>
                <w:rFonts w:ascii="Arial" w:hAnsi="Arial" w:cs="Arial"/>
                <w:sz w:val="20"/>
                <w:szCs w:val="20"/>
              </w:rPr>
              <w:t>2H.08</w:t>
            </w:r>
          </w:p>
        </w:tc>
        <w:tc>
          <w:tcPr>
            <w:tcW w:w="1077" w:type="dxa"/>
            <w:shd w:val="clear" w:color="auto" w:fill="E7E6E6" w:themeFill="background2"/>
          </w:tcPr>
          <w:p w14:paraId="1798D081" w14:textId="77777777" w:rsidR="00BE6EC6" w:rsidRDefault="00BE6EC6" w:rsidP="00A67B2B">
            <w:pPr>
              <w:jc w:val="center"/>
              <w:rPr>
                <w:rFonts w:ascii="Arial" w:hAnsi="Arial" w:cs="Arial"/>
                <w:sz w:val="20"/>
                <w:szCs w:val="20"/>
              </w:rPr>
            </w:pPr>
          </w:p>
        </w:tc>
        <w:tc>
          <w:tcPr>
            <w:tcW w:w="1183" w:type="dxa"/>
            <w:shd w:val="clear" w:color="auto" w:fill="E7E6E6" w:themeFill="background2"/>
          </w:tcPr>
          <w:p w14:paraId="5C83A7B3" w14:textId="46205DF1" w:rsidR="00BE6EC6" w:rsidRDefault="00BE6EC6"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1C558C4" w14:textId="77777777" w:rsidR="00BE6EC6" w:rsidRPr="00A67B2B" w:rsidRDefault="00BE6EC6" w:rsidP="00A67B2B">
            <w:pPr>
              <w:jc w:val="center"/>
              <w:rPr>
                <w:rFonts w:ascii="Arial" w:hAnsi="Arial" w:cs="Arial"/>
                <w:sz w:val="20"/>
                <w:szCs w:val="20"/>
              </w:rPr>
            </w:pPr>
          </w:p>
        </w:tc>
        <w:tc>
          <w:tcPr>
            <w:tcW w:w="6263" w:type="dxa"/>
            <w:shd w:val="clear" w:color="auto" w:fill="E7E6E6" w:themeFill="background2"/>
          </w:tcPr>
          <w:p w14:paraId="4AEB2FC5" w14:textId="4F9DED29" w:rsidR="00BE6EC6" w:rsidRDefault="00BE6EC6" w:rsidP="00A67B2B">
            <w:pPr>
              <w:rPr>
                <w:rFonts w:ascii="Arial" w:hAnsi="Arial" w:cs="Arial"/>
                <w:sz w:val="20"/>
                <w:szCs w:val="20"/>
              </w:rPr>
            </w:pPr>
            <w:r>
              <w:rPr>
                <w:rFonts w:ascii="Arial" w:hAnsi="Arial" w:cs="Arial"/>
                <w:sz w:val="20"/>
                <w:szCs w:val="20"/>
              </w:rPr>
              <w:t xml:space="preserve">It appears the sign reference in line </w:t>
            </w:r>
            <w:r w:rsidR="00DB4D3F">
              <w:rPr>
                <w:rFonts w:ascii="Arial" w:hAnsi="Arial" w:cs="Arial"/>
                <w:sz w:val="20"/>
                <w:szCs w:val="20"/>
              </w:rPr>
              <w:t xml:space="preserve">46 on page 283 should be “I2-4a” as this is the sign that shows a specific interstate route number. </w:t>
            </w:r>
          </w:p>
        </w:tc>
      </w:tr>
      <w:tr w:rsidR="0038634D" w14:paraId="560DEB96" w14:textId="77777777" w:rsidTr="00E26DD1">
        <w:tc>
          <w:tcPr>
            <w:tcW w:w="1260" w:type="dxa"/>
            <w:shd w:val="clear" w:color="auto" w:fill="FFA5A5"/>
          </w:tcPr>
          <w:p w14:paraId="63542B87" w14:textId="58AABD6D" w:rsidR="0038634D" w:rsidRDefault="0038634D" w:rsidP="00A67B2B">
            <w:pPr>
              <w:rPr>
                <w:rFonts w:ascii="Arial" w:hAnsi="Arial" w:cs="Arial"/>
                <w:sz w:val="20"/>
                <w:szCs w:val="20"/>
              </w:rPr>
            </w:pPr>
            <w:r>
              <w:rPr>
                <w:rFonts w:ascii="Arial" w:hAnsi="Arial" w:cs="Arial"/>
                <w:sz w:val="20"/>
                <w:szCs w:val="20"/>
              </w:rPr>
              <w:t>2H.09</w:t>
            </w:r>
          </w:p>
        </w:tc>
        <w:tc>
          <w:tcPr>
            <w:tcW w:w="1077" w:type="dxa"/>
            <w:shd w:val="clear" w:color="auto" w:fill="FFA5A5"/>
          </w:tcPr>
          <w:p w14:paraId="2F16B562" w14:textId="77777777" w:rsidR="0038634D" w:rsidRDefault="0038634D" w:rsidP="00A67B2B">
            <w:pPr>
              <w:jc w:val="center"/>
              <w:rPr>
                <w:rFonts w:ascii="Arial" w:hAnsi="Arial" w:cs="Arial"/>
                <w:sz w:val="20"/>
                <w:szCs w:val="20"/>
              </w:rPr>
            </w:pPr>
          </w:p>
        </w:tc>
        <w:tc>
          <w:tcPr>
            <w:tcW w:w="1183" w:type="dxa"/>
            <w:shd w:val="clear" w:color="auto" w:fill="FFA5A5"/>
          </w:tcPr>
          <w:p w14:paraId="15393431" w14:textId="77777777" w:rsidR="0038634D" w:rsidRDefault="0038634D" w:rsidP="00A67B2B">
            <w:pPr>
              <w:jc w:val="center"/>
              <w:rPr>
                <w:rFonts w:ascii="Arial" w:hAnsi="Arial" w:cs="Arial"/>
                <w:sz w:val="20"/>
                <w:szCs w:val="20"/>
              </w:rPr>
            </w:pPr>
          </w:p>
        </w:tc>
        <w:tc>
          <w:tcPr>
            <w:tcW w:w="1017" w:type="dxa"/>
            <w:shd w:val="clear" w:color="auto" w:fill="FFA5A5"/>
          </w:tcPr>
          <w:p w14:paraId="4E93E922" w14:textId="78F2C1BB" w:rsidR="0038634D" w:rsidRPr="00A67B2B" w:rsidRDefault="0038634D"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5EFDDCC3" w14:textId="376FBB5E" w:rsidR="00AA27E6" w:rsidRDefault="00AA27E6" w:rsidP="00A67B2B">
            <w:pPr>
              <w:rPr>
                <w:rFonts w:ascii="Arial" w:hAnsi="Arial" w:cs="Arial"/>
                <w:sz w:val="20"/>
                <w:szCs w:val="20"/>
              </w:rPr>
            </w:pPr>
            <w:r>
              <w:rPr>
                <w:rFonts w:ascii="Arial" w:hAnsi="Arial" w:cs="Arial"/>
                <w:sz w:val="20"/>
                <w:szCs w:val="20"/>
              </w:rPr>
              <w:t xml:space="preserve">Disagree with including </w:t>
            </w:r>
            <w:r w:rsidR="00EF7B98">
              <w:rPr>
                <w:rFonts w:ascii="Arial" w:hAnsi="Arial" w:cs="Arial"/>
                <w:sz w:val="20"/>
                <w:szCs w:val="20"/>
              </w:rPr>
              <w:t>the Project Identification sign</w:t>
            </w:r>
            <w:r>
              <w:rPr>
                <w:rFonts w:ascii="Arial" w:hAnsi="Arial" w:cs="Arial"/>
                <w:sz w:val="20"/>
                <w:szCs w:val="20"/>
              </w:rPr>
              <w:t xml:space="preserve"> in the manual, as it </w:t>
            </w:r>
            <w:r w:rsidR="00CF0EBB">
              <w:rPr>
                <w:rFonts w:ascii="Arial" w:hAnsi="Arial" w:cs="Arial"/>
                <w:sz w:val="20"/>
                <w:szCs w:val="20"/>
              </w:rPr>
              <w:t xml:space="preserve">may encourage more use of such signs. These are not a </w:t>
            </w:r>
            <w:r w:rsidR="00CF0EBB">
              <w:rPr>
                <w:rFonts w:ascii="Arial" w:hAnsi="Arial" w:cs="Arial"/>
                <w:sz w:val="20"/>
                <w:szCs w:val="20"/>
              </w:rPr>
              <w:lastRenderedPageBreak/>
              <w:t xml:space="preserve">necessary temporary traffic control device. </w:t>
            </w:r>
            <w:r w:rsidR="006E654B">
              <w:rPr>
                <w:rFonts w:ascii="Arial" w:hAnsi="Arial" w:cs="Arial"/>
                <w:sz w:val="20"/>
                <w:szCs w:val="20"/>
              </w:rPr>
              <w:t xml:space="preserve">To quote the CFR </w:t>
            </w:r>
            <w:r w:rsidR="00FE2F86">
              <w:rPr>
                <w:rFonts w:ascii="Arial" w:hAnsi="Arial" w:cs="Arial"/>
                <w:sz w:val="20"/>
                <w:szCs w:val="20"/>
              </w:rPr>
              <w:t>in</w:t>
            </w:r>
            <w:r w:rsidR="006E654B">
              <w:rPr>
                <w:rFonts w:ascii="Arial" w:hAnsi="Arial" w:cs="Arial"/>
                <w:sz w:val="20"/>
                <w:szCs w:val="20"/>
              </w:rPr>
              <w:t xml:space="preserve"> the docket summary for item #265 is slightly misleading. There is mention that such signs should be included </w:t>
            </w:r>
            <w:r w:rsidR="007631E3">
              <w:rPr>
                <w:rFonts w:ascii="Arial" w:hAnsi="Arial" w:cs="Arial"/>
                <w:sz w:val="20"/>
                <w:szCs w:val="20"/>
              </w:rPr>
              <w:t xml:space="preserve">in the PS&amp;E packet for a project </w:t>
            </w:r>
            <w:r w:rsidR="007631E3" w:rsidRPr="00FE2F86">
              <w:rPr>
                <w:rFonts w:ascii="Arial" w:hAnsi="Arial" w:cs="Arial"/>
                <w:sz w:val="20"/>
                <w:szCs w:val="20"/>
              </w:rPr>
              <w:t>if included</w:t>
            </w:r>
            <w:r w:rsidR="007631E3">
              <w:rPr>
                <w:rFonts w:ascii="Arial" w:hAnsi="Arial" w:cs="Arial"/>
                <w:sz w:val="20"/>
                <w:szCs w:val="20"/>
              </w:rPr>
              <w:t xml:space="preserve">, but they are not required to be included for any project according to the language in </w:t>
            </w:r>
            <w:r w:rsidR="0042566B" w:rsidRPr="0042566B">
              <w:rPr>
                <w:rFonts w:ascii="Arial" w:hAnsi="Arial" w:cs="Arial"/>
                <w:sz w:val="20"/>
                <w:szCs w:val="20"/>
              </w:rPr>
              <w:t>23 CFR 635.309(o).</w:t>
            </w:r>
          </w:p>
          <w:p w14:paraId="604023B2" w14:textId="77777777" w:rsidR="0042566B" w:rsidRDefault="0042566B" w:rsidP="00A67B2B">
            <w:pPr>
              <w:rPr>
                <w:rFonts w:ascii="Arial" w:hAnsi="Arial" w:cs="Arial"/>
                <w:sz w:val="20"/>
                <w:szCs w:val="20"/>
              </w:rPr>
            </w:pPr>
          </w:p>
          <w:p w14:paraId="46C252E9" w14:textId="615276A2" w:rsidR="002A70AD" w:rsidRDefault="00CB18D8" w:rsidP="002B7999">
            <w:pPr>
              <w:rPr>
                <w:rFonts w:ascii="Arial" w:hAnsi="Arial" w:cs="Arial"/>
                <w:sz w:val="20"/>
                <w:szCs w:val="20"/>
              </w:rPr>
            </w:pPr>
            <w:r>
              <w:rPr>
                <w:rFonts w:ascii="Arial" w:hAnsi="Arial" w:cs="Arial"/>
                <w:sz w:val="20"/>
                <w:szCs w:val="20"/>
              </w:rPr>
              <w:t xml:space="preserve">The docket summary for item #265 states </w:t>
            </w:r>
            <w:r w:rsidR="002B7999" w:rsidRPr="002B7999">
              <w:rPr>
                <w:rFonts w:ascii="Arial" w:hAnsi="Arial" w:cs="Arial"/>
                <w:sz w:val="20"/>
                <w:szCs w:val="20"/>
              </w:rPr>
              <w:t>FHWA</w:t>
            </w:r>
            <w:r w:rsidR="002B7999">
              <w:rPr>
                <w:rFonts w:ascii="Arial" w:hAnsi="Arial" w:cs="Arial"/>
                <w:sz w:val="20"/>
                <w:szCs w:val="20"/>
              </w:rPr>
              <w:t xml:space="preserve"> </w:t>
            </w:r>
            <w:r w:rsidR="002B7999" w:rsidRPr="002B7999">
              <w:rPr>
                <w:rFonts w:ascii="Arial" w:hAnsi="Arial" w:cs="Arial"/>
                <w:sz w:val="20"/>
                <w:szCs w:val="20"/>
              </w:rPr>
              <w:t xml:space="preserve">proposes this section </w:t>
            </w:r>
            <w:r w:rsidR="002B7999" w:rsidRPr="003F1093">
              <w:rPr>
                <w:rFonts w:ascii="Arial" w:hAnsi="Arial" w:cs="Arial"/>
                <w:sz w:val="20"/>
                <w:szCs w:val="20"/>
              </w:rPr>
              <w:t>to standardize the design and use of these signs</w:t>
            </w:r>
            <w:r w:rsidR="009A3BCD">
              <w:rPr>
                <w:rFonts w:ascii="Arial" w:hAnsi="Arial" w:cs="Arial"/>
                <w:sz w:val="20"/>
                <w:szCs w:val="20"/>
              </w:rPr>
              <w:t xml:space="preserve">, but </w:t>
            </w:r>
            <w:r w:rsidR="00840EC0">
              <w:rPr>
                <w:rFonts w:ascii="Arial" w:hAnsi="Arial" w:cs="Arial"/>
                <w:sz w:val="20"/>
                <w:szCs w:val="20"/>
              </w:rPr>
              <w:t xml:space="preserve">it provides zero guidance on design of these signs. </w:t>
            </w:r>
            <w:r w:rsidR="009A3BCD">
              <w:rPr>
                <w:rFonts w:ascii="Arial" w:hAnsi="Arial" w:cs="Arial"/>
                <w:sz w:val="20"/>
                <w:szCs w:val="20"/>
              </w:rPr>
              <w:t>There are no Standard, Guidance, or Option statements</w:t>
            </w:r>
            <w:r w:rsidR="001636B2">
              <w:rPr>
                <w:rFonts w:ascii="Arial" w:hAnsi="Arial" w:cs="Arial"/>
                <w:sz w:val="20"/>
                <w:szCs w:val="20"/>
              </w:rPr>
              <w:t xml:space="preserve"> regarding the design of these signs. There are no statements indicating such signs are not required and should be limited in use</w:t>
            </w:r>
            <w:r w:rsidR="000078EB">
              <w:rPr>
                <w:rFonts w:ascii="Arial" w:hAnsi="Arial" w:cs="Arial"/>
                <w:sz w:val="20"/>
                <w:szCs w:val="20"/>
              </w:rPr>
              <w:t xml:space="preserve"> to whatever projects the USDOT thinks these may be appropriate for. </w:t>
            </w:r>
          </w:p>
          <w:p w14:paraId="6E7D62B5" w14:textId="77777777" w:rsidR="009C1147" w:rsidRDefault="009C1147" w:rsidP="002B7999">
            <w:pPr>
              <w:rPr>
                <w:rFonts w:ascii="Arial" w:hAnsi="Arial" w:cs="Arial"/>
                <w:sz w:val="20"/>
                <w:szCs w:val="20"/>
              </w:rPr>
            </w:pPr>
          </w:p>
          <w:p w14:paraId="1B639312" w14:textId="3F30DBDD" w:rsidR="009C1147" w:rsidRDefault="009C1147" w:rsidP="002B7999">
            <w:pPr>
              <w:rPr>
                <w:rFonts w:ascii="Arial" w:hAnsi="Arial" w:cs="Arial"/>
                <w:sz w:val="20"/>
                <w:szCs w:val="20"/>
              </w:rPr>
            </w:pPr>
            <w:r>
              <w:rPr>
                <w:rFonts w:ascii="Arial" w:hAnsi="Arial" w:cs="Arial"/>
                <w:sz w:val="20"/>
                <w:szCs w:val="20"/>
              </w:rPr>
              <w:t xml:space="preserve">If included in the manual, this sign should be in Part 6 as it is a temporary sign applicable only </w:t>
            </w:r>
            <w:r w:rsidR="003F1093">
              <w:rPr>
                <w:rFonts w:ascii="Arial" w:hAnsi="Arial" w:cs="Arial"/>
                <w:sz w:val="20"/>
                <w:szCs w:val="20"/>
              </w:rPr>
              <w:t>during</w:t>
            </w:r>
            <w:r>
              <w:rPr>
                <w:rFonts w:ascii="Arial" w:hAnsi="Arial" w:cs="Arial"/>
                <w:sz w:val="20"/>
                <w:szCs w:val="20"/>
              </w:rPr>
              <w:t xml:space="preserve"> highway construction.</w:t>
            </w:r>
          </w:p>
        </w:tc>
      </w:tr>
      <w:tr w:rsidR="006A7B8F" w14:paraId="7EC77160" w14:textId="77777777" w:rsidTr="00E26DD1">
        <w:tc>
          <w:tcPr>
            <w:tcW w:w="1260" w:type="dxa"/>
            <w:shd w:val="clear" w:color="auto" w:fill="FFA5A5"/>
          </w:tcPr>
          <w:p w14:paraId="32C40B51" w14:textId="5948A1C9" w:rsidR="006A7B8F" w:rsidRDefault="006A7B8F" w:rsidP="00A67B2B">
            <w:pPr>
              <w:rPr>
                <w:rFonts w:ascii="Arial" w:hAnsi="Arial" w:cs="Arial"/>
                <w:sz w:val="20"/>
                <w:szCs w:val="20"/>
              </w:rPr>
            </w:pPr>
            <w:r>
              <w:rPr>
                <w:rFonts w:ascii="Arial" w:hAnsi="Arial" w:cs="Arial"/>
                <w:sz w:val="20"/>
                <w:szCs w:val="20"/>
              </w:rPr>
              <w:lastRenderedPageBreak/>
              <w:t>Fig. 2H-3</w:t>
            </w:r>
          </w:p>
        </w:tc>
        <w:tc>
          <w:tcPr>
            <w:tcW w:w="1077" w:type="dxa"/>
            <w:shd w:val="clear" w:color="auto" w:fill="FFA5A5"/>
          </w:tcPr>
          <w:p w14:paraId="25F2F260" w14:textId="77777777" w:rsidR="006A7B8F" w:rsidRDefault="006A7B8F" w:rsidP="00A67B2B">
            <w:pPr>
              <w:jc w:val="center"/>
              <w:rPr>
                <w:rFonts w:ascii="Arial" w:hAnsi="Arial" w:cs="Arial"/>
                <w:sz w:val="20"/>
                <w:szCs w:val="20"/>
              </w:rPr>
            </w:pPr>
          </w:p>
        </w:tc>
        <w:tc>
          <w:tcPr>
            <w:tcW w:w="1183" w:type="dxa"/>
            <w:shd w:val="clear" w:color="auto" w:fill="FFA5A5"/>
          </w:tcPr>
          <w:p w14:paraId="74491F71" w14:textId="77777777" w:rsidR="006A7B8F" w:rsidRDefault="006A7B8F" w:rsidP="00A67B2B">
            <w:pPr>
              <w:jc w:val="center"/>
              <w:rPr>
                <w:rFonts w:ascii="Arial" w:hAnsi="Arial" w:cs="Arial"/>
                <w:sz w:val="20"/>
                <w:szCs w:val="20"/>
              </w:rPr>
            </w:pPr>
          </w:p>
        </w:tc>
        <w:tc>
          <w:tcPr>
            <w:tcW w:w="1017" w:type="dxa"/>
            <w:shd w:val="clear" w:color="auto" w:fill="FFA5A5"/>
          </w:tcPr>
          <w:p w14:paraId="344838B3" w14:textId="35D47428" w:rsidR="006A7B8F" w:rsidRPr="00A67B2B" w:rsidRDefault="006A7B8F"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51B3EE3D" w14:textId="63F94263" w:rsidR="006A7B8F" w:rsidRDefault="006A7B8F" w:rsidP="00A67B2B">
            <w:pPr>
              <w:rPr>
                <w:rFonts w:ascii="Arial" w:hAnsi="Arial" w:cs="Arial"/>
                <w:sz w:val="20"/>
                <w:szCs w:val="20"/>
              </w:rPr>
            </w:pPr>
            <w:r>
              <w:rPr>
                <w:rFonts w:ascii="Arial" w:hAnsi="Arial" w:cs="Arial"/>
                <w:sz w:val="20"/>
                <w:szCs w:val="20"/>
              </w:rPr>
              <w:t>Disagree with the sign shown as an example of a project information sign in Figure 2H-3. This would be the only design information presented in the manual for this sign,</w:t>
            </w:r>
            <w:r w:rsidR="00A34221">
              <w:rPr>
                <w:rFonts w:ascii="Arial" w:hAnsi="Arial" w:cs="Arial"/>
                <w:sz w:val="20"/>
                <w:szCs w:val="20"/>
              </w:rPr>
              <w:t xml:space="preserve"> but it does not appear to be </w:t>
            </w:r>
            <w:r w:rsidR="00251959">
              <w:rPr>
                <w:rFonts w:ascii="Arial" w:hAnsi="Arial" w:cs="Arial"/>
                <w:sz w:val="20"/>
                <w:szCs w:val="20"/>
              </w:rPr>
              <w:t xml:space="preserve">an acceptable design. There is far too much information on the sign with </w:t>
            </w:r>
            <w:r w:rsidR="00E26DD1">
              <w:rPr>
                <w:rFonts w:ascii="Arial" w:hAnsi="Arial" w:cs="Arial"/>
                <w:sz w:val="20"/>
                <w:szCs w:val="20"/>
              </w:rPr>
              <w:t>three lines of text devoted to the two different funding sources. Is this the design that all project identification signs should follow?</w:t>
            </w:r>
          </w:p>
        </w:tc>
      </w:tr>
      <w:tr w:rsidR="00FD28A4" w14:paraId="12A9B1D0" w14:textId="77777777" w:rsidTr="00402D96">
        <w:tc>
          <w:tcPr>
            <w:tcW w:w="1260" w:type="dxa"/>
            <w:shd w:val="clear" w:color="auto" w:fill="E7E6E6" w:themeFill="background2"/>
          </w:tcPr>
          <w:p w14:paraId="587EACE8" w14:textId="6CA724F5" w:rsidR="00FD28A4" w:rsidRDefault="00FD28A4" w:rsidP="00A67B2B">
            <w:pPr>
              <w:rPr>
                <w:rFonts w:ascii="Arial" w:hAnsi="Arial" w:cs="Arial"/>
                <w:sz w:val="20"/>
                <w:szCs w:val="20"/>
              </w:rPr>
            </w:pPr>
            <w:r>
              <w:rPr>
                <w:rFonts w:ascii="Arial" w:hAnsi="Arial" w:cs="Arial"/>
                <w:sz w:val="20"/>
                <w:szCs w:val="20"/>
              </w:rPr>
              <w:t>2H.10</w:t>
            </w:r>
          </w:p>
        </w:tc>
        <w:tc>
          <w:tcPr>
            <w:tcW w:w="1077" w:type="dxa"/>
            <w:shd w:val="clear" w:color="auto" w:fill="E7E6E6" w:themeFill="background2"/>
          </w:tcPr>
          <w:p w14:paraId="0EBC22D1" w14:textId="77777777" w:rsidR="00FD28A4" w:rsidRDefault="00FD28A4" w:rsidP="00A67B2B">
            <w:pPr>
              <w:jc w:val="center"/>
              <w:rPr>
                <w:rFonts w:ascii="Arial" w:hAnsi="Arial" w:cs="Arial"/>
                <w:sz w:val="20"/>
                <w:szCs w:val="20"/>
              </w:rPr>
            </w:pPr>
          </w:p>
        </w:tc>
        <w:tc>
          <w:tcPr>
            <w:tcW w:w="1183" w:type="dxa"/>
            <w:shd w:val="clear" w:color="auto" w:fill="E7E6E6" w:themeFill="background2"/>
          </w:tcPr>
          <w:p w14:paraId="629059EE" w14:textId="53E941F2" w:rsidR="00FD28A4" w:rsidRDefault="00FD28A4"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6D6ED88" w14:textId="77777777" w:rsidR="00FD28A4" w:rsidRPr="00A67B2B" w:rsidRDefault="00FD28A4" w:rsidP="00A67B2B">
            <w:pPr>
              <w:jc w:val="center"/>
              <w:rPr>
                <w:rFonts w:ascii="Arial" w:hAnsi="Arial" w:cs="Arial"/>
                <w:sz w:val="20"/>
                <w:szCs w:val="20"/>
              </w:rPr>
            </w:pPr>
          </w:p>
        </w:tc>
        <w:tc>
          <w:tcPr>
            <w:tcW w:w="6263" w:type="dxa"/>
            <w:shd w:val="clear" w:color="auto" w:fill="E7E6E6" w:themeFill="background2"/>
          </w:tcPr>
          <w:p w14:paraId="0E634DBB" w14:textId="6E8A4E60" w:rsidR="00FD28A4" w:rsidRDefault="00FD28A4" w:rsidP="00A67B2B">
            <w:pPr>
              <w:rPr>
                <w:rFonts w:ascii="Arial" w:hAnsi="Arial" w:cs="Arial"/>
                <w:sz w:val="20"/>
                <w:szCs w:val="20"/>
              </w:rPr>
            </w:pPr>
            <w:r>
              <w:rPr>
                <w:rFonts w:ascii="Arial" w:hAnsi="Arial" w:cs="Arial"/>
                <w:sz w:val="20"/>
                <w:szCs w:val="20"/>
              </w:rPr>
              <w:t xml:space="preserve">All references to </w:t>
            </w:r>
            <w:r w:rsidR="008A5775">
              <w:rPr>
                <w:rFonts w:ascii="Arial" w:hAnsi="Arial" w:cs="Arial"/>
                <w:sz w:val="20"/>
                <w:szCs w:val="20"/>
              </w:rPr>
              <w:t>I2-43 and I2-43a signs</w:t>
            </w:r>
            <w:r w:rsidR="003109B2">
              <w:rPr>
                <w:rFonts w:ascii="Arial" w:hAnsi="Arial" w:cs="Arial"/>
                <w:sz w:val="20"/>
                <w:szCs w:val="20"/>
              </w:rPr>
              <w:t xml:space="preserve"> in Section 2H.10 on page </w:t>
            </w:r>
            <w:r w:rsidR="00DB379D">
              <w:rPr>
                <w:rFonts w:ascii="Arial" w:hAnsi="Arial" w:cs="Arial"/>
                <w:sz w:val="20"/>
                <w:szCs w:val="20"/>
              </w:rPr>
              <w:t>284 need to be changed to I2-3 and I2-3a</w:t>
            </w:r>
            <w:r w:rsidR="000241FB">
              <w:rPr>
                <w:rFonts w:ascii="Arial" w:hAnsi="Arial" w:cs="Arial"/>
                <w:sz w:val="20"/>
                <w:szCs w:val="20"/>
              </w:rPr>
              <w:t xml:space="preserve"> to match Figure 2H-</w:t>
            </w:r>
            <w:r w:rsidR="00992F3B">
              <w:rPr>
                <w:rFonts w:ascii="Arial" w:hAnsi="Arial" w:cs="Arial"/>
                <w:sz w:val="20"/>
                <w:szCs w:val="20"/>
              </w:rPr>
              <w:t>4 and Table 2H-1.</w:t>
            </w:r>
          </w:p>
        </w:tc>
      </w:tr>
      <w:tr w:rsidR="006D0DC6" w14:paraId="318A4F65" w14:textId="77777777" w:rsidTr="00402D96">
        <w:tc>
          <w:tcPr>
            <w:tcW w:w="1260" w:type="dxa"/>
            <w:shd w:val="clear" w:color="auto" w:fill="FFA5A5"/>
          </w:tcPr>
          <w:p w14:paraId="5A0DC2CF" w14:textId="0075D5FE" w:rsidR="006D0DC6" w:rsidRDefault="006D0DC6" w:rsidP="00A67B2B">
            <w:pPr>
              <w:rPr>
                <w:rFonts w:ascii="Arial" w:hAnsi="Arial" w:cs="Arial"/>
                <w:sz w:val="20"/>
                <w:szCs w:val="20"/>
              </w:rPr>
            </w:pPr>
            <w:r>
              <w:rPr>
                <w:rFonts w:ascii="Arial" w:hAnsi="Arial" w:cs="Arial"/>
                <w:sz w:val="20"/>
                <w:szCs w:val="20"/>
              </w:rPr>
              <w:t>2H.13</w:t>
            </w:r>
          </w:p>
        </w:tc>
        <w:tc>
          <w:tcPr>
            <w:tcW w:w="1077" w:type="dxa"/>
            <w:shd w:val="clear" w:color="auto" w:fill="FFA5A5"/>
          </w:tcPr>
          <w:p w14:paraId="5CF76074" w14:textId="77777777" w:rsidR="006D0DC6" w:rsidRDefault="006D0DC6" w:rsidP="00A67B2B">
            <w:pPr>
              <w:jc w:val="center"/>
              <w:rPr>
                <w:rFonts w:ascii="Arial" w:hAnsi="Arial" w:cs="Arial"/>
                <w:sz w:val="20"/>
                <w:szCs w:val="20"/>
              </w:rPr>
            </w:pPr>
          </w:p>
        </w:tc>
        <w:tc>
          <w:tcPr>
            <w:tcW w:w="1183" w:type="dxa"/>
            <w:shd w:val="clear" w:color="auto" w:fill="FFA5A5"/>
          </w:tcPr>
          <w:p w14:paraId="193C3981" w14:textId="77777777" w:rsidR="006D0DC6" w:rsidRDefault="006D0DC6" w:rsidP="00A67B2B">
            <w:pPr>
              <w:jc w:val="center"/>
              <w:rPr>
                <w:rFonts w:ascii="Arial" w:hAnsi="Arial" w:cs="Arial"/>
                <w:sz w:val="20"/>
                <w:szCs w:val="20"/>
              </w:rPr>
            </w:pPr>
          </w:p>
        </w:tc>
        <w:tc>
          <w:tcPr>
            <w:tcW w:w="1017" w:type="dxa"/>
            <w:shd w:val="clear" w:color="auto" w:fill="FFA5A5"/>
          </w:tcPr>
          <w:p w14:paraId="3676CAE7" w14:textId="494682F6" w:rsidR="006D0DC6" w:rsidRPr="00A67B2B" w:rsidRDefault="006D0DC6"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0652CCE0" w14:textId="1DFBD601" w:rsidR="006D0DC6" w:rsidRDefault="006D0DC6" w:rsidP="00A67B2B">
            <w:pPr>
              <w:rPr>
                <w:rFonts w:ascii="Arial" w:hAnsi="Arial" w:cs="Arial"/>
                <w:sz w:val="20"/>
                <w:szCs w:val="20"/>
              </w:rPr>
            </w:pPr>
            <w:r>
              <w:rPr>
                <w:rFonts w:ascii="Arial" w:hAnsi="Arial" w:cs="Arial"/>
                <w:sz w:val="20"/>
                <w:szCs w:val="20"/>
              </w:rPr>
              <w:t xml:space="preserve">Disagree with the Option in lines </w:t>
            </w:r>
            <w:r w:rsidR="002723BA">
              <w:rPr>
                <w:rFonts w:ascii="Arial" w:hAnsi="Arial" w:cs="Arial"/>
                <w:sz w:val="20"/>
                <w:szCs w:val="20"/>
              </w:rPr>
              <w:t>20 – 23 on page 287. There should be no need to place the acknowledgment sign for the sponsor of a rest area on the highway mainline. These should be limited to the rest area itself. Why would road users on highway mainline that do not use the rest area need to know the sponsor of the rest area?</w:t>
            </w:r>
          </w:p>
        </w:tc>
      </w:tr>
      <w:tr w:rsidR="000C0C60" w14:paraId="7D9A3213" w14:textId="77777777" w:rsidTr="00532B30">
        <w:tc>
          <w:tcPr>
            <w:tcW w:w="1260" w:type="dxa"/>
            <w:shd w:val="clear" w:color="auto" w:fill="E7E6E6" w:themeFill="background2"/>
          </w:tcPr>
          <w:p w14:paraId="1973C994" w14:textId="0D883113" w:rsidR="000C0C60" w:rsidRDefault="000C0C60" w:rsidP="00A67B2B">
            <w:pPr>
              <w:rPr>
                <w:rFonts w:ascii="Arial" w:hAnsi="Arial" w:cs="Arial"/>
                <w:sz w:val="20"/>
                <w:szCs w:val="20"/>
              </w:rPr>
            </w:pPr>
            <w:r>
              <w:rPr>
                <w:rFonts w:ascii="Arial" w:hAnsi="Arial" w:cs="Arial"/>
                <w:sz w:val="20"/>
                <w:szCs w:val="20"/>
              </w:rPr>
              <w:t>2H.14</w:t>
            </w:r>
          </w:p>
        </w:tc>
        <w:tc>
          <w:tcPr>
            <w:tcW w:w="1077" w:type="dxa"/>
            <w:shd w:val="clear" w:color="auto" w:fill="E7E6E6" w:themeFill="background2"/>
          </w:tcPr>
          <w:p w14:paraId="0A08F741" w14:textId="77777777" w:rsidR="000C0C60" w:rsidRDefault="000C0C60" w:rsidP="00A67B2B">
            <w:pPr>
              <w:jc w:val="center"/>
              <w:rPr>
                <w:rFonts w:ascii="Arial" w:hAnsi="Arial" w:cs="Arial"/>
                <w:sz w:val="20"/>
                <w:szCs w:val="20"/>
              </w:rPr>
            </w:pPr>
          </w:p>
        </w:tc>
        <w:tc>
          <w:tcPr>
            <w:tcW w:w="1183" w:type="dxa"/>
            <w:shd w:val="clear" w:color="auto" w:fill="E7E6E6" w:themeFill="background2"/>
          </w:tcPr>
          <w:p w14:paraId="15022CD7" w14:textId="7D09E500" w:rsidR="000C0C60" w:rsidRDefault="000C0C60"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F7EFEBD" w14:textId="77777777" w:rsidR="000C0C60" w:rsidRPr="00A67B2B" w:rsidRDefault="000C0C60" w:rsidP="00A67B2B">
            <w:pPr>
              <w:jc w:val="center"/>
              <w:rPr>
                <w:rFonts w:ascii="Arial" w:hAnsi="Arial" w:cs="Arial"/>
                <w:sz w:val="20"/>
                <w:szCs w:val="20"/>
              </w:rPr>
            </w:pPr>
          </w:p>
        </w:tc>
        <w:tc>
          <w:tcPr>
            <w:tcW w:w="6263" w:type="dxa"/>
            <w:shd w:val="clear" w:color="auto" w:fill="E7E6E6" w:themeFill="background2"/>
          </w:tcPr>
          <w:p w14:paraId="0F1D11F0" w14:textId="77777777" w:rsidR="000C0C60" w:rsidRDefault="000C0C60" w:rsidP="00A67B2B">
            <w:pPr>
              <w:rPr>
                <w:rFonts w:ascii="Arial" w:hAnsi="Arial" w:cs="Arial"/>
                <w:sz w:val="20"/>
                <w:szCs w:val="20"/>
              </w:rPr>
            </w:pPr>
            <w:r>
              <w:rPr>
                <w:rFonts w:ascii="Arial" w:hAnsi="Arial" w:cs="Arial"/>
                <w:sz w:val="20"/>
                <w:szCs w:val="20"/>
              </w:rPr>
              <w:t xml:space="preserve">Change “motorist” to “motorists” in line </w:t>
            </w:r>
            <w:r w:rsidR="00C35ADD">
              <w:rPr>
                <w:rFonts w:ascii="Arial" w:hAnsi="Arial" w:cs="Arial"/>
                <w:sz w:val="20"/>
                <w:szCs w:val="20"/>
              </w:rPr>
              <w:t>13 on page 289.</w:t>
            </w:r>
          </w:p>
          <w:p w14:paraId="37866565" w14:textId="77777777" w:rsidR="000D21D9" w:rsidRDefault="000D21D9" w:rsidP="00A67B2B">
            <w:pPr>
              <w:rPr>
                <w:rFonts w:ascii="Arial" w:hAnsi="Arial" w:cs="Arial"/>
                <w:sz w:val="20"/>
                <w:szCs w:val="20"/>
              </w:rPr>
            </w:pPr>
          </w:p>
          <w:p w14:paraId="7236F171" w14:textId="77777777" w:rsidR="000D21D9" w:rsidRDefault="000D21D9" w:rsidP="00A67B2B">
            <w:pPr>
              <w:rPr>
                <w:rFonts w:ascii="Arial" w:hAnsi="Arial" w:cs="Arial"/>
                <w:sz w:val="20"/>
                <w:szCs w:val="20"/>
              </w:rPr>
            </w:pPr>
            <w:r>
              <w:rPr>
                <w:rFonts w:ascii="Arial" w:hAnsi="Arial" w:cs="Arial"/>
                <w:sz w:val="20"/>
                <w:szCs w:val="20"/>
              </w:rPr>
              <w:t xml:space="preserve">The sign designation “D18-1” in line </w:t>
            </w:r>
            <w:r w:rsidR="004555FD">
              <w:rPr>
                <w:rFonts w:ascii="Arial" w:hAnsi="Arial" w:cs="Arial"/>
                <w:sz w:val="20"/>
                <w:szCs w:val="20"/>
              </w:rPr>
              <w:t>17 on page 289 does not match Figure 2H-9, which shows the ALTERNATIVE FUELS CORRIDOR sign as D9-19. Neither D18-1 nor D9-</w:t>
            </w:r>
            <w:r w:rsidR="00D32A3F">
              <w:rPr>
                <w:rFonts w:ascii="Arial" w:hAnsi="Arial" w:cs="Arial"/>
                <w:sz w:val="20"/>
                <w:szCs w:val="20"/>
              </w:rPr>
              <w:t>19 appear in Table 6H-1.</w:t>
            </w:r>
          </w:p>
          <w:p w14:paraId="7372107E" w14:textId="77777777" w:rsidR="00FD6835" w:rsidRDefault="00FD6835" w:rsidP="00A67B2B">
            <w:pPr>
              <w:rPr>
                <w:rFonts w:ascii="Arial" w:hAnsi="Arial" w:cs="Arial"/>
                <w:sz w:val="20"/>
                <w:szCs w:val="20"/>
              </w:rPr>
            </w:pPr>
          </w:p>
          <w:p w14:paraId="3F9D115F" w14:textId="77777777" w:rsidR="00FD6835" w:rsidRDefault="00FD6835" w:rsidP="00A67B2B">
            <w:pPr>
              <w:rPr>
                <w:rFonts w:ascii="Arial" w:hAnsi="Arial" w:cs="Arial"/>
                <w:sz w:val="20"/>
                <w:szCs w:val="20"/>
              </w:rPr>
            </w:pPr>
            <w:r>
              <w:rPr>
                <w:rFonts w:ascii="Arial" w:hAnsi="Arial" w:cs="Arial"/>
                <w:sz w:val="20"/>
                <w:szCs w:val="20"/>
              </w:rPr>
              <w:t xml:space="preserve">Change reference to </w:t>
            </w:r>
            <w:r w:rsidR="002157C9">
              <w:rPr>
                <w:rFonts w:ascii="Arial" w:hAnsi="Arial" w:cs="Arial"/>
                <w:sz w:val="20"/>
                <w:szCs w:val="20"/>
              </w:rPr>
              <w:t>“</w:t>
            </w:r>
            <w:r>
              <w:rPr>
                <w:rFonts w:ascii="Arial" w:hAnsi="Arial" w:cs="Arial"/>
                <w:sz w:val="20"/>
                <w:szCs w:val="20"/>
              </w:rPr>
              <w:t>Figure 2H-9</w:t>
            </w:r>
            <w:r w:rsidR="002157C9">
              <w:rPr>
                <w:rFonts w:ascii="Arial" w:hAnsi="Arial" w:cs="Arial"/>
                <w:sz w:val="20"/>
                <w:szCs w:val="20"/>
              </w:rPr>
              <w:t>”</w:t>
            </w:r>
            <w:r>
              <w:rPr>
                <w:rFonts w:ascii="Arial" w:hAnsi="Arial" w:cs="Arial"/>
                <w:sz w:val="20"/>
                <w:szCs w:val="20"/>
              </w:rPr>
              <w:t xml:space="preserve"> in line </w:t>
            </w:r>
            <w:r w:rsidR="002637BF">
              <w:rPr>
                <w:rFonts w:ascii="Arial" w:hAnsi="Arial" w:cs="Arial"/>
                <w:sz w:val="20"/>
                <w:szCs w:val="20"/>
              </w:rPr>
              <w:t>47 on page 289 to “Figure 2H-10” to match the Figure that shows the W16-</w:t>
            </w:r>
            <w:r w:rsidR="002157C9">
              <w:rPr>
                <w:rFonts w:ascii="Arial" w:hAnsi="Arial" w:cs="Arial"/>
                <w:sz w:val="20"/>
                <w:szCs w:val="20"/>
              </w:rPr>
              <w:t>1</w:t>
            </w:r>
            <w:r w:rsidR="002637BF">
              <w:rPr>
                <w:rFonts w:ascii="Arial" w:hAnsi="Arial" w:cs="Arial"/>
                <w:sz w:val="20"/>
                <w:szCs w:val="20"/>
              </w:rPr>
              <w:t>9P LAST IN CORRIDOR sign.</w:t>
            </w:r>
          </w:p>
          <w:p w14:paraId="10008647" w14:textId="77777777" w:rsidR="0007120F" w:rsidRDefault="0007120F" w:rsidP="00A67B2B">
            <w:pPr>
              <w:rPr>
                <w:rFonts w:ascii="Arial" w:hAnsi="Arial" w:cs="Arial"/>
                <w:sz w:val="20"/>
                <w:szCs w:val="20"/>
              </w:rPr>
            </w:pPr>
          </w:p>
          <w:p w14:paraId="15FF48D8" w14:textId="491A5A45" w:rsidR="0007120F" w:rsidRDefault="0007120F" w:rsidP="00A67B2B">
            <w:pPr>
              <w:rPr>
                <w:rFonts w:ascii="Arial" w:hAnsi="Arial" w:cs="Arial"/>
                <w:sz w:val="20"/>
                <w:szCs w:val="20"/>
              </w:rPr>
            </w:pPr>
            <w:r>
              <w:rPr>
                <w:rFonts w:ascii="Arial" w:hAnsi="Arial" w:cs="Arial"/>
                <w:sz w:val="20"/>
                <w:szCs w:val="20"/>
              </w:rPr>
              <w:t xml:space="preserve">Change “discontinues” to “discontinued” in line </w:t>
            </w:r>
            <w:r w:rsidR="0024586B">
              <w:rPr>
                <w:rFonts w:ascii="Arial" w:hAnsi="Arial" w:cs="Arial"/>
                <w:sz w:val="20"/>
                <w:szCs w:val="20"/>
              </w:rPr>
              <w:t>2 on page 290.</w:t>
            </w:r>
          </w:p>
        </w:tc>
      </w:tr>
      <w:tr w:rsidR="00340651" w14:paraId="07EFCD0F" w14:textId="77777777" w:rsidTr="00532B30">
        <w:tc>
          <w:tcPr>
            <w:tcW w:w="1260" w:type="dxa"/>
            <w:shd w:val="clear" w:color="auto" w:fill="E7E6E6" w:themeFill="background2"/>
          </w:tcPr>
          <w:p w14:paraId="7A85F787" w14:textId="3E7712F8" w:rsidR="00340651" w:rsidRDefault="00340651" w:rsidP="00A67B2B">
            <w:pPr>
              <w:rPr>
                <w:rFonts w:ascii="Arial" w:hAnsi="Arial" w:cs="Arial"/>
                <w:sz w:val="20"/>
                <w:szCs w:val="20"/>
              </w:rPr>
            </w:pPr>
            <w:r>
              <w:rPr>
                <w:rFonts w:ascii="Arial" w:hAnsi="Arial" w:cs="Arial"/>
                <w:sz w:val="20"/>
                <w:szCs w:val="20"/>
              </w:rPr>
              <w:t>2I.02</w:t>
            </w:r>
          </w:p>
        </w:tc>
        <w:tc>
          <w:tcPr>
            <w:tcW w:w="1077" w:type="dxa"/>
            <w:shd w:val="clear" w:color="auto" w:fill="E7E6E6" w:themeFill="background2"/>
          </w:tcPr>
          <w:p w14:paraId="0075ECCF" w14:textId="77777777" w:rsidR="00340651" w:rsidRDefault="00340651" w:rsidP="00A67B2B">
            <w:pPr>
              <w:jc w:val="center"/>
              <w:rPr>
                <w:rFonts w:ascii="Arial" w:hAnsi="Arial" w:cs="Arial"/>
                <w:sz w:val="20"/>
                <w:szCs w:val="20"/>
              </w:rPr>
            </w:pPr>
          </w:p>
        </w:tc>
        <w:tc>
          <w:tcPr>
            <w:tcW w:w="1183" w:type="dxa"/>
            <w:shd w:val="clear" w:color="auto" w:fill="E7E6E6" w:themeFill="background2"/>
          </w:tcPr>
          <w:p w14:paraId="470A70EE" w14:textId="5BF67861" w:rsidR="00340651" w:rsidRDefault="00340651"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69B28FC" w14:textId="77777777" w:rsidR="00340651" w:rsidRPr="00A67B2B" w:rsidRDefault="00340651" w:rsidP="00A67B2B">
            <w:pPr>
              <w:jc w:val="center"/>
              <w:rPr>
                <w:rFonts w:ascii="Arial" w:hAnsi="Arial" w:cs="Arial"/>
                <w:sz w:val="20"/>
                <w:szCs w:val="20"/>
              </w:rPr>
            </w:pPr>
          </w:p>
        </w:tc>
        <w:tc>
          <w:tcPr>
            <w:tcW w:w="6263" w:type="dxa"/>
            <w:shd w:val="clear" w:color="auto" w:fill="E7E6E6" w:themeFill="background2"/>
          </w:tcPr>
          <w:p w14:paraId="39803EA3" w14:textId="26FD738A" w:rsidR="00340651" w:rsidRDefault="000576F1" w:rsidP="00A67B2B">
            <w:pPr>
              <w:rPr>
                <w:rFonts w:ascii="Arial" w:hAnsi="Arial" w:cs="Arial"/>
                <w:sz w:val="20"/>
                <w:szCs w:val="20"/>
              </w:rPr>
            </w:pPr>
            <w:r>
              <w:rPr>
                <w:rFonts w:ascii="Arial" w:hAnsi="Arial" w:cs="Arial"/>
                <w:sz w:val="20"/>
                <w:szCs w:val="20"/>
              </w:rPr>
              <w:t>D</w:t>
            </w:r>
            <w:r w:rsidR="00AA1D59">
              <w:rPr>
                <w:rFonts w:ascii="Arial" w:hAnsi="Arial" w:cs="Arial"/>
                <w:sz w:val="20"/>
                <w:szCs w:val="20"/>
              </w:rPr>
              <w:t>elet</w:t>
            </w:r>
            <w:r w:rsidR="00D30AA8">
              <w:rPr>
                <w:rFonts w:ascii="Arial" w:hAnsi="Arial" w:cs="Arial"/>
                <w:sz w:val="20"/>
                <w:szCs w:val="20"/>
              </w:rPr>
              <w:t xml:space="preserve">e </w:t>
            </w:r>
            <w:r w:rsidR="00AA1D59">
              <w:rPr>
                <w:rFonts w:ascii="Arial" w:hAnsi="Arial" w:cs="Arial"/>
                <w:sz w:val="20"/>
                <w:szCs w:val="20"/>
              </w:rPr>
              <w:t xml:space="preserve">“for the Handicapped” in line 8 on page </w:t>
            </w:r>
            <w:r w:rsidR="00D30AA8">
              <w:rPr>
                <w:rFonts w:ascii="Arial" w:hAnsi="Arial" w:cs="Arial"/>
                <w:sz w:val="20"/>
                <w:szCs w:val="20"/>
              </w:rPr>
              <w:t>293 and just refer</w:t>
            </w:r>
            <w:r w:rsidR="00913FE5">
              <w:rPr>
                <w:rFonts w:ascii="Arial" w:hAnsi="Arial" w:cs="Arial"/>
                <w:sz w:val="20"/>
                <w:szCs w:val="20"/>
              </w:rPr>
              <w:t xml:space="preserve"> to this as </w:t>
            </w:r>
            <w:r w:rsidR="00D30AA8">
              <w:rPr>
                <w:rFonts w:ascii="Arial" w:hAnsi="Arial" w:cs="Arial"/>
                <w:sz w:val="20"/>
                <w:szCs w:val="20"/>
              </w:rPr>
              <w:t xml:space="preserve">the International Symbol of Accessibility. </w:t>
            </w:r>
            <w:r w:rsidR="00A24059">
              <w:rPr>
                <w:rFonts w:ascii="Arial" w:hAnsi="Arial" w:cs="Arial"/>
                <w:sz w:val="20"/>
                <w:szCs w:val="20"/>
              </w:rPr>
              <w:t>In lines 9 and 10, change “the physically handicapped” to “persons with disabilities</w:t>
            </w:r>
            <w:r w:rsidR="00A61DB8">
              <w:rPr>
                <w:rFonts w:ascii="Arial" w:hAnsi="Arial" w:cs="Arial"/>
                <w:sz w:val="20"/>
                <w:szCs w:val="20"/>
              </w:rPr>
              <w:t>.”</w:t>
            </w:r>
          </w:p>
        </w:tc>
      </w:tr>
      <w:tr w:rsidR="00431251" w14:paraId="3AE51AEB" w14:textId="77777777" w:rsidTr="00D329D3">
        <w:tc>
          <w:tcPr>
            <w:tcW w:w="1260" w:type="dxa"/>
            <w:shd w:val="clear" w:color="auto" w:fill="E7E6E6" w:themeFill="background2"/>
          </w:tcPr>
          <w:p w14:paraId="6E48EBBF" w14:textId="330F73A5" w:rsidR="00431251" w:rsidRDefault="00431251" w:rsidP="00A67B2B">
            <w:pPr>
              <w:rPr>
                <w:rFonts w:ascii="Arial" w:hAnsi="Arial" w:cs="Arial"/>
                <w:sz w:val="20"/>
                <w:szCs w:val="20"/>
              </w:rPr>
            </w:pPr>
            <w:r>
              <w:rPr>
                <w:rFonts w:ascii="Arial" w:hAnsi="Arial" w:cs="Arial"/>
                <w:sz w:val="20"/>
                <w:szCs w:val="20"/>
              </w:rPr>
              <w:t>2I.03</w:t>
            </w:r>
          </w:p>
        </w:tc>
        <w:tc>
          <w:tcPr>
            <w:tcW w:w="1077" w:type="dxa"/>
            <w:shd w:val="clear" w:color="auto" w:fill="E7E6E6" w:themeFill="background2"/>
          </w:tcPr>
          <w:p w14:paraId="7E88EBA1" w14:textId="77777777" w:rsidR="00431251" w:rsidRDefault="00431251" w:rsidP="00A67B2B">
            <w:pPr>
              <w:jc w:val="center"/>
              <w:rPr>
                <w:rFonts w:ascii="Arial" w:hAnsi="Arial" w:cs="Arial"/>
                <w:sz w:val="20"/>
                <w:szCs w:val="20"/>
              </w:rPr>
            </w:pPr>
          </w:p>
        </w:tc>
        <w:tc>
          <w:tcPr>
            <w:tcW w:w="1183" w:type="dxa"/>
            <w:shd w:val="clear" w:color="auto" w:fill="E7E6E6" w:themeFill="background2"/>
          </w:tcPr>
          <w:p w14:paraId="65C47965" w14:textId="0A8EC3ED" w:rsidR="00431251" w:rsidRDefault="00935E23"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D7205E9" w14:textId="21FF0818" w:rsidR="00431251" w:rsidRPr="00A67B2B" w:rsidRDefault="00431251" w:rsidP="00A67B2B">
            <w:pPr>
              <w:jc w:val="center"/>
              <w:rPr>
                <w:rFonts w:ascii="Arial" w:hAnsi="Arial" w:cs="Arial"/>
                <w:sz w:val="20"/>
                <w:szCs w:val="20"/>
              </w:rPr>
            </w:pPr>
          </w:p>
        </w:tc>
        <w:tc>
          <w:tcPr>
            <w:tcW w:w="6263" w:type="dxa"/>
            <w:shd w:val="clear" w:color="auto" w:fill="E7E6E6" w:themeFill="background2"/>
          </w:tcPr>
          <w:p w14:paraId="5A599CE6" w14:textId="3951DC91" w:rsidR="00431251" w:rsidRDefault="00A7386A" w:rsidP="00A67B2B">
            <w:pPr>
              <w:rPr>
                <w:rFonts w:ascii="Arial" w:hAnsi="Arial" w:cs="Arial"/>
                <w:sz w:val="20"/>
                <w:szCs w:val="20"/>
              </w:rPr>
            </w:pPr>
            <w:r>
              <w:rPr>
                <w:rFonts w:ascii="Arial" w:hAnsi="Arial" w:cs="Arial"/>
                <w:sz w:val="20"/>
                <w:szCs w:val="20"/>
              </w:rPr>
              <w:t xml:space="preserve">The text for the new Guidance statement in line </w:t>
            </w:r>
            <w:r w:rsidR="00DB0DC7">
              <w:rPr>
                <w:rFonts w:ascii="Arial" w:hAnsi="Arial" w:cs="Arial"/>
                <w:sz w:val="20"/>
                <w:szCs w:val="20"/>
              </w:rPr>
              <w:t xml:space="preserve">24 and the revised Option statement in lines 30 – 32 (both on page 294) appear to </w:t>
            </w:r>
            <w:r w:rsidR="00432A0A">
              <w:rPr>
                <w:rFonts w:ascii="Arial" w:hAnsi="Arial" w:cs="Arial"/>
                <w:sz w:val="20"/>
                <w:szCs w:val="20"/>
              </w:rPr>
              <w:t>have a mistake in one of these. The Guidance statement recommends the same signing given in the Option statement. There is no mention of the D9-18b and D9-18c signs shown in Figure 2I-</w:t>
            </w:r>
            <w:r w:rsidR="00C56FE9">
              <w:rPr>
                <w:rFonts w:ascii="Arial" w:hAnsi="Arial" w:cs="Arial"/>
                <w:sz w:val="20"/>
                <w:szCs w:val="20"/>
              </w:rPr>
              <w:t xml:space="preserve">3. </w:t>
            </w:r>
            <w:r w:rsidR="0034051D">
              <w:rPr>
                <w:rFonts w:ascii="Arial" w:hAnsi="Arial" w:cs="Arial"/>
                <w:sz w:val="20"/>
                <w:szCs w:val="20"/>
              </w:rPr>
              <w:t>From the docket summary for item 273, it would appear the intent was to recommend the D9-18 and D9-18a signs for numbered exits, in which case the Guidance is correct, but the Option should be changed to allow the exit number to be incorporated into the sign</w:t>
            </w:r>
            <w:r w:rsidR="00215AF9">
              <w:rPr>
                <w:rFonts w:ascii="Arial" w:hAnsi="Arial" w:cs="Arial"/>
                <w:sz w:val="20"/>
                <w:szCs w:val="20"/>
              </w:rPr>
              <w:t xml:space="preserve"> legend as shown for the D9-18b and D9-18c signs for numbered exits. If the intent is to eliminate the exit number in the legend, then </w:t>
            </w:r>
            <w:r w:rsidR="00115A15">
              <w:rPr>
                <w:rFonts w:ascii="Arial" w:hAnsi="Arial" w:cs="Arial"/>
                <w:sz w:val="20"/>
                <w:szCs w:val="20"/>
              </w:rPr>
              <w:t>the D9-18b and D9-18c signs showing this should be deleted from the Figure</w:t>
            </w:r>
            <w:r w:rsidR="00DE5533">
              <w:rPr>
                <w:rFonts w:ascii="Arial" w:hAnsi="Arial" w:cs="Arial"/>
                <w:sz w:val="20"/>
                <w:szCs w:val="20"/>
              </w:rPr>
              <w:t>.</w:t>
            </w:r>
            <w:r w:rsidR="00E42308">
              <w:rPr>
                <w:rFonts w:ascii="Arial" w:hAnsi="Arial" w:cs="Arial"/>
                <w:sz w:val="20"/>
                <w:szCs w:val="20"/>
              </w:rPr>
              <w:t xml:space="preserve"> </w:t>
            </w:r>
          </w:p>
        </w:tc>
      </w:tr>
      <w:tr w:rsidR="000D2F75" w14:paraId="1E8F2249" w14:textId="77777777" w:rsidTr="001D0CA8">
        <w:tc>
          <w:tcPr>
            <w:tcW w:w="1260" w:type="dxa"/>
            <w:shd w:val="clear" w:color="auto" w:fill="E2EFD9" w:themeFill="accent6" w:themeFillTint="33"/>
          </w:tcPr>
          <w:p w14:paraId="52BFB3EB" w14:textId="5D7FDB38" w:rsidR="000D2F75" w:rsidRDefault="000D2F75" w:rsidP="00A67B2B">
            <w:pPr>
              <w:rPr>
                <w:rFonts w:ascii="Arial" w:hAnsi="Arial" w:cs="Arial"/>
                <w:sz w:val="20"/>
                <w:szCs w:val="20"/>
              </w:rPr>
            </w:pPr>
            <w:r>
              <w:rPr>
                <w:rFonts w:ascii="Arial" w:hAnsi="Arial" w:cs="Arial"/>
                <w:sz w:val="20"/>
                <w:szCs w:val="20"/>
              </w:rPr>
              <w:lastRenderedPageBreak/>
              <w:t>2I.03</w:t>
            </w:r>
          </w:p>
        </w:tc>
        <w:tc>
          <w:tcPr>
            <w:tcW w:w="1077" w:type="dxa"/>
            <w:shd w:val="clear" w:color="auto" w:fill="E2EFD9" w:themeFill="accent6" w:themeFillTint="33"/>
          </w:tcPr>
          <w:p w14:paraId="1F661B5C" w14:textId="58EA41D1" w:rsidR="000D2F75" w:rsidRDefault="000D2F75"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2B345BDC" w14:textId="77777777" w:rsidR="000D2F75" w:rsidRDefault="000D2F75" w:rsidP="00A67B2B">
            <w:pPr>
              <w:jc w:val="center"/>
              <w:rPr>
                <w:rFonts w:ascii="Arial" w:hAnsi="Arial" w:cs="Arial"/>
                <w:sz w:val="20"/>
                <w:szCs w:val="20"/>
              </w:rPr>
            </w:pPr>
          </w:p>
        </w:tc>
        <w:tc>
          <w:tcPr>
            <w:tcW w:w="1017" w:type="dxa"/>
            <w:shd w:val="clear" w:color="auto" w:fill="E2EFD9" w:themeFill="accent6" w:themeFillTint="33"/>
          </w:tcPr>
          <w:p w14:paraId="12B4CCAF" w14:textId="77777777" w:rsidR="000D2F75" w:rsidRPr="00A67B2B" w:rsidRDefault="000D2F75" w:rsidP="00A67B2B">
            <w:pPr>
              <w:jc w:val="center"/>
              <w:rPr>
                <w:rFonts w:ascii="Arial" w:hAnsi="Arial" w:cs="Arial"/>
                <w:sz w:val="20"/>
                <w:szCs w:val="20"/>
              </w:rPr>
            </w:pPr>
          </w:p>
        </w:tc>
        <w:tc>
          <w:tcPr>
            <w:tcW w:w="6263" w:type="dxa"/>
            <w:shd w:val="clear" w:color="auto" w:fill="E2EFD9" w:themeFill="accent6" w:themeFillTint="33"/>
          </w:tcPr>
          <w:p w14:paraId="3D1D0D2C" w14:textId="45D0BDA9" w:rsidR="000D2F75" w:rsidRDefault="000D2F75" w:rsidP="00A67B2B">
            <w:pPr>
              <w:rPr>
                <w:rFonts w:ascii="Arial" w:hAnsi="Arial" w:cs="Arial"/>
                <w:sz w:val="20"/>
                <w:szCs w:val="20"/>
              </w:rPr>
            </w:pPr>
            <w:r>
              <w:rPr>
                <w:rFonts w:ascii="Arial" w:hAnsi="Arial" w:cs="Arial"/>
                <w:sz w:val="20"/>
                <w:szCs w:val="20"/>
              </w:rPr>
              <w:t xml:space="preserve">Agree with the change from Standard to Guidance for sign space left blank in lines </w:t>
            </w:r>
            <w:r w:rsidR="000A3C38">
              <w:rPr>
                <w:rFonts w:ascii="Arial" w:hAnsi="Arial" w:cs="Arial"/>
                <w:sz w:val="20"/>
                <w:szCs w:val="20"/>
              </w:rPr>
              <w:t>41 – 48 on page 295.</w:t>
            </w:r>
          </w:p>
        </w:tc>
      </w:tr>
      <w:tr w:rsidR="003D3ADB" w14:paraId="775B81F1" w14:textId="77777777" w:rsidTr="005B42A6">
        <w:tc>
          <w:tcPr>
            <w:tcW w:w="1260" w:type="dxa"/>
            <w:shd w:val="clear" w:color="auto" w:fill="E7E6E6" w:themeFill="background2"/>
          </w:tcPr>
          <w:p w14:paraId="6CCCDC7C" w14:textId="45485AF1" w:rsidR="003D3ADB" w:rsidRDefault="003D3ADB" w:rsidP="00A67B2B">
            <w:pPr>
              <w:rPr>
                <w:rFonts w:ascii="Arial" w:hAnsi="Arial" w:cs="Arial"/>
                <w:sz w:val="20"/>
                <w:szCs w:val="20"/>
              </w:rPr>
            </w:pPr>
            <w:r>
              <w:rPr>
                <w:rFonts w:ascii="Arial" w:hAnsi="Arial" w:cs="Arial"/>
                <w:sz w:val="20"/>
                <w:szCs w:val="20"/>
              </w:rPr>
              <w:t>2I.03</w:t>
            </w:r>
          </w:p>
        </w:tc>
        <w:tc>
          <w:tcPr>
            <w:tcW w:w="1077" w:type="dxa"/>
            <w:shd w:val="clear" w:color="auto" w:fill="E7E6E6" w:themeFill="background2"/>
          </w:tcPr>
          <w:p w14:paraId="0A337437" w14:textId="77777777" w:rsidR="003D3ADB" w:rsidRDefault="003D3ADB" w:rsidP="00A67B2B">
            <w:pPr>
              <w:jc w:val="center"/>
              <w:rPr>
                <w:rFonts w:ascii="Arial" w:hAnsi="Arial" w:cs="Arial"/>
                <w:sz w:val="20"/>
                <w:szCs w:val="20"/>
              </w:rPr>
            </w:pPr>
          </w:p>
        </w:tc>
        <w:tc>
          <w:tcPr>
            <w:tcW w:w="1183" w:type="dxa"/>
            <w:shd w:val="clear" w:color="auto" w:fill="E7E6E6" w:themeFill="background2"/>
          </w:tcPr>
          <w:p w14:paraId="72FE1C7F" w14:textId="4C5DC216" w:rsidR="003D3ADB" w:rsidRDefault="003D3ADB"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9982F06" w14:textId="77777777" w:rsidR="003D3ADB" w:rsidRPr="00A67B2B" w:rsidRDefault="003D3ADB" w:rsidP="00A67B2B">
            <w:pPr>
              <w:jc w:val="center"/>
              <w:rPr>
                <w:rFonts w:ascii="Arial" w:hAnsi="Arial" w:cs="Arial"/>
                <w:sz w:val="20"/>
                <w:szCs w:val="20"/>
              </w:rPr>
            </w:pPr>
          </w:p>
        </w:tc>
        <w:tc>
          <w:tcPr>
            <w:tcW w:w="6263" w:type="dxa"/>
            <w:shd w:val="clear" w:color="auto" w:fill="E7E6E6" w:themeFill="background2"/>
          </w:tcPr>
          <w:p w14:paraId="612CBFAC" w14:textId="77777777" w:rsidR="003D3ADB" w:rsidRDefault="00462908" w:rsidP="00A67B2B">
            <w:pPr>
              <w:rPr>
                <w:rFonts w:ascii="Arial" w:hAnsi="Arial" w:cs="Arial"/>
                <w:sz w:val="20"/>
                <w:szCs w:val="20"/>
              </w:rPr>
            </w:pPr>
            <w:r>
              <w:rPr>
                <w:rFonts w:ascii="Arial" w:hAnsi="Arial" w:cs="Arial"/>
                <w:sz w:val="20"/>
                <w:szCs w:val="20"/>
              </w:rPr>
              <w:t>Delete “for the handicapped” in line 2 on page 296 so it just refers to the “International Symbol of Accessibility.”</w:t>
            </w:r>
          </w:p>
          <w:p w14:paraId="0B034D72" w14:textId="77777777" w:rsidR="00070EBB" w:rsidRDefault="00070EBB" w:rsidP="00A67B2B">
            <w:pPr>
              <w:rPr>
                <w:rFonts w:ascii="Arial" w:hAnsi="Arial" w:cs="Arial"/>
                <w:sz w:val="20"/>
                <w:szCs w:val="20"/>
              </w:rPr>
            </w:pPr>
          </w:p>
          <w:p w14:paraId="7E50A875" w14:textId="4459255E" w:rsidR="00070EBB" w:rsidRDefault="00E002AB" w:rsidP="00A67B2B">
            <w:pPr>
              <w:rPr>
                <w:rFonts w:ascii="Arial" w:hAnsi="Arial" w:cs="Arial"/>
                <w:sz w:val="20"/>
                <w:szCs w:val="20"/>
              </w:rPr>
            </w:pPr>
            <w:r>
              <w:rPr>
                <w:rFonts w:ascii="Arial" w:hAnsi="Arial" w:cs="Arial"/>
                <w:sz w:val="20"/>
                <w:szCs w:val="20"/>
              </w:rPr>
              <w:t xml:space="preserve">Change gas to all caps in LP-GAS on line 18 on page 296 to match the change made in line </w:t>
            </w:r>
            <w:r w:rsidR="00B43C7B">
              <w:rPr>
                <w:rFonts w:ascii="Arial" w:hAnsi="Arial" w:cs="Arial"/>
                <w:sz w:val="20"/>
                <w:szCs w:val="20"/>
              </w:rPr>
              <w:t>1 on this page.</w:t>
            </w:r>
          </w:p>
        </w:tc>
      </w:tr>
      <w:tr w:rsidR="00116329" w14:paraId="2ACA0D24" w14:textId="77777777" w:rsidTr="005B42A6">
        <w:tc>
          <w:tcPr>
            <w:tcW w:w="1260" w:type="dxa"/>
            <w:shd w:val="clear" w:color="auto" w:fill="E7E6E6" w:themeFill="background2"/>
          </w:tcPr>
          <w:p w14:paraId="54DD9E54" w14:textId="6595C33A" w:rsidR="00116329" w:rsidRDefault="002A18D8" w:rsidP="00A67B2B">
            <w:pPr>
              <w:rPr>
                <w:rFonts w:ascii="Arial" w:hAnsi="Arial" w:cs="Arial"/>
                <w:sz w:val="20"/>
                <w:szCs w:val="20"/>
              </w:rPr>
            </w:pPr>
            <w:r>
              <w:rPr>
                <w:rFonts w:ascii="Arial" w:hAnsi="Arial" w:cs="Arial"/>
                <w:sz w:val="20"/>
                <w:szCs w:val="20"/>
              </w:rPr>
              <w:t>Fig. 2I-4</w:t>
            </w:r>
          </w:p>
        </w:tc>
        <w:tc>
          <w:tcPr>
            <w:tcW w:w="1077" w:type="dxa"/>
            <w:shd w:val="clear" w:color="auto" w:fill="E7E6E6" w:themeFill="background2"/>
          </w:tcPr>
          <w:p w14:paraId="550FE291" w14:textId="77777777" w:rsidR="00116329" w:rsidRDefault="00116329" w:rsidP="00A67B2B">
            <w:pPr>
              <w:jc w:val="center"/>
              <w:rPr>
                <w:rFonts w:ascii="Arial" w:hAnsi="Arial" w:cs="Arial"/>
                <w:sz w:val="20"/>
                <w:szCs w:val="20"/>
              </w:rPr>
            </w:pPr>
          </w:p>
        </w:tc>
        <w:tc>
          <w:tcPr>
            <w:tcW w:w="1183" w:type="dxa"/>
            <w:shd w:val="clear" w:color="auto" w:fill="E7E6E6" w:themeFill="background2"/>
          </w:tcPr>
          <w:p w14:paraId="5D73BDA6" w14:textId="12DB4285" w:rsidR="00116329" w:rsidRDefault="00116329"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C3F7580" w14:textId="77777777" w:rsidR="00116329" w:rsidRPr="00A67B2B" w:rsidRDefault="00116329" w:rsidP="00A67B2B">
            <w:pPr>
              <w:jc w:val="center"/>
              <w:rPr>
                <w:rFonts w:ascii="Arial" w:hAnsi="Arial" w:cs="Arial"/>
                <w:sz w:val="20"/>
                <w:szCs w:val="20"/>
              </w:rPr>
            </w:pPr>
          </w:p>
        </w:tc>
        <w:tc>
          <w:tcPr>
            <w:tcW w:w="6263" w:type="dxa"/>
            <w:shd w:val="clear" w:color="auto" w:fill="E7E6E6" w:themeFill="background2"/>
          </w:tcPr>
          <w:p w14:paraId="698B946D" w14:textId="474BF293" w:rsidR="00116329" w:rsidRDefault="00116329" w:rsidP="006E374C">
            <w:pPr>
              <w:rPr>
                <w:rFonts w:ascii="Arial" w:hAnsi="Arial" w:cs="Arial"/>
                <w:sz w:val="20"/>
                <w:szCs w:val="20"/>
              </w:rPr>
            </w:pPr>
            <w:r>
              <w:rPr>
                <w:rFonts w:ascii="Arial" w:hAnsi="Arial" w:cs="Arial"/>
                <w:sz w:val="20"/>
                <w:szCs w:val="20"/>
              </w:rPr>
              <w:t xml:space="preserve">The docket summary for item #274 states </w:t>
            </w:r>
            <w:r w:rsidR="006E374C" w:rsidRPr="006E374C">
              <w:rPr>
                <w:rFonts w:ascii="Arial" w:hAnsi="Arial" w:cs="Arial"/>
                <w:sz w:val="20"/>
                <w:szCs w:val="20"/>
              </w:rPr>
              <w:t>FHWA proposes to delete the</w:t>
            </w:r>
            <w:r w:rsidR="006E374C">
              <w:rPr>
                <w:rFonts w:ascii="Arial" w:hAnsi="Arial" w:cs="Arial"/>
                <w:sz w:val="20"/>
                <w:szCs w:val="20"/>
              </w:rPr>
              <w:t xml:space="preserve"> </w:t>
            </w:r>
            <w:r w:rsidR="006E374C" w:rsidRPr="006E374C">
              <w:rPr>
                <w:rFonts w:ascii="Arial" w:hAnsi="Arial" w:cs="Arial"/>
                <w:sz w:val="20"/>
                <w:szCs w:val="20"/>
              </w:rPr>
              <w:t>Interstate Oasis symbol panel, along</w:t>
            </w:r>
            <w:r w:rsidR="006E374C">
              <w:rPr>
                <w:rFonts w:ascii="Arial" w:hAnsi="Arial" w:cs="Arial"/>
                <w:sz w:val="20"/>
                <w:szCs w:val="20"/>
              </w:rPr>
              <w:t xml:space="preserve"> </w:t>
            </w:r>
            <w:r w:rsidR="006E374C" w:rsidRPr="006E374C">
              <w:rPr>
                <w:rFonts w:ascii="Arial" w:hAnsi="Arial" w:cs="Arial"/>
                <w:sz w:val="20"/>
                <w:szCs w:val="20"/>
              </w:rPr>
              <w:t>with the related Standard, based on</w:t>
            </w:r>
            <w:r w:rsidR="006E374C">
              <w:rPr>
                <w:rFonts w:ascii="Arial" w:hAnsi="Arial" w:cs="Arial"/>
                <w:sz w:val="20"/>
                <w:szCs w:val="20"/>
              </w:rPr>
              <w:t xml:space="preserve"> </w:t>
            </w:r>
            <w:r w:rsidR="006E374C" w:rsidRPr="006E374C">
              <w:rPr>
                <w:rFonts w:ascii="Arial" w:hAnsi="Arial" w:cs="Arial"/>
                <w:sz w:val="20"/>
                <w:szCs w:val="20"/>
              </w:rPr>
              <w:t>poor comprehension of the symbol and</w:t>
            </w:r>
            <w:r w:rsidR="006E374C">
              <w:rPr>
                <w:rFonts w:ascii="Arial" w:hAnsi="Arial" w:cs="Arial"/>
                <w:sz w:val="20"/>
                <w:szCs w:val="20"/>
              </w:rPr>
              <w:t xml:space="preserve"> </w:t>
            </w:r>
            <w:r w:rsidR="006E374C" w:rsidRPr="006E374C">
              <w:rPr>
                <w:rFonts w:ascii="Arial" w:hAnsi="Arial" w:cs="Arial"/>
                <w:sz w:val="20"/>
                <w:szCs w:val="20"/>
              </w:rPr>
              <w:t>the fact that no State currently uses the</w:t>
            </w:r>
            <w:r w:rsidR="006E374C">
              <w:rPr>
                <w:rFonts w:ascii="Arial" w:hAnsi="Arial" w:cs="Arial"/>
                <w:sz w:val="20"/>
                <w:szCs w:val="20"/>
              </w:rPr>
              <w:t xml:space="preserve"> </w:t>
            </w:r>
            <w:r w:rsidR="006E374C" w:rsidRPr="006E374C">
              <w:rPr>
                <w:rFonts w:ascii="Arial" w:hAnsi="Arial" w:cs="Arial"/>
                <w:sz w:val="20"/>
                <w:szCs w:val="20"/>
              </w:rPr>
              <w:t>symbol.</w:t>
            </w:r>
            <w:r w:rsidR="002A18D8">
              <w:rPr>
                <w:rFonts w:ascii="Arial" w:hAnsi="Arial" w:cs="Arial"/>
                <w:sz w:val="20"/>
                <w:szCs w:val="20"/>
              </w:rPr>
              <w:t xml:space="preserve"> However, Figure 2I-4 shows the Interstate Oasis symbol on the </w:t>
            </w:r>
            <w:r w:rsidR="006E440B">
              <w:rPr>
                <w:rFonts w:ascii="Arial" w:hAnsi="Arial" w:cs="Arial"/>
                <w:sz w:val="20"/>
                <w:szCs w:val="20"/>
              </w:rPr>
              <w:t xml:space="preserve">D5-12 sign. </w:t>
            </w:r>
          </w:p>
        </w:tc>
      </w:tr>
      <w:tr w:rsidR="00AE7A7C" w14:paraId="272CCD25" w14:textId="77777777" w:rsidTr="005B42A6">
        <w:tc>
          <w:tcPr>
            <w:tcW w:w="1260" w:type="dxa"/>
            <w:shd w:val="clear" w:color="auto" w:fill="E7E6E6" w:themeFill="background2"/>
          </w:tcPr>
          <w:p w14:paraId="279371EE" w14:textId="2F35C844" w:rsidR="00AE7A7C" w:rsidRDefault="00382706" w:rsidP="00A67B2B">
            <w:pPr>
              <w:rPr>
                <w:rFonts w:ascii="Arial" w:hAnsi="Arial" w:cs="Arial"/>
                <w:sz w:val="20"/>
                <w:szCs w:val="20"/>
              </w:rPr>
            </w:pPr>
            <w:r>
              <w:rPr>
                <w:rFonts w:ascii="Arial" w:hAnsi="Arial" w:cs="Arial"/>
                <w:sz w:val="20"/>
                <w:szCs w:val="20"/>
              </w:rPr>
              <w:t>Fig. 2J-1</w:t>
            </w:r>
          </w:p>
        </w:tc>
        <w:tc>
          <w:tcPr>
            <w:tcW w:w="1077" w:type="dxa"/>
            <w:shd w:val="clear" w:color="auto" w:fill="E7E6E6" w:themeFill="background2"/>
          </w:tcPr>
          <w:p w14:paraId="5E8691D3" w14:textId="77777777" w:rsidR="00AE7A7C" w:rsidRDefault="00AE7A7C" w:rsidP="00A67B2B">
            <w:pPr>
              <w:jc w:val="center"/>
              <w:rPr>
                <w:rFonts w:ascii="Arial" w:hAnsi="Arial" w:cs="Arial"/>
                <w:sz w:val="20"/>
                <w:szCs w:val="20"/>
              </w:rPr>
            </w:pPr>
          </w:p>
        </w:tc>
        <w:tc>
          <w:tcPr>
            <w:tcW w:w="1183" w:type="dxa"/>
            <w:shd w:val="clear" w:color="auto" w:fill="E7E6E6" w:themeFill="background2"/>
          </w:tcPr>
          <w:p w14:paraId="6B9527BD" w14:textId="4C18109F" w:rsidR="00AE7A7C" w:rsidRDefault="00382706"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4226091" w14:textId="77777777" w:rsidR="00AE7A7C" w:rsidRPr="00A67B2B" w:rsidRDefault="00AE7A7C" w:rsidP="00A67B2B">
            <w:pPr>
              <w:jc w:val="center"/>
              <w:rPr>
                <w:rFonts w:ascii="Arial" w:hAnsi="Arial" w:cs="Arial"/>
                <w:sz w:val="20"/>
                <w:szCs w:val="20"/>
              </w:rPr>
            </w:pPr>
          </w:p>
        </w:tc>
        <w:tc>
          <w:tcPr>
            <w:tcW w:w="6263" w:type="dxa"/>
            <w:shd w:val="clear" w:color="auto" w:fill="E7E6E6" w:themeFill="background2"/>
          </w:tcPr>
          <w:p w14:paraId="45DF6B86" w14:textId="6A0E5CDA" w:rsidR="00AE7A7C" w:rsidRDefault="00382706" w:rsidP="00EA170A">
            <w:pPr>
              <w:rPr>
                <w:rFonts w:ascii="Arial" w:hAnsi="Arial" w:cs="Arial"/>
                <w:sz w:val="20"/>
                <w:szCs w:val="20"/>
              </w:rPr>
            </w:pPr>
            <w:r>
              <w:rPr>
                <w:rFonts w:ascii="Arial" w:hAnsi="Arial" w:cs="Arial"/>
                <w:sz w:val="20"/>
                <w:szCs w:val="20"/>
              </w:rPr>
              <w:t xml:space="preserve">The docket summary for #285 </w:t>
            </w:r>
            <w:r w:rsidR="00EA170A">
              <w:rPr>
                <w:rFonts w:ascii="Arial" w:hAnsi="Arial" w:cs="Arial"/>
                <w:sz w:val="20"/>
                <w:szCs w:val="20"/>
              </w:rPr>
              <w:t xml:space="preserve">states that </w:t>
            </w:r>
            <w:r w:rsidR="00EA170A" w:rsidRPr="00EA170A">
              <w:rPr>
                <w:rFonts w:ascii="Arial" w:hAnsi="Arial" w:cs="Arial"/>
                <w:sz w:val="20"/>
                <w:szCs w:val="20"/>
              </w:rPr>
              <w:t>FHWA proposes to add a new</w:t>
            </w:r>
            <w:r w:rsidR="00EA170A">
              <w:rPr>
                <w:rFonts w:ascii="Arial" w:hAnsi="Arial" w:cs="Arial"/>
                <w:sz w:val="20"/>
                <w:szCs w:val="20"/>
              </w:rPr>
              <w:t xml:space="preserve"> </w:t>
            </w:r>
            <w:r w:rsidR="00EA170A" w:rsidRPr="00EA170A">
              <w:rPr>
                <w:rFonts w:ascii="Arial" w:hAnsi="Arial" w:cs="Arial"/>
                <w:sz w:val="20"/>
                <w:szCs w:val="20"/>
              </w:rPr>
              <w:t>Figure 2J–1 to illustrate an example of</w:t>
            </w:r>
            <w:r w:rsidR="00EA170A">
              <w:rPr>
                <w:rFonts w:ascii="Arial" w:hAnsi="Arial" w:cs="Arial"/>
                <w:sz w:val="20"/>
                <w:szCs w:val="20"/>
              </w:rPr>
              <w:t xml:space="preserve"> </w:t>
            </w:r>
            <w:r w:rsidR="00EA170A" w:rsidRPr="00EA170A">
              <w:rPr>
                <w:rFonts w:ascii="Arial" w:hAnsi="Arial" w:cs="Arial"/>
                <w:sz w:val="20"/>
                <w:szCs w:val="20"/>
              </w:rPr>
              <w:t>General Service Signs in Conjunction</w:t>
            </w:r>
            <w:r w:rsidR="00EA170A">
              <w:rPr>
                <w:rFonts w:ascii="Arial" w:hAnsi="Arial" w:cs="Arial"/>
                <w:sz w:val="20"/>
                <w:szCs w:val="20"/>
              </w:rPr>
              <w:t xml:space="preserve"> </w:t>
            </w:r>
            <w:r w:rsidR="00EA170A" w:rsidRPr="00EA170A">
              <w:rPr>
                <w:rFonts w:ascii="Arial" w:hAnsi="Arial" w:cs="Arial"/>
                <w:sz w:val="20"/>
                <w:szCs w:val="20"/>
              </w:rPr>
              <w:t>with Specific Service Signs</w:t>
            </w:r>
            <w:r w:rsidR="00EA170A">
              <w:rPr>
                <w:rFonts w:ascii="Arial" w:hAnsi="Arial" w:cs="Arial"/>
                <w:sz w:val="20"/>
                <w:szCs w:val="20"/>
              </w:rPr>
              <w:t xml:space="preserve">, but </w:t>
            </w:r>
            <w:r w:rsidR="001C1C68">
              <w:rPr>
                <w:rFonts w:ascii="Arial" w:hAnsi="Arial" w:cs="Arial"/>
                <w:sz w:val="20"/>
                <w:szCs w:val="20"/>
              </w:rPr>
              <w:t xml:space="preserve">this example does not appear to be included in this Figure. </w:t>
            </w:r>
          </w:p>
        </w:tc>
      </w:tr>
      <w:tr w:rsidR="003541A6" w14:paraId="2BF903A8" w14:textId="77777777" w:rsidTr="005B42A6">
        <w:tc>
          <w:tcPr>
            <w:tcW w:w="1260" w:type="dxa"/>
            <w:shd w:val="clear" w:color="auto" w:fill="E7E6E6" w:themeFill="background2"/>
          </w:tcPr>
          <w:p w14:paraId="0B65116A" w14:textId="3A4D6674" w:rsidR="003541A6" w:rsidRDefault="00C11E2A" w:rsidP="00A67B2B">
            <w:pPr>
              <w:rPr>
                <w:rFonts w:ascii="Arial" w:hAnsi="Arial" w:cs="Arial"/>
                <w:sz w:val="20"/>
                <w:szCs w:val="20"/>
              </w:rPr>
            </w:pPr>
            <w:r>
              <w:rPr>
                <w:rFonts w:ascii="Arial" w:hAnsi="Arial" w:cs="Arial"/>
                <w:sz w:val="20"/>
                <w:szCs w:val="20"/>
              </w:rPr>
              <w:t>2J.06</w:t>
            </w:r>
          </w:p>
        </w:tc>
        <w:tc>
          <w:tcPr>
            <w:tcW w:w="1077" w:type="dxa"/>
            <w:shd w:val="clear" w:color="auto" w:fill="E7E6E6" w:themeFill="background2"/>
          </w:tcPr>
          <w:p w14:paraId="3F59CF32" w14:textId="77777777" w:rsidR="003541A6" w:rsidRDefault="003541A6" w:rsidP="00A67B2B">
            <w:pPr>
              <w:jc w:val="center"/>
              <w:rPr>
                <w:rFonts w:ascii="Arial" w:hAnsi="Arial" w:cs="Arial"/>
                <w:sz w:val="20"/>
                <w:szCs w:val="20"/>
              </w:rPr>
            </w:pPr>
          </w:p>
        </w:tc>
        <w:tc>
          <w:tcPr>
            <w:tcW w:w="1183" w:type="dxa"/>
            <w:shd w:val="clear" w:color="auto" w:fill="E7E6E6" w:themeFill="background2"/>
          </w:tcPr>
          <w:p w14:paraId="736E9A23" w14:textId="7098E776" w:rsidR="003541A6" w:rsidRDefault="00C11E2A"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51C1CE9" w14:textId="77777777" w:rsidR="003541A6" w:rsidRPr="00A67B2B" w:rsidRDefault="003541A6" w:rsidP="00A67B2B">
            <w:pPr>
              <w:jc w:val="center"/>
              <w:rPr>
                <w:rFonts w:ascii="Arial" w:hAnsi="Arial" w:cs="Arial"/>
                <w:sz w:val="20"/>
                <w:szCs w:val="20"/>
              </w:rPr>
            </w:pPr>
          </w:p>
        </w:tc>
        <w:tc>
          <w:tcPr>
            <w:tcW w:w="6263" w:type="dxa"/>
            <w:shd w:val="clear" w:color="auto" w:fill="E7E6E6" w:themeFill="background2"/>
          </w:tcPr>
          <w:p w14:paraId="528DFB92" w14:textId="06F31B4B" w:rsidR="003541A6" w:rsidRDefault="00C11E2A" w:rsidP="00C64910">
            <w:pPr>
              <w:rPr>
                <w:rFonts w:ascii="Arial" w:hAnsi="Arial" w:cs="Arial"/>
                <w:sz w:val="20"/>
                <w:szCs w:val="20"/>
              </w:rPr>
            </w:pPr>
            <w:r>
              <w:rPr>
                <w:rFonts w:ascii="Arial" w:hAnsi="Arial" w:cs="Arial"/>
                <w:sz w:val="20"/>
                <w:szCs w:val="20"/>
              </w:rPr>
              <w:t xml:space="preserve">Docket item #287 mentions a proposed new Figure 2J-6 </w:t>
            </w:r>
            <w:r w:rsidR="00C64910" w:rsidRPr="00C64910">
              <w:rPr>
                <w:rFonts w:ascii="Arial" w:hAnsi="Arial" w:cs="Arial"/>
                <w:sz w:val="20"/>
                <w:szCs w:val="20"/>
              </w:rPr>
              <w:t>to illustrate an example of</w:t>
            </w:r>
            <w:r w:rsidR="00C64910">
              <w:rPr>
                <w:rFonts w:ascii="Arial" w:hAnsi="Arial" w:cs="Arial"/>
                <w:sz w:val="20"/>
                <w:szCs w:val="20"/>
              </w:rPr>
              <w:t xml:space="preserve"> </w:t>
            </w:r>
            <w:r w:rsidR="00C64910" w:rsidRPr="00C64910">
              <w:rPr>
                <w:rFonts w:ascii="Arial" w:hAnsi="Arial" w:cs="Arial"/>
                <w:sz w:val="20"/>
                <w:szCs w:val="20"/>
              </w:rPr>
              <w:t>Specific Services Signing for a</w:t>
            </w:r>
            <w:r w:rsidR="00C64910">
              <w:rPr>
                <w:rFonts w:ascii="Arial" w:hAnsi="Arial" w:cs="Arial"/>
                <w:sz w:val="20"/>
                <w:szCs w:val="20"/>
              </w:rPr>
              <w:t xml:space="preserve"> </w:t>
            </w:r>
            <w:r w:rsidR="00C64910" w:rsidRPr="00C64910">
              <w:rPr>
                <w:rFonts w:ascii="Arial" w:hAnsi="Arial" w:cs="Arial"/>
                <w:sz w:val="20"/>
                <w:szCs w:val="20"/>
              </w:rPr>
              <w:t>Conventional Road Accessed within a</w:t>
            </w:r>
            <w:r w:rsidR="00C64910">
              <w:rPr>
                <w:rFonts w:ascii="Arial" w:hAnsi="Arial" w:cs="Arial"/>
                <w:sz w:val="20"/>
                <w:szCs w:val="20"/>
              </w:rPr>
              <w:t xml:space="preserve"> </w:t>
            </w:r>
            <w:r w:rsidR="00C64910" w:rsidRPr="00C64910">
              <w:rPr>
                <w:rFonts w:ascii="Arial" w:hAnsi="Arial" w:cs="Arial"/>
                <w:sz w:val="20"/>
                <w:szCs w:val="20"/>
              </w:rPr>
              <w:t>Freeway-to-Freeway Interchange</w:t>
            </w:r>
            <w:r w:rsidR="00C64910">
              <w:rPr>
                <w:rFonts w:ascii="Arial" w:hAnsi="Arial" w:cs="Arial"/>
                <w:sz w:val="20"/>
                <w:szCs w:val="20"/>
              </w:rPr>
              <w:t>, but this figure is not included in the document containing the figures for Part 2.</w:t>
            </w:r>
          </w:p>
        </w:tc>
      </w:tr>
      <w:tr w:rsidR="00243EDC" w14:paraId="7D1A274F" w14:textId="77777777" w:rsidTr="005B42A6">
        <w:tc>
          <w:tcPr>
            <w:tcW w:w="1260" w:type="dxa"/>
            <w:shd w:val="clear" w:color="auto" w:fill="E7E6E6" w:themeFill="background2"/>
          </w:tcPr>
          <w:p w14:paraId="7FA96F9E" w14:textId="76B8C473" w:rsidR="00243EDC" w:rsidRDefault="00243EDC" w:rsidP="00A67B2B">
            <w:pPr>
              <w:rPr>
                <w:rFonts w:ascii="Arial" w:hAnsi="Arial" w:cs="Arial"/>
                <w:sz w:val="20"/>
                <w:szCs w:val="20"/>
              </w:rPr>
            </w:pPr>
            <w:r>
              <w:rPr>
                <w:rFonts w:ascii="Arial" w:hAnsi="Arial" w:cs="Arial"/>
                <w:sz w:val="20"/>
                <w:szCs w:val="20"/>
              </w:rPr>
              <w:t>2J.09</w:t>
            </w:r>
          </w:p>
        </w:tc>
        <w:tc>
          <w:tcPr>
            <w:tcW w:w="1077" w:type="dxa"/>
            <w:shd w:val="clear" w:color="auto" w:fill="E7E6E6" w:themeFill="background2"/>
          </w:tcPr>
          <w:p w14:paraId="222C07A5" w14:textId="77777777" w:rsidR="00243EDC" w:rsidRDefault="00243EDC" w:rsidP="00A67B2B">
            <w:pPr>
              <w:jc w:val="center"/>
              <w:rPr>
                <w:rFonts w:ascii="Arial" w:hAnsi="Arial" w:cs="Arial"/>
                <w:sz w:val="20"/>
                <w:szCs w:val="20"/>
              </w:rPr>
            </w:pPr>
          </w:p>
        </w:tc>
        <w:tc>
          <w:tcPr>
            <w:tcW w:w="1183" w:type="dxa"/>
            <w:shd w:val="clear" w:color="auto" w:fill="E7E6E6" w:themeFill="background2"/>
          </w:tcPr>
          <w:p w14:paraId="0E2E198A" w14:textId="0C7CA4DB" w:rsidR="00243EDC" w:rsidRDefault="00243EDC"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9967962" w14:textId="77777777" w:rsidR="00243EDC" w:rsidRPr="00A67B2B" w:rsidRDefault="00243EDC" w:rsidP="00A67B2B">
            <w:pPr>
              <w:jc w:val="center"/>
              <w:rPr>
                <w:rFonts w:ascii="Arial" w:hAnsi="Arial" w:cs="Arial"/>
                <w:sz w:val="20"/>
                <w:szCs w:val="20"/>
              </w:rPr>
            </w:pPr>
          </w:p>
        </w:tc>
        <w:tc>
          <w:tcPr>
            <w:tcW w:w="6263" w:type="dxa"/>
            <w:shd w:val="clear" w:color="auto" w:fill="E7E6E6" w:themeFill="background2"/>
          </w:tcPr>
          <w:p w14:paraId="3CBB6B8F" w14:textId="002F639F" w:rsidR="00243EDC" w:rsidRDefault="00243EDC" w:rsidP="00A67B2B">
            <w:pPr>
              <w:rPr>
                <w:rFonts w:ascii="Arial" w:hAnsi="Arial" w:cs="Arial"/>
                <w:sz w:val="20"/>
                <w:szCs w:val="20"/>
              </w:rPr>
            </w:pPr>
            <w:r>
              <w:rPr>
                <w:rFonts w:ascii="Arial" w:hAnsi="Arial" w:cs="Arial"/>
                <w:sz w:val="20"/>
                <w:szCs w:val="20"/>
              </w:rPr>
              <w:t xml:space="preserve">Missing the Paragraph number </w:t>
            </w:r>
            <w:r w:rsidR="00F45FB3">
              <w:rPr>
                <w:rFonts w:ascii="Arial" w:hAnsi="Arial" w:cs="Arial"/>
                <w:sz w:val="20"/>
                <w:szCs w:val="20"/>
              </w:rPr>
              <w:t xml:space="preserve">for the reference </w:t>
            </w:r>
            <w:r>
              <w:rPr>
                <w:rFonts w:ascii="Arial" w:hAnsi="Arial" w:cs="Arial"/>
                <w:sz w:val="20"/>
                <w:szCs w:val="20"/>
              </w:rPr>
              <w:t xml:space="preserve">in line 36 on page </w:t>
            </w:r>
            <w:r w:rsidR="00F45FB3">
              <w:rPr>
                <w:rFonts w:ascii="Arial" w:hAnsi="Arial" w:cs="Arial"/>
                <w:sz w:val="20"/>
                <w:szCs w:val="20"/>
              </w:rPr>
              <w:t>309.</w:t>
            </w:r>
          </w:p>
        </w:tc>
      </w:tr>
      <w:tr w:rsidR="00947483" w14:paraId="5C8DECDC" w14:textId="77777777" w:rsidTr="005B42A6">
        <w:tc>
          <w:tcPr>
            <w:tcW w:w="1260" w:type="dxa"/>
            <w:shd w:val="clear" w:color="auto" w:fill="E7E6E6" w:themeFill="background2"/>
          </w:tcPr>
          <w:p w14:paraId="0C17DE37" w14:textId="58C6E2D7" w:rsidR="00947483" w:rsidRDefault="00947483" w:rsidP="00A67B2B">
            <w:pPr>
              <w:rPr>
                <w:rFonts w:ascii="Arial" w:hAnsi="Arial" w:cs="Arial"/>
                <w:sz w:val="20"/>
                <w:szCs w:val="20"/>
              </w:rPr>
            </w:pPr>
            <w:r>
              <w:rPr>
                <w:rFonts w:ascii="Arial" w:hAnsi="Arial" w:cs="Arial"/>
                <w:sz w:val="20"/>
                <w:szCs w:val="20"/>
              </w:rPr>
              <w:t>2J.11</w:t>
            </w:r>
          </w:p>
        </w:tc>
        <w:tc>
          <w:tcPr>
            <w:tcW w:w="1077" w:type="dxa"/>
            <w:shd w:val="clear" w:color="auto" w:fill="E7E6E6" w:themeFill="background2"/>
          </w:tcPr>
          <w:p w14:paraId="0AB4AADE" w14:textId="77777777" w:rsidR="00947483" w:rsidRDefault="00947483" w:rsidP="00A67B2B">
            <w:pPr>
              <w:jc w:val="center"/>
              <w:rPr>
                <w:rFonts w:ascii="Arial" w:hAnsi="Arial" w:cs="Arial"/>
                <w:sz w:val="20"/>
                <w:szCs w:val="20"/>
              </w:rPr>
            </w:pPr>
          </w:p>
        </w:tc>
        <w:tc>
          <w:tcPr>
            <w:tcW w:w="1183" w:type="dxa"/>
            <w:shd w:val="clear" w:color="auto" w:fill="E7E6E6" w:themeFill="background2"/>
          </w:tcPr>
          <w:p w14:paraId="500BB3AE" w14:textId="44892E7D" w:rsidR="00947483" w:rsidRDefault="00947483"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BF8FA6B" w14:textId="77777777" w:rsidR="00947483" w:rsidRPr="00A67B2B" w:rsidRDefault="00947483" w:rsidP="00A67B2B">
            <w:pPr>
              <w:jc w:val="center"/>
              <w:rPr>
                <w:rFonts w:ascii="Arial" w:hAnsi="Arial" w:cs="Arial"/>
                <w:sz w:val="20"/>
                <w:szCs w:val="20"/>
              </w:rPr>
            </w:pPr>
          </w:p>
        </w:tc>
        <w:tc>
          <w:tcPr>
            <w:tcW w:w="6263" w:type="dxa"/>
            <w:shd w:val="clear" w:color="auto" w:fill="E7E6E6" w:themeFill="background2"/>
          </w:tcPr>
          <w:p w14:paraId="49ABBD67" w14:textId="06D2A5E6" w:rsidR="00947483" w:rsidRDefault="00947483" w:rsidP="00A67B2B">
            <w:pPr>
              <w:rPr>
                <w:rFonts w:ascii="Arial" w:hAnsi="Arial" w:cs="Arial"/>
                <w:sz w:val="20"/>
                <w:szCs w:val="20"/>
              </w:rPr>
            </w:pPr>
            <w:r>
              <w:rPr>
                <w:rFonts w:ascii="Arial" w:hAnsi="Arial" w:cs="Arial"/>
                <w:sz w:val="20"/>
                <w:szCs w:val="20"/>
              </w:rPr>
              <w:t>Change “an” to “and” between “</w:t>
            </w:r>
            <w:r w:rsidR="000B11CC">
              <w:rPr>
                <w:rFonts w:ascii="Arial" w:hAnsi="Arial" w:cs="Arial"/>
                <w:sz w:val="20"/>
                <w:szCs w:val="20"/>
              </w:rPr>
              <w:t>warning” and “regulatory signs” in line 36 on page 310.</w:t>
            </w:r>
          </w:p>
        </w:tc>
      </w:tr>
      <w:tr w:rsidR="009E33A8" w14:paraId="2938AC5B" w14:textId="77777777" w:rsidTr="001E30B2">
        <w:tc>
          <w:tcPr>
            <w:tcW w:w="1260" w:type="dxa"/>
            <w:shd w:val="clear" w:color="auto" w:fill="FFA5A5"/>
          </w:tcPr>
          <w:p w14:paraId="2C959DF3" w14:textId="53A52C56" w:rsidR="009E33A8" w:rsidRDefault="009E33A8" w:rsidP="00A67B2B">
            <w:pPr>
              <w:rPr>
                <w:rFonts w:ascii="Arial" w:hAnsi="Arial" w:cs="Arial"/>
                <w:sz w:val="20"/>
                <w:szCs w:val="20"/>
              </w:rPr>
            </w:pPr>
            <w:r>
              <w:rPr>
                <w:rFonts w:ascii="Arial" w:hAnsi="Arial" w:cs="Arial"/>
                <w:sz w:val="20"/>
                <w:szCs w:val="20"/>
              </w:rPr>
              <w:t>2K.01</w:t>
            </w:r>
          </w:p>
        </w:tc>
        <w:tc>
          <w:tcPr>
            <w:tcW w:w="1077" w:type="dxa"/>
            <w:shd w:val="clear" w:color="auto" w:fill="FFA5A5"/>
          </w:tcPr>
          <w:p w14:paraId="02D92E06" w14:textId="77777777" w:rsidR="009E33A8" w:rsidRDefault="009E33A8" w:rsidP="00A67B2B">
            <w:pPr>
              <w:jc w:val="center"/>
              <w:rPr>
                <w:rFonts w:ascii="Arial" w:hAnsi="Arial" w:cs="Arial"/>
                <w:sz w:val="20"/>
                <w:szCs w:val="20"/>
              </w:rPr>
            </w:pPr>
          </w:p>
        </w:tc>
        <w:tc>
          <w:tcPr>
            <w:tcW w:w="1183" w:type="dxa"/>
            <w:shd w:val="clear" w:color="auto" w:fill="FFA5A5"/>
          </w:tcPr>
          <w:p w14:paraId="60C75F3D" w14:textId="5DA1EBDF" w:rsidR="009E33A8" w:rsidRDefault="009E33A8" w:rsidP="00A67B2B">
            <w:pPr>
              <w:jc w:val="center"/>
              <w:rPr>
                <w:rFonts w:ascii="Arial" w:hAnsi="Arial" w:cs="Arial"/>
                <w:sz w:val="20"/>
                <w:szCs w:val="20"/>
              </w:rPr>
            </w:pPr>
          </w:p>
        </w:tc>
        <w:tc>
          <w:tcPr>
            <w:tcW w:w="1017" w:type="dxa"/>
            <w:shd w:val="clear" w:color="auto" w:fill="FFA5A5"/>
          </w:tcPr>
          <w:p w14:paraId="5B9D96CE" w14:textId="3C8C75AE" w:rsidR="009E33A8" w:rsidRPr="00A67B2B" w:rsidRDefault="007B3401"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4C66BCA1" w14:textId="5CAFF7D0" w:rsidR="00F9308D" w:rsidRDefault="00F9308D" w:rsidP="00741588">
            <w:pPr>
              <w:rPr>
                <w:rFonts w:ascii="Arial" w:hAnsi="Arial" w:cs="Arial"/>
                <w:sz w:val="20"/>
                <w:szCs w:val="20"/>
              </w:rPr>
            </w:pPr>
            <w:r>
              <w:rPr>
                <w:rFonts w:ascii="Arial" w:hAnsi="Arial" w:cs="Arial"/>
                <w:sz w:val="20"/>
                <w:szCs w:val="20"/>
              </w:rPr>
              <w:t>Disagree with the new Standard in line 2 on page 313 requiring recreational and cultural interest area symbols to be white on brown</w:t>
            </w:r>
            <w:r w:rsidR="005B42A6">
              <w:rPr>
                <w:rFonts w:ascii="Arial" w:hAnsi="Arial" w:cs="Arial"/>
                <w:sz w:val="20"/>
                <w:szCs w:val="20"/>
              </w:rPr>
              <w:t xml:space="preserve"> when used on </w:t>
            </w:r>
            <w:r w:rsidR="00596868">
              <w:rPr>
                <w:rFonts w:ascii="Arial" w:hAnsi="Arial" w:cs="Arial"/>
                <w:sz w:val="20"/>
                <w:szCs w:val="20"/>
              </w:rPr>
              <w:t>Tourist-Oriented Directional Sign (</w:t>
            </w:r>
            <w:r w:rsidR="005B42A6">
              <w:rPr>
                <w:rFonts w:ascii="Arial" w:hAnsi="Arial" w:cs="Arial"/>
                <w:sz w:val="20"/>
                <w:szCs w:val="20"/>
              </w:rPr>
              <w:t>TODS</w:t>
            </w:r>
            <w:r w:rsidR="00596868">
              <w:rPr>
                <w:rFonts w:ascii="Arial" w:hAnsi="Arial" w:cs="Arial"/>
                <w:sz w:val="20"/>
                <w:szCs w:val="20"/>
              </w:rPr>
              <w:t>)</w:t>
            </w:r>
            <w:r>
              <w:rPr>
                <w:rFonts w:ascii="Arial" w:hAnsi="Arial" w:cs="Arial"/>
                <w:sz w:val="20"/>
                <w:szCs w:val="20"/>
              </w:rPr>
              <w:t>. Such symbols, when used within</w:t>
            </w:r>
            <w:r w:rsidR="00596868">
              <w:rPr>
                <w:rFonts w:ascii="Arial" w:hAnsi="Arial" w:cs="Arial"/>
                <w:sz w:val="20"/>
                <w:szCs w:val="20"/>
              </w:rPr>
              <w:t xml:space="preserve"> TODS</w:t>
            </w:r>
            <w:r>
              <w:rPr>
                <w:rFonts w:ascii="Arial" w:hAnsi="Arial" w:cs="Arial"/>
                <w:sz w:val="20"/>
                <w:szCs w:val="20"/>
              </w:rPr>
              <w:t xml:space="preserve"> should </w:t>
            </w:r>
            <w:r w:rsidR="00D15EA7">
              <w:rPr>
                <w:rFonts w:ascii="Arial" w:hAnsi="Arial" w:cs="Arial"/>
                <w:sz w:val="20"/>
                <w:szCs w:val="20"/>
              </w:rPr>
              <w:t>be a white legend on a blue background to match the type of signing being used – these signs direct road users to tourist-oriented businesses and activities, not recreational and cultural interest areas.</w:t>
            </w:r>
          </w:p>
          <w:p w14:paraId="0D8A1CA8" w14:textId="77777777" w:rsidR="00F9308D" w:rsidRDefault="00F9308D" w:rsidP="00741588">
            <w:pPr>
              <w:rPr>
                <w:rFonts w:ascii="Arial" w:hAnsi="Arial" w:cs="Arial"/>
                <w:sz w:val="20"/>
                <w:szCs w:val="20"/>
              </w:rPr>
            </w:pPr>
          </w:p>
          <w:p w14:paraId="47AF400A" w14:textId="64C82CD3" w:rsidR="007B3401" w:rsidRDefault="00AF35E6" w:rsidP="00741588">
            <w:pPr>
              <w:rPr>
                <w:rFonts w:ascii="Arial" w:hAnsi="Arial" w:cs="Arial"/>
                <w:sz w:val="20"/>
                <w:szCs w:val="20"/>
              </w:rPr>
            </w:pPr>
            <w:r>
              <w:rPr>
                <w:rFonts w:ascii="Arial" w:hAnsi="Arial" w:cs="Arial"/>
                <w:sz w:val="20"/>
                <w:szCs w:val="20"/>
              </w:rPr>
              <w:t xml:space="preserve">Figure 2K-1 still shows </w:t>
            </w:r>
            <w:r w:rsidR="009B72EE">
              <w:rPr>
                <w:rFonts w:ascii="Arial" w:hAnsi="Arial" w:cs="Arial"/>
                <w:sz w:val="20"/>
                <w:szCs w:val="20"/>
              </w:rPr>
              <w:t>the</w:t>
            </w:r>
            <w:r w:rsidR="00A4359C">
              <w:rPr>
                <w:rFonts w:ascii="Arial" w:hAnsi="Arial" w:cs="Arial"/>
                <w:sz w:val="20"/>
                <w:szCs w:val="20"/>
              </w:rPr>
              <w:t xml:space="preserve"> recreational and cultural interest area </w:t>
            </w:r>
            <w:r w:rsidR="009B72EE">
              <w:rPr>
                <w:rFonts w:ascii="Arial" w:hAnsi="Arial" w:cs="Arial"/>
                <w:sz w:val="20"/>
                <w:szCs w:val="20"/>
              </w:rPr>
              <w:t>symbols as white on blue</w:t>
            </w:r>
            <w:r w:rsidR="00A4359C">
              <w:rPr>
                <w:rFonts w:ascii="Arial" w:hAnsi="Arial" w:cs="Arial"/>
                <w:sz w:val="20"/>
                <w:szCs w:val="20"/>
              </w:rPr>
              <w:t xml:space="preserve"> on the TODS.</w:t>
            </w:r>
          </w:p>
        </w:tc>
      </w:tr>
      <w:tr w:rsidR="00D4115A" w14:paraId="16E2C6B1" w14:textId="77777777" w:rsidTr="001E30B2">
        <w:tc>
          <w:tcPr>
            <w:tcW w:w="1260" w:type="dxa"/>
            <w:shd w:val="clear" w:color="auto" w:fill="E7E6E6" w:themeFill="background2"/>
          </w:tcPr>
          <w:p w14:paraId="5EB5F25F" w14:textId="712C9B47" w:rsidR="00D4115A" w:rsidRDefault="00226F39" w:rsidP="00A67B2B">
            <w:pPr>
              <w:rPr>
                <w:rFonts w:ascii="Arial" w:hAnsi="Arial" w:cs="Arial"/>
                <w:sz w:val="20"/>
                <w:szCs w:val="20"/>
              </w:rPr>
            </w:pPr>
            <w:r>
              <w:rPr>
                <w:rFonts w:ascii="Arial" w:hAnsi="Arial" w:cs="Arial"/>
                <w:sz w:val="20"/>
                <w:szCs w:val="20"/>
              </w:rPr>
              <w:t>2L.01</w:t>
            </w:r>
          </w:p>
        </w:tc>
        <w:tc>
          <w:tcPr>
            <w:tcW w:w="1077" w:type="dxa"/>
            <w:shd w:val="clear" w:color="auto" w:fill="E7E6E6" w:themeFill="background2"/>
          </w:tcPr>
          <w:p w14:paraId="05200CA5" w14:textId="77777777" w:rsidR="00D4115A" w:rsidRDefault="00D4115A" w:rsidP="00A67B2B">
            <w:pPr>
              <w:jc w:val="center"/>
              <w:rPr>
                <w:rFonts w:ascii="Arial" w:hAnsi="Arial" w:cs="Arial"/>
                <w:sz w:val="20"/>
                <w:szCs w:val="20"/>
              </w:rPr>
            </w:pPr>
          </w:p>
        </w:tc>
        <w:tc>
          <w:tcPr>
            <w:tcW w:w="1183" w:type="dxa"/>
            <w:shd w:val="clear" w:color="auto" w:fill="E7E6E6" w:themeFill="background2"/>
          </w:tcPr>
          <w:p w14:paraId="3991B929" w14:textId="533F41C1" w:rsidR="00D4115A" w:rsidRDefault="00226F39"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6791B9C" w14:textId="77777777" w:rsidR="00D4115A" w:rsidRPr="00A67B2B" w:rsidRDefault="00D4115A" w:rsidP="00A67B2B">
            <w:pPr>
              <w:jc w:val="center"/>
              <w:rPr>
                <w:rFonts w:ascii="Arial" w:hAnsi="Arial" w:cs="Arial"/>
                <w:sz w:val="20"/>
                <w:szCs w:val="20"/>
              </w:rPr>
            </w:pPr>
          </w:p>
        </w:tc>
        <w:tc>
          <w:tcPr>
            <w:tcW w:w="6263" w:type="dxa"/>
            <w:shd w:val="clear" w:color="auto" w:fill="E7E6E6" w:themeFill="background2"/>
          </w:tcPr>
          <w:p w14:paraId="0F24EE9D" w14:textId="4B514C9B" w:rsidR="00D4115A" w:rsidRDefault="00226F39" w:rsidP="00A67B2B">
            <w:pPr>
              <w:rPr>
                <w:rFonts w:ascii="Arial" w:hAnsi="Arial" w:cs="Arial"/>
                <w:sz w:val="20"/>
                <w:szCs w:val="20"/>
              </w:rPr>
            </w:pPr>
            <w:r>
              <w:rPr>
                <w:rFonts w:ascii="Arial" w:hAnsi="Arial" w:cs="Arial"/>
                <w:sz w:val="20"/>
                <w:szCs w:val="20"/>
              </w:rPr>
              <w:t xml:space="preserve">Change “displayed” to “display” in line </w:t>
            </w:r>
            <w:r w:rsidR="005317D4">
              <w:rPr>
                <w:rFonts w:ascii="Arial" w:hAnsi="Arial" w:cs="Arial"/>
                <w:sz w:val="20"/>
                <w:szCs w:val="20"/>
              </w:rPr>
              <w:t>15 on page 316.</w:t>
            </w:r>
          </w:p>
        </w:tc>
      </w:tr>
      <w:tr w:rsidR="00E42422" w14:paraId="5E843BAD" w14:textId="77777777" w:rsidTr="001E30B2">
        <w:tc>
          <w:tcPr>
            <w:tcW w:w="1260" w:type="dxa"/>
            <w:shd w:val="clear" w:color="auto" w:fill="E7E6E6" w:themeFill="background2"/>
          </w:tcPr>
          <w:p w14:paraId="0D36A1A5" w14:textId="01D2B652" w:rsidR="00E42422" w:rsidRDefault="00E42422" w:rsidP="00A67B2B">
            <w:pPr>
              <w:rPr>
                <w:rFonts w:ascii="Arial" w:hAnsi="Arial" w:cs="Arial"/>
                <w:sz w:val="20"/>
                <w:szCs w:val="20"/>
              </w:rPr>
            </w:pPr>
            <w:r>
              <w:rPr>
                <w:rFonts w:ascii="Arial" w:hAnsi="Arial" w:cs="Arial"/>
                <w:sz w:val="20"/>
                <w:szCs w:val="20"/>
              </w:rPr>
              <w:t>2L.02</w:t>
            </w:r>
          </w:p>
        </w:tc>
        <w:tc>
          <w:tcPr>
            <w:tcW w:w="1077" w:type="dxa"/>
            <w:shd w:val="clear" w:color="auto" w:fill="E7E6E6" w:themeFill="background2"/>
          </w:tcPr>
          <w:p w14:paraId="03E3F6EF" w14:textId="77777777" w:rsidR="00E42422" w:rsidRDefault="00E42422" w:rsidP="00A67B2B">
            <w:pPr>
              <w:jc w:val="center"/>
              <w:rPr>
                <w:rFonts w:ascii="Arial" w:hAnsi="Arial" w:cs="Arial"/>
                <w:sz w:val="20"/>
                <w:szCs w:val="20"/>
              </w:rPr>
            </w:pPr>
          </w:p>
        </w:tc>
        <w:tc>
          <w:tcPr>
            <w:tcW w:w="1183" w:type="dxa"/>
            <w:shd w:val="clear" w:color="auto" w:fill="E7E6E6" w:themeFill="background2"/>
          </w:tcPr>
          <w:p w14:paraId="5B84E6F2" w14:textId="4D89B825" w:rsidR="00E42422" w:rsidRDefault="00E42422"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49CADA1" w14:textId="77777777" w:rsidR="00E42422" w:rsidRPr="00A67B2B" w:rsidRDefault="00E42422" w:rsidP="00A67B2B">
            <w:pPr>
              <w:jc w:val="center"/>
              <w:rPr>
                <w:rFonts w:ascii="Arial" w:hAnsi="Arial" w:cs="Arial"/>
                <w:sz w:val="20"/>
                <w:szCs w:val="20"/>
              </w:rPr>
            </w:pPr>
          </w:p>
        </w:tc>
        <w:tc>
          <w:tcPr>
            <w:tcW w:w="6263" w:type="dxa"/>
            <w:shd w:val="clear" w:color="auto" w:fill="E7E6E6" w:themeFill="background2"/>
          </w:tcPr>
          <w:p w14:paraId="59BDB98D" w14:textId="7A3CA04F" w:rsidR="00E42422" w:rsidRDefault="00E22828" w:rsidP="00A67B2B">
            <w:pPr>
              <w:rPr>
                <w:rFonts w:ascii="Arial" w:hAnsi="Arial" w:cs="Arial"/>
                <w:sz w:val="20"/>
                <w:szCs w:val="20"/>
              </w:rPr>
            </w:pPr>
            <w:r>
              <w:rPr>
                <w:rFonts w:ascii="Arial" w:hAnsi="Arial" w:cs="Arial"/>
                <w:sz w:val="20"/>
                <w:szCs w:val="20"/>
              </w:rPr>
              <w:t xml:space="preserve">Change reference to Figure 2G-17 in line </w:t>
            </w:r>
            <w:r w:rsidR="00DB08D6">
              <w:rPr>
                <w:rFonts w:ascii="Arial" w:hAnsi="Arial" w:cs="Arial"/>
                <w:sz w:val="20"/>
                <w:szCs w:val="20"/>
              </w:rPr>
              <w:t>12 on page 317 to Figure 2G-18.</w:t>
            </w:r>
          </w:p>
        </w:tc>
      </w:tr>
      <w:tr w:rsidR="00534FE4" w14:paraId="2699C1D6" w14:textId="77777777" w:rsidTr="00D66D73">
        <w:tc>
          <w:tcPr>
            <w:tcW w:w="1260" w:type="dxa"/>
            <w:shd w:val="clear" w:color="auto" w:fill="FFA5A5"/>
          </w:tcPr>
          <w:p w14:paraId="06EEC202" w14:textId="304044EF" w:rsidR="00534FE4" w:rsidRDefault="00534FE4" w:rsidP="00A67B2B">
            <w:pPr>
              <w:rPr>
                <w:rFonts w:ascii="Arial" w:hAnsi="Arial" w:cs="Arial"/>
                <w:sz w:val="20"/>
                <w:szCs w:val="20"/>
              </w:rPr>
            </w:pPr>
            <w:r>
              <w:rPr>
                <w:rFonts w:ascii="Arial" w:hAnsi="Arial" w:cs="Arial"/>
                <w:sz w:val="20"/>
                <w:szCs w:val="20"/>
              </w:rPr>
              <w:t>2L</w:t>
            </w:r>
            <w:r w:rsidR="003D3048">
              <w:rPr>
                <w:rFonts w:ascii="Arial" w:hAnsi="Arial" w:cs="Arial"/>
                <w:sz w:val="20"/>
                <w:szCs w:val="20"/>
              </w:rPr>
              <w:t>.02</w:t>
            </w:r>
          </w:p>
        </w:tc>
        <w:tc>
          <w:tcPr>
            <w:tcW w:w="1077" w:type="dxa"/>
            <w:shd w:val="clear" w:color="auto" w:fill="FFA5A5"/>
          </w:tcPr>
          <w:p w14:paraId="1095733D" w14:textId="77777777" w:rsidR="00534FE4" w:rsidRDefault="00534FE4" w:rsidP="00A67B2B">
            <w:pPr>
              <w:jc w:val="center"/>
              <w:rPr>
                <w:rFonts w:ascii="Arial" w:hAnsi="Arial" w:cs="Arial"/>
                <w:sz w:val="20"/>
                <w:szCs w:val="20"/>
              </w:rPr>
            </w:pPr>
          </w:p>
        </w:tc>
        <w:tc>
          <w:tcPr>
            <w:tcW w:w="1183" w:type="dxa"/>
            <w:shd w:val="clear" w:color="auto" w:fill="FFA5A5"/>
          </w:tcPr>
          <w:p w14:paraId="50729A97" w14:textId="77777777" w:rsidR="00534FE4" w:rsidRDefault="00534FE4" w:rsidP="00A67B2B">
            <w:pPr>
              <w:jc w:val="center"/>
              <w:rPr>
                <w:rFonts w:ascii="Arial" w:hAnsi="Arial" w:cs="Arial"/>
                <w:sz w:val="20"/>
                <w:szCs w:val="20"/>
              </w:rPr>
            </w:pPr>
          </w:p>
        </w:tc>
        <w:tc>
          <w:tcPr>
            <w:tcW w:w="1017" w:type="dxa"/>
            <w:shd w:val="clear" w:color="auto" w:fill="FFA5A5"/>
          </w:tcPr>
          <w:p w14:paraId="57A16BDF" w14:textId="464C0AD5" w:rsidR="00534FE4" w:rsidRPr="00A67B2B" w:rsidRDefault="003D3048"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66B41BC2" w14:textId="1143F25F" w:rsidR="00534FE4" w:rsidRDefault="00B71BAE" w:rsidP="00A67B2B">
            <w:pPr>
              <w:rPr>
                <w:rFonts w:ascii="Arial" w:hAnsi="Arial" w:cs="Arial"/>
                <w:sz w:val="20"/>
                <w:szCs w:val="20"/>
              </w:rPr>
            </w:pPr>
            <w:r>
              <w:rPr>
                <w:rFonts w:ascii="Arial" w:hAnsi="Arial" w:cs="Arial"/>
                <w:sz w:val="20"/>
                <w:szCs w:val="20"/>
              </w:rPr>
              <w:t>Disagree with the Guidance statement in lines 23 and 24 on page 318</w:t>
            </w:r>
            <w:r w:rsidR="001E30B2">
              <w:rPr>
                <w:rFonts w:ascii="Arial" w:hAnsi="Arial" w:cs="Arial"/>
                <w:sz w:val="20"/>
                <w:szCs w:val="20"/>
              </w:rPr>
              <w:t xml:space="preserve"> that</w:t>
            </w:r>
            <w:r w:rsidR="005F1BE0">
              <w:rPr>
                <w:rFonts w:ascii="Arial" w:hAnsi="Arial" w:cs="Arial"/>
                <w:sz w:val="20"/>
                <w:szCs w:val="20"/>
              </w:rPr>
              <w:t xml:space="preserve"> states </w:t>
            </w:r>
            <w:r w:rsidR="004C1474">
              <w:rPr>
                <w:rFonts w:ascii="Arial" w:hAnsi="Arial" w:cs="Arial"/>
                <w:sz w:val="20"/>
                <w:szCs w:val="20"/>
              </w:rPr>
              <w:t xml:space="preserve">slogan-type messages should not be used. Would CLICK IT OR TICKET be considered a slogan-type message? </w:t>
            </w:r>
            <w:r w:rsidR="00B406C9">
              <w:rPr>
                <w:rFonts w:ascii="Arial" w:hAnsi="Arial" w:cs="Arial"/>
                <w:sz w:val="20"/>
                <w:szCs w:val="20"/>
              </w:rPr>
              <w:t>What about other safety slogans that might be developed for national or statewide safety campaigns?</w:t>
            </w:r>
          </w:p>
        </w:tc>
      </w:tr>
      <w:tr w:rsidR="00777053" w14:paraId="642D927C" w14:textId="77777777" w:rsidTr="0065366B">
        <w:tc>
          <w:tcPr>
            <w:tcW w:w="1260" w:type="dxa"/>
            <w:shd w:val="clear" w:color="auto" w:fill="FFA5A5"/>
          </w:tcPr>
          <w:p w14:paraId="275AB578" w14:textId="5BCA9904" w:rsidR="00777053" w:rsidRDefault="00777053" w:rsidP="00A67B2B">
            <w:pPr>
              <w:rPr>
                <w:rFonts w:ascii="Arial" w:hAnsi="Arial" w:cs="Arial"/>
                <w:sz w:val="20"/>
                <w:szCs w:val="20"/>
              </w:rPr>
            </w:pPr>
            <w:r>
              <w:rPr>
                <w:rFonts w:ascii="Arial" w:hAnsi="Arial" w:cs="Arial"/>
                <w:sz w:val="20"/>
                <w:szCs w:val="20"/>
              </w:rPr>
              <w:t>2L.02</w:t>
            </w:r>
          </w:p>
        </w:tc>
        <w:tc>
          <w:tcPr>
            <w:tcW w:w="1077" w:type="dxa"/>
            <w:shd w:val="clear" w:color="auto" w:fill="FFA5A5"/>
          </w:tcPr>
          <w:p w14:paraId="5DF0832D" w14:textId="77777777" w:rsidR="00777053" w:rsidRDefault="00777053" w:rsidP="00A67B2B">
            <w:pPr>
              <w:jc w:val="center"/>
              <w:rPr>
                <w:rFonts w:ascii="Arial" w:hAnsi="Arial" w:cs="Arial"/>
                <w:sz w:val="20"/>
                <w:szCs w:val="20"/>
              </w:rPr>
            </w:pPr>
          </w:p>
        </w:tc>
        <w:tc>
          <w:tcPr>
            <w:tcW w:w="1183" w:type="dxa"/>
            <w:shd w:val="clear" w:color="auto" w:fill="FFA5A5"/>
          </w:tcPr>
          <w:p w14:paraId="6EE5333B" w14:textId="77777777" w:rsidR="00777053" w:rsidRDefault="00777053" w:rsidP="00A67B2B">
            <w:pPr>
              <w:jc w:val="center"/>
              <w:rPr>
                <w:rFonts w:ascii="Arial" w:hAnsi="Arial" w:cs="Arial"/>
                <w:sz w:val="20"/>
                <w:szCs w:val="20"/>
              </w:rPr>
            </w:pPr>
          </w:p>
        </w:tc>
        <w:tc>
          <w:tcPr>
            <w:tcW w:w="1017" w:type="dxa"/>
            <w:shd w:val="clear" w:color="auto" w:fill="FFA5A5"/>
          </w:tcPr>
          <w:p w14:paraId="69EB4F20" w14:textId="00C2B0C2" w:rsidR="00777053" w:rsidRPr="00A67B2B" w:rsidRDefault="00214E50"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03475FA9" w14:textId="061E08B3" w:rsidR="00777053" w:rsidRDefault="00214E50" w:rsidP="00455693">
            <w:pPr>
              <w:rPr>
                <w:rFonts w:ascii="Arial" w:hAnsi="Arial" w:cs="Arial"/>
                <w:sz w:val="20"/>
                <w:szCs w:val="20"/>
              </w:rPr>
            </w:pPr>
            <w:r>
              <w:rPr>
                <w:rFonts w:ascii="Arial" w:hAnsi="Arial" w:cs="Arial"/>
                <w:sz w:val="20"/>
                <w:szCs w:val="20"/>
              </w:rPr>
              <w:t>The Guidance statement in lines 35 and 36 on page 318 states</w:t>
            </w:r>
            <w:r w:rsidR="00455693">
              <w:rPr>
                <w:rFonts w:ascii="Arial" w:hAnsi="Arial" w:cs="Arial"/>
                <w:sz w:val="20"/>
                <w:szCs w:val="20"/>
              </w:rPr>
              <w:t>, “</w:t>
            </w:r>
            <w:r w:rsidR="00455693" w:rsidRPr="00455693">
              <w:rPr>
                <w:rFonts w:ascii="Arial" w:hAnsi="Arial" w:cs="Arial"/>
                <w:sz w:val="20"/>
                <w:szCs w:val="20"/>
              </w:rPr>
              <w:t>Traffic safety campaigns using CMS should include coordinated enforcement efforts where penalties or</w:t>
            </w:r>
            <w:r w:rsidR="00455693">
              <w:rPr>
                <w:rFonts w:ascii="Arial" w:hAnsi="Arial" w:cs="Arial"/>
                <w:sz w:val="20"/>
                <w:szCs w:val="20"/>
              </w:rPr>
              <w:t xml:space="preserve"> </w:t>
            </w:r>
            <w:r w:rsidR="00455693" w:rsidRPr="00455693">
              <w:rPr>
                <w:rFonts w:ascii="Arial" w:hAnsi="Arial" w:cs="Arial"/>
                <w:sz w:val="20"/>
                <w:szCs w:val="20"/>
              </w:rPr>
              <w:t>enforcement type warnings are part of the message displayed on the CMS</w:t>
            </w:r>
            <w:r w:rsidR="00455693">
              <w:rPr>
                <w:rFonts w:ascii="Arial" w:hAnsi="Arial" w:cs="Arial"/>
                <w:sz w:val="20"/>
                <w:szCs w:val="20"/>
              </w:rPr>
              <w:t xml:space="preserve">.” Does this mean that even a safety message </w:t>
            </w:r>
            <w:r w:rsidR="00905014">
              <w:rPr>
                <w:rFonts w:ascii="Arial" w:hAnsi="Arial" w:cs="Arial"/>
                <w:sz w:val="20"/>
                <w:szCs w:val="20"/>
              </w:rPr>
              <w:t xml:space="preserve">that is coordinated with a statewide campaign by the Department of Public Safety to raise awareness to impaired driving could not </w:t>
            </w:r>
            <w:r w:rsidR="0093619F">
              <w:rPr>
                <w:rFonts w:ascii="Arial" w:hAnsi="Arial" w:cs="Arial"/>
                <w:sz w:val="20"/>
                <w:szCs w:val="20"/>
              </w:rPr>
              <w:t>include a CMS message that says OVER THE LIMIT UNDER ARREST unless it was in combination with extra DUI enforcement efforts in the areas of the CMS? Disagree</w:t>
            </w:r>
            <w:r w:rsidR="00FE2077">
              <w:rPr>
                <w:rFonts w:ascii="Arial" w:hAnsi="Arial" w:cs="Arial"/>
                <w:sz w:val="20"/>
                <w:szCs w:val="20"/>
              </w:rPr>
              <w:t xml:space="preserve"> with this stance. Awareness of fines or potential enforcement of traffic safety violations should be able to be part of the message </w:t>
            </w:r>
            <w:r w:rsidR="006069B9">
              <w:rPr>
                <w:rFonts w:ascii="Arial" w:hAnsi="Arial" w:cs="Arial"/>
                <w:sz w:val="20"/>
                <w:szCs w:val="20"/>
              </w:rPr>
              <w:t xml:space="preserve">without requiring a specially coordinated enforcement effort. </w:t>
            </w:r>
          </w:p>
        </w:tc>
      </w:tr>
      <w:tr w:rsidR="00865C86" w14:paraId="16CA98E9" w14:textId="77777777" w:rsidTr="002527E4">
        <w:tc>
          <w:tcPr>
            <w:tcW w:w="1260" w:type="dxa"/>
            <w:shd w:val="clear" w:color="auto" w:fill="E7E6E6" w:themeFill="background2"/>
          </w:tcPr>
          <w:p w14:paraId="7AA2C7EA" w14:textId="5F835FAD" w:rsidR="00865C86" w:rsidRDefault="004C25FD" w:rsidP="00A67B2B">
            <w:pPr>
              <w:rPr>
                <w:rFonts w:ascii="Arial" w:hAnsi="Arial" w:cs="Arial"/>
                <w:sz w:val="20"/>
                <w:szCs w:val="20"/>
              </w:rPr>
            </w:pPr>
            <w:r>
              <w:rPr>
                <w:rFonts w:ascii="Arial" w:hAnsi="Arial" w:cs="Arial"/>
                <w:sz w:val="20"/>
                <w:szCs w:val="20"/>
              </w:rPr>
              <w:t>2L.05</w:t>
            </w:r>
          </w:p>
        </w:tc>
        <w:tc>
          <w:tcPr>
            <w:tcW w:w="1077" w:type="dxa"/>
            <w:shd w:val="clear" w:color="auto" w:fill="E7E6E6" w:themeFill="background2"/>
          </w:tcPr>
          <w:p w14:paraId="51DC474E" w14:textId="77777777" w:rsidR="00865C86" w:rsidRDefault="00865C86" w:rsidP="00A67B2B">
            <w:pPr>
              <w:jc w:val="center"/>
              <w:rPr>
                <w:rFonts w:ascii="Arial" w:hAnsi="Arial" w:cs="Arial"/>
                <w:sz w:val="20"/>
                <w:szCs w:val="20"/>
              </w:rPr>
            </w:pPr>
          </w:p>
        </w:tc>
        <w:tc>
          <w:tcPr>
            <w:tcW w:w="1183" w:type="dxa"/>
            <w:shd w:val="clear" w:color="auto" w:fill="E7E6E6" w:themeFill="background2"/>
          </w:tcPr>
          <w:p w14:paraId="0AA85960" w14:textId="3FABFF92" w:rsidR="00865C86" w:rsidRDefault="004C25FD"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77969C6" w14:textId="77777777" w:rsidR="00865C86" w:rsidRPr="00A67B2B" w:rsidRDefault="00865C86" w:rsidP="00A67B2B">
            <w:pPr>
              <w:jc w:val="center"/>
              <w:rPr>
                <w:rFonts w:ascii="Arial" w:hAnsi="Arial" w:cs="Arial"/>
                <w:sz w:val="20"/>
                <w:szCs w:val="20"/>
              </w:rPr>
            </w:pPr>
          </w:p>
        </w:tc>
        <w:tc>
          <w:tcPr>
            <w:tcW w:w="6263" w:type="dxa"/>
            <w:shd w:val="clear" w:color="auto" w:fill="E7E6E6" w:themeFill="background2"/>
          </w:tcPr>
          <w:p w14:paraId="07DBD016" w14:textId="16C32EC3" w:rsidR="00865C86" w:rsidRDefault="004C25FD" w:rsidP="00A67B2B">
            <w:pPr>
              <w:rPr>
                <w:rFonts w:ascii="Arial" w:hAnsi="Arial" w:cs="Arial"/>
                <w:sz w:val="20"/>
                <w:szCs w:val="20"/>
              </w:rPr>
            </w:pPr>
            <w:r>
              <w:rPr>
                <w:rFonts w:ascii="Arial" w:hAnsi="Arial" w:cs="Arial"/>
                <w:sz w:val="20"/>
                <w:szCs w:val="20"/>
              </w:rPr>
              <w:t xml:space="preserve">Reference to Table 2L-1 in line </w:t>
            </w:r>
            <w:r w:rsidR="00A56E34">
              <w:rPr>
                <w:rFonts w:ascii="Arial" w:hAnsi="Arial" w:cs="Arial"/>
                <w:sz w:val="20"/>
                <w:szCs w:val="20"/>
              </w:rPr>
              <w:t>39 on page 321 should be changed to 2L-2</w:t>
            </w:r>
            <w:r w:rsidR="00EC626C">
              <w:rPr>
                <w:rFonts w:ascii="Arial" w:hAnsi="Arial" w:cs="Arial"/>
                <w:sz w:val="20"/>
                <w:szCs w:val="20"/>
              </w:rPr>
              <w:t>.</w:t>
            </w:r>
          </w:p>
        </w:tc>
      </w:tr>
      <w:tr w:rsidR="00414D56" w14:paraId="75B49565" w14:textId="77777777" w:rsidTr="002527E4">
        <w:tc>
          <w:tcPr>
            <w:tcW w:w="1260" w:type="dxa"/>
            <w:shd w:val="clear" w:color="auto" w:fill="E7E6E6" w:themeFill="background2"/>
          </w:tcPr>
          <w:p w14:paraId="38D67F58" w14:textId="5C76650F" w:rsidR="00414D56" w:rsidRDefault="00414D56" w:rsidP="00A67B2B">
            <w:pPr>
              <w:rPr>
                <w:rFonts w:ascii="Arial" w:hAnsi="Arial" w:cs="Arial"/>
                <w:sz w:val="20"/>
                <w:szCs w:val="20"/>
              </w:rPr>
            </w:pPr>
            <w:r>
              <w:rPr>
                <w:rFonts w:ascii="Arial" w:hAnsi="Arial" w:cs="Arial"/>
                <w:sz w:val="20"/>
                <w:szCs w:val="20"/>
              </w:rPr>
              <w:t>Table 2L-3</w:t>
            </w:r>
          </w:p>
        </w:tc>
        <w:tc>
          <w:tcPr>
            <w:tcW w:w="1077" w:type="dxa"/>
            <w:shd w:val="clear" w:color="auto" w:fill="E7E6E6" w:themeFill="background2"/>
          </w:tcPr>
          <w:p w14:paraId="17E01AAE" w14:textId="77777777" w:rsidR="00414D56" w:rsidRDefault="00414D56" w:rsidP="00A67B2B">
            <w:pPr>
              <w:jc w:val="center"/>
              <w:rPr>
                <w:rFonts w:ascii="Arial" w:hAnsi="Arial" w:cs="Arial"/>
                <w:sz w:val="20"/>
                <w:szCs w:val="20"/>
              </w:rPr>
            </w:pPr>
          </w:p>
        </w:tc>
        <w:tc>
          <w:tcPr>
            <w:tcW w:w="1183" w:type="dxa"/>
            <w:shd w:val="clear" w:color="auto" w:fill="E7E6E6" w:themeFill="background2"/>
          </w:tcPr>
          <w:p w14:paraId="0B6C322C" w14:textId="2DF90B10" w:rsidR="00414D56" w:rsidRDefault="00414D56"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0CD74DC" w14:textId="77777777" w:rsidR="00414D56" w:rsidRPr="00A67B2B" w:rsidRDefault="00414D56" w:rsidP="00A67B2B">
            <w:pPr>
              <w:jc w:val="center"/>
              <w:rPr>
                <w:rFonts w:ascii="Arial" w:hAnsi="Arial" w:cs="Arial"/>
                <w:sz w:val="20"/>
                <w:szCs w:val="20"/>
              </w:rPr>
            </w:pPr>
          </w:p>
        </w:tc>
        <w:tc>
          <w:tcPr>
            <w:tcW w:w="6263" w:type="dxa"/>
            <w:shd w:val="clear" w:color="auto" w:fill="E7E6E6" w:themeFill="background2"/>
          </w:tcPr>
          <w:p w14:paraId="58BE9971" w14:textId="77777777" w:rsidR="00414D56" w:rsidRDefault="00414D56" w:rsidP="00A67B2B">
            <w:pPr>
              <w:rPr>
                <w:rFonts w:ascii="Arial" w:hAnsi="Arial" w:cs="Arial"/>
                <w:sz w:val="20"/>
                <w:szCs w:val="20"/>
              </w:rPr>
            </w:pPr>
            <w:r>
              <w:rPr>
                <w:rFonts w:ascii="Arial" w:hAnsi="Arial" w:cs="Arial"/>
                <w:sz w:val="20"/>
                <w:szCs w:val="20"/>
              </w:rPr>
              <w:t xml:space="preserve">Adjust the columns so </w:t>
            </w:r>
            <w:r w:rsidR="00134022">
              <w:rPr>
                <w:rFonts w:ascii="Arial" w:hAnsi="Arial" w:cs="Arial"/>
                <w:sz w:val="20"/>
                <w:szCs w:val="20"/>
              </w:rPr>
              <w:t>words are not cut off, such as the heading “Example” and the text in the Comments column.</w:t>
            </w:r>
          </w:p>
          <w:p w14:paraId="6F81E083" w14:textId="77777777" w:rsidR="0095256E" w:rsidRDefault="0095256E" w:rsidP="00A67B2B">
            <w:pPr>
              <w:rPr>
                <w:rFonts w:ascii="Arial" w:hAnsi="Arial" w:cs="Arial"/>
                <w:sz w:val="20"/>
                <w:szCs w:val="20"/>
              </w:rPr>
            </w:pPr>
          </w:p>
          <w:p w14:paraId="75090292" w14:textId="272696D3" w:rsidR="0095256E" w:rsidRDefault="0095256E" w:rsidP="00A67B2B">
            <w:pPr>
              <w:rPr>
                <w:rFonts w:ascii="Arial" w:hAnsi="Arial" w:cs="Arial"/>
                <w:sz w:val="20"/>
                <w:szCs w:val="20"/>
              </w:rPr>
            </w:pPr>
            <w:r>
              <w:rPr>
                <w:rFonts w:ascii="Arial" w:hAnsi="Arial" w:cs="Arial"/>
                <w:sz w:val="20"/>
                <w:szCs w:val="20"/>
              </w:rPr>
              <w:lastRenderedPageBreak/>
              <w:t>The Note underneath the table also includes an incomplete sentence.</w:t>
            </w:r>
          </w:p>
        </w:tc>
      </w:tr>
      <w:tr w:rsidR="00BD0EB9" w14:paraId="611EAEDC" w14:textId="77777777" w:rsidTr="00655136">
        <w:tc>
          <w:tcPr>
            <w:tcW w:w="1260" w:type="dxa"/>
            <w:shd w:val="clear" w:color="auto" w:fill="FFA5A5"/>
          </w:tcPr>
          <w:p w14:paraId="424E4AC0" w14:textId="2781C15F" w:rsidR="00BD0EB9" w:rsidRDefault="00704110" w:rsidP="00A67B2B">
            <w:pPr>
              <w:rPr>
                <w:rFonts w:ascii="Arial" w:hAnsi="Arial" w:cs="Arial"/>
                <w:sz w:val="20"/>
                <w:szCs w:val="20"/>
              </w:rPr>
            </w:pPr>
            <w:r>
              <w:rPr>
                <w:rFonts w:ascii="Arial" w:hAnsi="Arial" w:cs="Arial"/>
                <w:sz w:val="20"/>
                <w:szCs w:val="20"/>
              </w:rPr>
              <w:lastRenderedPageBreak/>
              <w:t>Table 2L-3</w:t>
            </w:r>
          </w:p>
        </w:tc>
        <w:tc>
          <w:tcPr>
            <w:tcW w:w="1077" w:type="dxa"/>
            <w:shd w:val="clear" w:color="auto" w:fill="FFA5A5"/>
          </w:tcPr>
          <w:p w14:paraId="509679A5" w14:textId="77777777" w:rsidR="00BD0EB9" w:rsidRDefault="00BD0EB9" w:rsidP="00A67B2B">
            <w:pPr>
              <w:jc w:val="center"/>
              <w:rPr>
                <w:rFonts w:ascii="Arial" w:hAnsi="Arial" w:cs="Arial"/>
                <w:sz w:val="20"/>
                <w:szCs w:val="20"/>
              </w:rPr>
            </w:pPr>
          </w:p>
        </w:tc>
        <w:tc>
          <w:tcPr>
            <w:tcW w:w="1183" w:type="dxa"/>
            <w:shd w:val="clear" w:color="auto" w:fill="FFA5A5"/>
          </w:tcPr>
          <w:p w14:paraId="37C59D3D" w14:textId="77777777" w:rsidR="00BD0EB9" w:rsidRDefault="00BD0EB9" w:rsidP="00A67B2B">
            <w:pPr>
              <w:jc w:val="center"/>
              <w:rPr>
                <w:rFonts w:ascii="Arial" w:hAnsi="Arial" w:cs="Arial"/>
                <w:sz w:val="20"/>
                <w:szCs w:val="20"/>
              </w:rPr>
            </w:pPr>
          </w:p>
        </w:tc>
        <w:tc>
          <w:tcPr>
            <w:tcW w:w="1017" w:type="dxa"/>
            <w:shd w:val="clear" w:color="auto" w:fill="FFA5A5"/>
          </w:tcPr>
          <w:p w14:paraId="332DEF06" w14:textId="526E94DE" w:rsidR="00BD0EB9" w:rsidRPr="00A67B2B" w:rsidRDefault="00704110"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5F83FFC7" w14:textId="77777777" w:rsidR="00543D73" w:rsidRDefault="00704110" w:rsidP="00A67B2B">
            <w:pPr>
              <w:rPr>
                <w:rFonts w:ascii="Arial" w:hAnsi="Arial" w:cs="Arial"/>
                <w:sz w:val="20"/>
                <w:szCs w:val="20"/>
              </w:rPr>
            </w:pPr>
            <w:r>
              <w:rPr>
                <w:rFonts w:ascii="Arial" w:hAnsi="Arial" w:cs="Arial"/>
                <w:sz w:val="20"/>
                <w:szCs w:val="20"/>
              </w:rPr>
              <w:t xml:space="preserve">Strongly disagree with the </w:t>
            </w:r>
            <w:r w:rsidR="004E1974">
              <w:rPr>
                <w:rFonts w:ascii="Arial" w:hAnsi="Arial" w:cs="Arial"/>
                <w:sz w:val="20"/>
                <w:szCs w:val="20"/>
              </w:rPr>
              <w:t xml:space="preserve">last two examples in this table. </w:t>
            </w:r>
          </w:p>
          <w:p w14:paraId="03A44A25" w14:textId="77777777" w:rsidR="00543D73" w:rsidRDefault="00543D73" w:rsidP="00A67B2B">
            <w:pPr>
              <w:rPr>
                <w:rFonts w:ascii="Arial" w:hAnsi="Arial" w:cs="Arial"/>
                <w:sz w:val="20"/>
                <w:szCs w:val="20"/>
              </w:rPr>
            </w:pPr>
          </w:p>
          <w:p w14:paraId="1F4F906D" w14:textId="77777777" w:rsidR="000F242E" w:rsidRDefault="00543D73" w:rsidP="00A67B2B">
            <w:pPr>
              <w:rPr>
                <w:rFonts w:ascii="Arial" w:hAnsi="Arial" w:cs="Arial"/>
                <w:sz w:val="20"/>
                <w:szCs w:val="20"/>
              </w:rPr>
            </w:pPr>
            <w:r>
              <w:rPr>
                <w:rFonts w:ascii="Arial" w:hAnsi="Arial" w:cs="Arial"/>
                <w:sz w:val="20"/>
                <w:szCs w:val="20"/>
              </w:rPr>
              <w:t xml:space="preserve">Example 8: </w:t>
            </w:r>
            <w:r w:rsidR="00BA337D">
              <w:rPr>
                <w:rFonts w:ascii="Arial" w:hAnsi="Arial" w:cs="Arial"/>
                <w:sz w:val="20"/>
                <w:szCs w:val="20"/>
              </w:rPr>
              <w:t>Why is “STATE LAW” considered an improvement</w:t>
            </w:r>
            <w:r w:rsidR="006C75E0">
              <w:rPr>
                <w:rFonts w:ascii="Arial" w:hAnsi="Arial" w:cs="Arial"/>
                <w:sz w:val="20"/>
                <w:szCs w:val="20"/>
              </w:rPr>
              <w:t xml:space="preserve">? Disagree that this adds meaning to the message or is the best statement to get people to buckle up. </w:t>
            </w:r>
            <w:r w:rsidR="007A5BAA">
              <w:rPr>
                <w:rFonts w:ascii="Arial" w:hAnsi="Arial" w:cs="Arial"/>
                <w:sz w:val="20"/>
                <w:szCs w:val="20"/>
              </w:rPr>
              <w:t xml:space="preserve">Drivers are aware of seat belt laws. </w:t>
            </w:r>
          </w:p>
          <w:p w14:paraId="0843CDDC" w14:textId="77777777" w:rsidR="000F242E" w:rsidRDefault="000F242E" w:rsidP="00A67B2B">
            <w:pPr>
              <w:rPr>
                <w:rFonts w:ascii="Arial" w:hAnsi="Arial" w:cs="Arial"/>
                <w:sz w:val="20"/>
                <w:szCs w:val="20"/>
              </w:rPr>
            </w:pPr>
          </w:p>
          <w:p w14:paraId="316D8540" w14:textId="52155368" w:rsidR="00BD0EB9" w:rsidRDefault="00543D73" w:rsidP="00A67B2B">
            <w:pPr>
              <w:rPr>
                <w:rFonts w:ascii="Arial" w:hAnsi="Arial" w:cs="Arial"/>
                <w:sz w:val="20"/>
                <w:szCs w:val="20"/>
              </w:rPr>
            </w:pPr>
            <w:r>
              <w:rPr>
                <w:rFonts w:ascii="Arial" w:hAnsi="Arial" w:cs="Arial"/>
                <w:sz w:val="20"/>
                <w:szCs w:val="20"/>
              </w:rPr>
              <w:t>What is the</w:t>
            </w:r>
            <w:r w:rsidR="00F05313" w:rsidRPr="00F05313">
              <w:rPr>
                <w:rFonts w:ascii="Arial" w:hAnsi="Arial" w:cs="Arial"/>
                <w:sz w:val="20"/>
                <w:szCs w:val="20"/>
              </w:rPr>
              <w:t xml:space="preserve"> issue with using a SEAT BELTS SAVE LIVES message as part of a statewide campaign in conjunction with our Department of Public Safety’s educational outreach efforts to increase seat belt usage</w:t>
            </w:r>
            <w:r>
              <w:rPr>
                <w:rFonts w:ascii="Arial" w:hAnsi="Arial" w:cs="Arial"/>
                <w:sz w:val="20"/>
                <w:szCs w:val="20"/>
              </w:rPr>
              <w:t>?</w:t>
            </w:r>
            <w:r w:rsidR="00F05313" w:rsidRPr="00F05313">
              <w:rPr>
                <w:rFonts w:ascii="Arial" w:hAnsi="Arial" w:cs="Arial"/>
                <w:sz w:val="20"/>
                <w:szCs w:val="20"/>
              </w:rPr>
              <w:t xml:space="preserve"> </w:t>
            </w:r>
            <w:r w:rsidR="00EE00B7">
              <w:rPr>
                <w:rFonts w:ascii="Arial" w:hAnsi="Arial" w:cs="Arial"/>
                <w:sz w:val="20"/>
                <w:szCs w:val="20"/>
              </w:rPr>
              <w:t>A message like that is more likely to be remembered by drivers and send the message we want</w:t>
            </w:r>
            <w:r w:rsidR="003950FB">
              <w:rPr>
                <w:rFonts w:ascii="Arial" w:hAnsi="Arial" w:cs="Arial"/>
                <w:sz w:val="20"/>
                <w:szCs w:val="20"/>
              </w:rPr>
              <w:t xml:space="preserve"> for why wearing a seat belt is safer than s</w:t>
            </w:r>
            <w:r w:rsidR="00F05313" w:rsidRPr="00F05313">
              <w:rPr>
                <w:rFonts w:ascii="Arial" w:hAnsi="Arial" w:cs="Arial"/>
                <w:sz w:val="20"/>
                <w:szCs w:val="20"/>
              </w:rPr>
              <w:t xml:space="preserve">aying it’s a state law </w:t>
            </w:r>
            <w:r w:rsidR="003950FB">
              <w:rPr>
                <w:rFonts w:ascii="Arial" w:hAnsi="Arial" w:cs="Arial"/>
                <w:sz w:val="20"/>
                <w:szCs w:val="20"/>
              </w:rPr>
              <w:t xml:space="preserve">or </w:t>
            </w:r>
            <w:r w:rsidR="00CE4CAC">
              <w:rPr>
                <w:rFonts w:ascii="Arial" w:hAnsi="Arial" w:cs="Arial"/>
                <w:sz w:val="20"/>
                <w:szCs w:val="20"/>
              </w:rPr>
              <w:t>giving the fines and penalties for not wearing a seat belt. The educa</w:t>
            </w:r>
            <w:r w:rsidR="00F05313" w:rsidRPr="00F05313">
              <w:rPr>
                <w:rFonts w:ascii="Arial" w:hAnsi="Arial" w:cs="Arial"/>
                <w:sz w:val="20"/>
                <w:szCs w:val="20"/>
              </w:rPr>
              <w:t>tional campaigns</w:t>
            </w:r>
            <w:r w:rsidR="00CE4CAC">
              <w:rPr>
                <w:rFonts w:ascii="Arial" w:hAnsi="Arial" w:cs="Arial"/>
                <w:sz w:val="20"/>
                <w:szCs w:val="20"/>
              </w:rPr>
              <w:t xml:space="preserve"> for things like seat belt use, impaired driving, and distracted driving include </w:t>
            </w:r>
            <w:r w:rsidR="001B4CB3">
              <w:rPr>
                <w:rFonts w:ascii="Arial" w:hAnsi="Arial" w:cs="Arial"/>
                <w:sz w:val="20"/>
                <w:szCs w:val="20"/>
              </w:rPr>
              <w:t xml:space="preserve">memorable slogans to try to become a part of the cultural and change people’s thoughts and behaviors. If PSAs are allowed that align with these public education campaigns, then these messages should be allowed. </w:t>
            </w:r>
          </w:p>
          <w:p w14:paraId="2B7F45CA" w14:textId="77777777" w:rsidR="0097355A" w:rsidRDefault="0097355A" w:rsidP="00A67B2B">
            <w:pPr>
              <w:rPr>
                <w:rFonts w:ascii="Arial" w:hAnsi="Arial" w:cs="Arial"/>
                <w:sz w:val="20"/>
                <w:szCs w:val="20"/>
              </w:rPr>
            </w:pPr>
          </w:p>
          <w:p w14:paraId="286F8E0A" w14:textId="77777777" w:rsidR="0097355A" w:rsidRDefault="0097355A" w:rsidP="00A67B2B">
            <w:pPr>
              <w:rPr>
                <w:rFonts w:ascii="Arial" w:hAnsi="Arial" w:cs="Arial"/>
                <w:sz w:val="20"/>
                <w:szCs w:val="20"/>
              </w:rPr>
            </w:pPr>
            <w:r>
              <w:rPr>
                <w:rFonts w:ascii="Arial" w:hAnsi="Arial" w:cs="Arial"/>
                <w:sz w:val="20"/>
                <w:szCs w:val="20"/>
              </w:rPr>
              <w:t xml:space="preserve">Example 9: </w:t>
            </w:r>
            <w:r w:rsidR="007F761A" w:rsidRPr="007F761A">
              <w:rPr>
                <w:rFonts w:ascii="Arial" w:hAnsi="Arial" w:cs="Arial"/>
                <w:sz w:val="20"/>
                <w:szCs w:val="20"/>
              </w:rPr>
              <w:t>If part of “</w:t>
            </w:r>
            <w:r w:rsidR="007F761A" w:rsidRPr="007F761A">
              <w:rPr>
                <w:rFonts w:ascii="Arial" w:hAnsi="Arial" w:cs="Arial"/>
                <w:i/>
                <w:iCs/>
                <w:sz w:val="20"/>
                <w:szCs w:val="20"/>
              </w:rPr>
              <w:t>an active, coordinated safety campaign that uses other media forms as the primary means of outreach</w:t>
            </w:r>
            <w:r w:rsidR="007F761A" w:rsidRPr="007F761A">
              <w:rPr>
                <w:rFonts w:ascii="Arial" w:hAnsi="Arial" w:cs="Arial"/>
                <w:sz w:val="20"/>
                <w:szCs w:val="20"/>
              </w:rPr>
              <w:t xml:space="preserve">,” why wouldn’t </w:t>
            </w:r>
            <w:proofErr w:type="spellStart"/>
            <w:r w:rsidR="007F761A">
              <w:rPr>
                <w:rFonts w:ascii="Arial" w:hAnsi="Arial" w:cs="Arial"/>
                <w:sz w:val="20"/>
                <w:szCs w:val="20"/>
              </w:rPr>
              <w:t>the</w:t>
            </w:r>
            <w:proofErr w:type="spellEnd"/>
            <w:r w:rsidR="007F761A">
              <w:rPr>
                <w:rFonts w:ascii="Arial" w:hAnsi="Arial" w:cs="Arial"/>
                <w:sz w:val="20"/>
                <w:szCs w:val="20"/>
              </w:rPr>
              <w:t xml:space="preserve"> DON’T TEXT JUST DRIVE IT CAN WAIT</w:t>
            </w:r>
            <w:r w:rsidR="007F761A" w:rsidRPr="007F761A">
              <w:rPr>
                <w:rFonts w:ascii="Arial" w:hAnsi="Arial" w:cs="Arial"/>
                <w:sz w:val="20"/>
                <w:szCs w:val="20"/>
              </w:rPr>
              <w:t xml:space="preserve"> message be acceptable? The message stating the fines and penalties for using a phone while driving shouldn’t even be used without “</w:t>
            </w:r>
            <w:r w:rsidR="007F761A" w:rsidRPr="00075429">
              <w:rPr>
                <w:rFonts w:ascii="Arial" w:hAnsi="Arial" w:cs="Arial"/>
                <w:i/>
                <w:iCs/>
                <w:sz w:val="20"/>
                <w:szCs w:val="20"/>
              </w:rPr>
              <w:t>coordinated enforcement efforts</w:t>
            </w:r>
            <w:r w:rsidR="007F761A" w:rsidRPr="007F761A">
              <w:rPr>
                <w:rFonts w:ascii="Arial" w:hAnsi="Arial" w:cs="Arial"/>
                <w:sz w:val="20"/>
                <w:szCs w:val="20"/>
              </w:rPr>
              <w:t>.”</w:t>
            </w:r>
          </w:p>
          <w:p w14:paraId="19B657A5" w14:textId="77777777" w:rsidR="00FE5D7D" w:rsidRDefault="00FE5D7D" w:rsidP="00A67B2B">
            <w:pPr>
              <w:rPr>
                <w:rFonts w:ascii="Arial" w:hAnsi="Arial" w:cs="Arial"/>
                <w:sz w:val="20"/>
                <w:szCs w:val="20"/>
              </w:rPr>
            </w:pPr>
          </w:p>
          <w:p w14:paraId="0437860F" w14:textId="087C1E78" w:rsidR="00FE5D7D" w:rsidRDefault="00983DAB" w:rsidP="00A67B2B">
            <w:pPr>
              <w:rPr>
                <w:rFonts w:ascii="Arial" w:hAnsi="Arial" w:cs="Arial"/>
                <w:sz w:val="20"/>
                <w:szCs w:val="20"/>
              </w:rPr>
            </w:pPr>
            <w:r>
              <w:rPr>
                <w:rFonts w:ascii="Arial" w:hAnsi="Arial" w:cs="Arial"/>
                <w:sz w:val="20"/>
                <w:szCs w:val="20"/>
              </w:rPr>
              <w:t>FHWA gave</w:t>
            </w:r>
            <w:r w:rsidR="00FE5D7D">
              <w:rPr>
                <w:rFonts w:ascii="Arial" w:hAnsi="Arial" w:cs="Arial"/>
                <w:sz w:val="20"/>
                <w:szCs w:val="20"/>
              </w:rPr>
              <w:t xml:space="preserve"> justification for the prohibition of messages with obscure or secondary meanings, but no explanation is given for the prohibition on slogan-type messages or statistical information. </w:t>
            </w:r>
            <w:r w:rsidR="0047073A">
              <w:rPr>
                <w:rFonts w:ascii="Arial" w:hAnsi="Arial" w:cs="Arial"/>
                <w:sz w:val="20"/>
                <w:szCs w:val="20"/>
              </w:rPr>
              <w:t>Where is the research to support that stating the fines and penalties is a more effective message?</w:t>
            </w:r>
            <w:r w:rsidR="00746A38">
              <w:rPr>
                <w:rFonts w:ascii="Arial" w:hAnsi="Arial" w:cs="Arial"/>
                <w:sz w:val="20"/>
                <w:szCs w:val="20"/>
              </w:rPr>
              <w:t xml:space="preserve"> </w:t>
            </w:r>
          </w:p>
        </w:tc>
      </w:tr>
      <w:tr w:rsidR="00CA0E7A" w14:paraId="50190941" w14:textId="77777777" w:rsidTr="00655136">
        <w:tc>
          <w:tcPr>
            <w:tcW w:w="1260" w:type="dxa"/>
            <w:shd w:val="clear" w:color="auto" w:fill="FFA5A5"/>
          </w:tcPr>
          <w:p w14:paraId="73D17015" w14:textId="2312B319" w:rsidR="00CA0E7A" w:rsidRDefault="00CA0E7A" w:rsidP="00A67B2B">
            <w:pPr>
              <w:rPr>
                <w:rFonts w:ascii="Arial" w:hAnsi="Arial" w:cs="Arial"/>
                <w:sz w:val="20"/>
                <w:szCs w:val="20"/>
              </w:rPr>
            </w:pPr>
            <w:r>
              <w:rPr>
                <w:rFonts w:ascii="Arial" w:hAnsi="Arial" w:cs="Arial"/>
                <w:sz w:val="20"/>
                <w:szCs w:val="20"/>
              </w:rPr>
              <w:t>Table 2L-4</w:t>
            </w:r>
          </w:p>
        </w:tc>
        <w:tc>
          <w:tcPr>
            <w:tcW w:w="1077" w:type="dxa"/>
            <w:shd w:val="clear" w:color="auto" w:fill="FFA5A5"/>
          </w:tcPr>
          <w:p w14:paraId="44C5D827" w14:textId="77777777" w:rsidR="00CA0E7A" w:rsidRDefault="00CA0E7A" w:rsidP="00A67B2B">
            <w:pPr>
              <w:jc w:val="center"/>
              <w:rPr>
                <w:rFonts w:ascii="Arial" w:hAnsi="Arial" w:cs="Arial"/>
                <w:sz w:val="20"/>
                <w:szCs w:val="20"/>
              </w:rPr>
            </w:pPr>
          </w:p>
        </w:tc>
        <w:tc>
          <w:tcPr>
            <w:tcW w:w="1183" w:type="dxa"/>
            <w:shd w:val="clear" w:color="auto" w:fill="FFA5A5"/>
          </w:tcPr>
          <w:p w14:paraId="75023A30" w14:textId="77777777" w:rsidR="00CA0E7A" w:rsidRDefault="00CA0E7A" w:rsidP="00A67B2B">
            <w:pPr>
              <w:jc w:val="center"/>
              <w:rPr>
                <w:rFonts w:ascii="Arial" w:hAnsi="Arial" w:cs="Arial"/>
                <w:sz w:val="20"/>
                <w:szCs w:val="20"/>
              </w:rPr>
            </w:pPr>
          </w:p>
        </w:tc>
        <w:tc>
          <w:tcPr>
            <w:tcW w:w="1017" w:type="dxa"/>
            <w:shd w:val="clear" w:color="auto" w:fill="FFA5A5"/>
          </w:tcPr>
          <w:p w14:paraId="717F4476" w14:textId="4A975E2D" w:rsidR="00CA0E7A" w:rsidRPr="00A67B2B" w:rsidRDefault="00CA0E7A"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79B87351" w14:textId="77777777" w:rsidR="00CA0E7A" w:rsidRDefault="00CA0E7A" w:rsidP="00A67B2B">
            <w:pPr>
              <w:rPr>
                <w:rFonts w:ascii="Arial" w:hAnsi="Arial" w:cs="Arial"/>
                <w:sz w:val="20"/>
                <w:szCs w:val="20"/>
              </w:rPr>
            </w:pPr>
            <w:r>
              <w:rPr>
                <w:rFonts w:ascii="Arial" w:hAnsi="Arial" w:cs="Arial"/>
                <w:sz w:val="20"/>
                <w:szCs w:val="20"/>
              </w:rPr>
              <w:t xml:space="preserve">This table seems riddled with errors. </w:t>
            </w:r>
            <w:r w:rsidR="00277457">
              <w:rPr>
                <w:rFonts w:ascii="Arial" w:hAnsi="Arial" w:cs="Arial"/>
                <w:sz w:val="20"/>
                <w:szCs w:val="20"/>
              </w:rPr>
              <w:t xml:space="preserve">The first two examples are exactly the same as in Table 2L-3 so nothing is gained by including them in a table specific to portable changeable message signs. </w:t>
            </w:r>
          </w:p>
          <w:p w14:paraId="3BC18256" w14:textId="77777777" w:rsidR="006973E6" w:rsidRDefault="006973E6" w:rsidP="00A67B2B">
            <w:pPr>
              <w:rPr>
                <w:rFonts w:ascii="Arial" w:hAnsi="Arial" w:cs="Arial"/>
                <w:sz w:val="20"/>
                <w:szCs w:val="20"/>
              </w:rPr>
            </w:pPr>
          </w:p>
          <w:p w14:paraId="5ABE3B8C" w14:textId="4919A94E" w:rsidR="00D75AC5" w:rsidRDefault="007F750C" w:rsidP="00A67B2B">
            <w:pPr>
              <w:rPr>
                <w:rFonts w:ascii="Arial" w:hAnsi="Arial" w:cs="Arial"/>
                <w:sz w:val="20"/>
                <w:szCs w:val="20"/>
              </w:rPr>
            </w:pPr>
            <w:r>
              <w:rPr>
                <w:rFonts w:ascii="Arial" w:hAnsi="Arial" w:cs="Arial"/>
                <w:sz w:val="20"/>
                <w:szCs w:val="20"/>
              </w:rPr>
              <w:t>The comments for Example 3 should include the use of the LN abbreviation and reference Table 1</w:t>
            </w:r>
            <w:r w:rsidR="00FF6F0E">
              <w:rPr>
                <w:rFonts w:ascii="Arial" w:hAnsi="Arial" w:cs="Arial"/>
                <w:sz w:val="20"/>
                <w:szCs w:val="20"/>
              </w:rPr>
              <w:t>D-2.</w:t>
            </w:r>
          </w:p>
          <w:p w14:paraId="788101FB" w14:textId="0835EE07" w:rsidR="00D75AC5" w:rsidRDefault="00D75AC5" w:rsidP="00A67B2B">
            <w:pPr>
              <w:rPr>
                <w:rFonts w:ascii="Arial" w:hAnsi="Arial" w:cs="Arial"/>
                <w:sz w:val="20"/>
                <w:szCs w:val="20"/>
              </w:rPr>
            </w:pPr>
          </w:p>
          <w:p w14:paraId="17F92F21" w14:textId="76E6C994" w:rsidR="00D75AC5" w:rsidRDefault="00D75AC5" w:rsidP="00A67B2B">
            <w:pPr>
              <w:rPr>
                <w:rFonts w:ascii="Arial" w:hAnsi="Arial" w:cs="Arial"/>
                <w:sz w:val="20"/>
                <w:szCs w:val="20"/>
              </w:rPr>
            </w:pPr>
            <w:r>
              <w:rPr>
                <w:rFonts w:ascii="Arial" w:hAnsi="Arial" w:cs="Arial"/>
                <w:sz w:val="20"/>
                <w:szCs w:val="20"/>
              </w:rPr>
              <w:t>The table to reference in Exampl</w:t>
            </w:r>
            <w:r w:rsidR="004F0EBB">
              <w:rPr>
                <w:rFonts w:ascii="Arial" w:hAnsi="Arial" w:cs="Arial"/>
                <w:sz w:val="20"/>
                <w:szCs w:val="20"/>
              </w:rPr>
              <w:t xml:space="preserve">e 4 </w:t>
            </w:r>
            <w:r w:rsidR="00682B23">
              <w:rPr>
                <w:rFonts w:ascii="Arial" w:hAnsi="Arial" w:cs="Arial"/>
                <w:sz w:val="20"/>
                <w:szCs w:val="20"/>
              </w:rPr>
              <w:t>is Table 1D-2.</w:t>
            </w:r>
          </w:p>
          <w:p w14:paraId="0ED036A5" w14:textId="64CCFF6D" w:rsidR="004B0F6A" w:rsidRDefault="004B0F6A" w:rsidP="00A67B2B">
            <w:pPr>
              <w:rPr>
                <w:rFonts w:ascii="Arial" w:hAnsi="Arial" w:cs="Arial"/>
                <w:sz w:val="20"/>
                <w:szCs w:val="20"/>
              </w:rPr>
            </w:pPr>
          </w:p>
          <w:p w14:paraId="276FEE3D" w14:textId="5B8BB01E" w:rsidR="004B0F6A" w:rsidRDefault="004B0F6A" w:rsidP="00A67B2B">
            <w:pPr>
              <w:rPr>
                <w:rFonts w:ascii="Arial" w:hAnsi="Arial" w:cs="Arial"/>
                <w:sz w:val="20"/>
                <w:szCs w:val="20"/>
              </w:rPr>
            </w:pPr>
            <w:r>
              <w:rPr>
                <w:rFonts w:ascii="Arial" w:hAnsi="Arial" w:cs="Arial"/>
                <w:sz w:val="20"/>
                <w:szCs w:val="20"/>
              </w:rPr>
              <w:t xml:space="preserve">The table to reference in Example 5 is Table 1D-1. </w:t>
            </w:r>
          </w:p>
          <w:p w14:paraId="18F06464" w14:textId="5947FC9C" w:rsidR="001D3A14" w:rsidRDefault="001D3A14" w:rsidP="00A67B2B">
            <w:pPr>
              <w:rPr>
                <w:rFonts w:ascii="Arial" w:hAnsi="Arial" w:cs="Arial"/>
                <w:sz w:val="20"/>
                <w:szCs w:val="20"/>
              </w:rPr>
            </w:pPr>
          </w:p>
          <w:p w14:paraId="1C1BDCAA" w14:textId="7A432FDD" w:rsidR="00D631D3" w:rsidRDefault="001D3A14" w:rsidP="00A67B2B">
            <w:pPr>
              <w:rPr>
                <w:rFonts w:ascii="Arial" w:hAnsi="Arial" w:cs="Arial"/>
                <w:sz w:val="20"/>
                <w:szCs w:val="20"/>
              </w:rPr>
            </w:pPr>
            <w:r>
              <w:rPr>
                <w:rFonts w:ascii="Arial" w:hAnsi="Arial" w:cs="Arial"/>
                <w:sz w:val="20"/>
                <w:szCs w:val="20"/>
              </w:rPr>
              <w:t>What is shown as the “Improved Message” for Example 6 is much worse.</w:t>
            </w:r>
            <w:r w:rsidR="00031A17">
              <w:rPr>
                <w:rFonts w:ascii="Arial" w:hAnsi="Arial" w:cs="Arial"/>
                <w:sz w:val="20"/>
                <w:szCs w:val="20"/>
              </w:rPr>
              <w:t xml:space="preserve"> I assume some content was cut off but where in the manual is it allowed to combine two words into one to save space?</w:t>
            </w:r>
            <w:r w:rsidR="00D16BAC">
              <w:rPr>
                <w:rFonts w:ascii="Arial" w:hAnsi="Arial" w:cs="Arial"/>
                <w:sz w:val="20"/>
                <w:szCs w:val="20"/>
              </w:rPr>
              <w:t xml:space="preserve"> </w:t>
            </w:r>
            <w:r w:rsidR="000B3DE3">
              <w:rPr>
                <w:rFonts w:ascii="Arial" w:hAnsi="Arial" w:cs="Arial"/>
                <w:sz w:val="20"/>
                <w:szCs w:val="20"/>
              </w:rPr>
              <w:t xml:space="preserve">I don’t see an issue with 2 phases for this with ROAD WORK / NEXT 3 MILES but </w:t>
            </w:r>
            <w:r w:rsidR="000F56B4">
              <w:rPr>
                <w:rFonts w:ascii="Arial" w:hAnsi="Arial" w:cs="Arial"/>
                <w:sz w:val="20"/>
                <w:szCs w:val="20"/>
              </w:rPr>
              <w:t>the suggestion below would be better than creating one large word, ROADWORK that drivers have to try and comprehend.</w:t>
            </w:r>
          </w:p>
          <w:p w14:paraId="69C4F3C8" w14:textId="391D8FD6" w:rsidR="00D631D3" w:rsidRDefault="00D631D3" w:rsidP="00A67B2B">
            <w:pPr>
              <w:rPr>
                <w:rFonts w:ascii="Arial" w:hAnsi="Arial" w:cs="Arial"/>
                <w:sz w:val="20"/>
                <w:szCs w:val="20"/>
              </w:rPr>
            </w:pPr>
            <w:r>
              <w:rPr>
                <w:rFonts w:ascii="Arial" w:hAnsi="Arial" w:cs="Arial"/>
                <w:sz w:val="20"/>
                <w:szCs w:val="20"/>
              </w:rPr>
              <w:t xml:space="preserve">    ROAD</w:t>
            </w:r>
          </w:p>
          <w:p w14:paraId="4D250A26" w14:textId="77777777" w:rsidR="00D631D3" w:rsidRDefault="00D631D3" w:rsidP="00A67B2B">
            <w:pPr>
              <w:rPr>
                <w:rFonts w:ascii="Arial" w:hAnsi="Arial" w:cs="Arial"/>
                <w:sz w:val="20"/>
                <w:szCs w:val="20"/>
              </w:rPr>
            </w:pPr>
            <w:r>
              <w:rPr>
                <w:rFonts w:ascii="Arial" w:hAnsi="Arial" w:cs="Arial"/>
                <w:sz w:val="20"/>
                <w:szCs w:val="20"/>
              </w:rPr>
              <w:t>WORK FOR</w:t>
            </w:r>
          </w:p>
          <w:p w14:paraId="39B2D3EC" w14:textId="0D455D6B" w:rsidR="001D3A14" w:rsidRDefault="00D631D3" w:rsidP="00A67B2B">
            <w:pPr>
              <w:rPr>
                <w:rFonts w:ascii="Arial" w:hAnsi="Arial" w:cs="Arial"/>
                <w:sz w:val="20"/>
                <w:szCs w:val="20"/>
              </w:rPr>
            </w:pPr>
            <w:r>
              <w:rPr>
                <w:rFonts w:ascii="Arial" w:hAnsi="Arial" w:cs="Arial"/>
                <w:sz w:val="20"/>
                <w:szCs w:val="20"/>
              </w:rPr>
              <w:t xml:space="preserve">  3 MILES</w:t>
            </w:r>
            <w:r w:rsidR="006141E9">
              <w:rPr>
                <w:rFonts w:ascii="Arial" w:hAnsi="Arial" w:cs="Arial"/>
                <w:sz w:val="20"/>
                <w:szCs w:val="20"/>
              </w:rPr>
              <w:t xml:space="preserve"> </w:t>
            </w:r>
          </w:p>
          <w:p w14:paraId="00D02B58" w14:textId="4D1B866A" w:rsidR="006141E9" w:rsidRDefault="006141E9" w:rsidP="00A67B2B">
            <w:pPr>
              <w:rPr>
                <w:rFonts w:ascii="Arial" w:hAnsi="Arial" w:cs="Arial"/>
                <w:sz w:val="20"/>
                <w:szCs w:val="20"/>
              </w:rPr>
            </w:pPr>
          </w:p>
          <w:p w14:paraId="34007A3C" w14:textId="32EED421" w:rsidR="006141E9" w:rsidRDefault="006141E9" w:rsidP="00A67B2B">
            <w:pPr>
              <w:rPr>
                <w:rFonts w:ascii="Arial" w:hAnsi="Arial" w:cs="Arial"/>
                <w:sz w:val="20"/>
                <w:szCs w:val="20"/>
              </w:rPr>
            </w:pPr>
            <w:r>
              <w:rPr>
                <w:rFonts w:ascii="Arial" w:hAnsi="Arial" w:cs="Arial"/>
                <w:sz w:val="20"/>
                <w:szCs w:val="20"/>
              </w:rPr>
              <w:t xml:space="preserve">Disagree that the </w:t>
            </w:r>
            <w:r w:rsidR="00E83EF1">
              <w:rPr>
                <w:rFonts w:ascii="Arial" w:hAnsi="Arial" w:cs="Arial"/>
                <w:sz w:val="20"/>
                <w:szCs w:val="20"/>
              </w:rPr>
              <w:t>STATE LAW message is an improvement over a “slogan-type” message like SEAT BELTS SAVE LIVES in Example 7.</w:t>
            </w:r>
          </w:p>
          <w:p w14:paraId="0F4CB35C" w14:textId="0C897AD6" w:rsidR="00E83EF1" w:rsidRDefault="00E83EF1" w:rsidP="00A67B2B">
            <w:pPr>
              <w:rPr>
                <w:rFonts w:ascii="Arial" w:hAnsi="Arial" w:cs="Arial"/>
                <w:sz w:val="20"/>
                <w:szCs w:val="20"/>
              </w:rPr>
            </w:pPr>
          </w:p>
          <w:p w14:paraId="3A725AFA" w14:textId="3D6C0A39" w:rsidR="00FF6F0E" w:rsidRDefault="00795ABD" w:rsidP="00B54DF4">
            <w:pPr>
              <w:rPr>
                <w:rFonts w:ascii="Arial" w:hAnsi="Arial" w:cs="Arial"/>
                <w:sz w:val="20"/>
                <w:szCs w:val="20"/>
              </w:rPr>
            </w:pPr>
            <w:r>
              <w:rPr>
                <w:rFonts w:ascii="Arial" w:hAnsi="Arial" w:cs="Arial"/>
                <w:sz w:val="20"/>
                <w:szCs w:val="20"/>
              </w:rPr>
              <w:lastRenderedPageBreak/>
              <w:t>D</w:t>
            </w:r>
            <w:r w:rsidR="00C04196">
              <w:rPr>
                <w:rFonts w:ascii="Arial" w:hAnsi="Arial" w:cs="Arial"/>
                <w:sz w:val="20"/>
                <w:szCs w:val="20"/>
              </w:rPr>
              <w:t xml:space="preserve">isagree with the Improved Message in Example 8. BY DRIVER in the second phase is not able to stand on </w:t>
            </w:r>
            <w:proofErr w:type="spellStart"/>
            <w:r w:rsidR="00C04196">
              <w:rPr>
                <w:rFonts w:ascii="Arial" w:hAnsi="Arial" w:cs="Arial"/>
                <w:sz w:val="20"/>
                <w:szCs w:val="20"/>
              </w:rPr>
              <w:t>it’s</w:t>
            </w:r>
            <w:proofErr w:type="spellEnd"/>
            <w:r w:rsidR="00C04196">
              <w:rPr>
                <w:rFonts w:ascii="Arial" w:hAnsi="Arial" w:cs="Arial"/>
                <w:sz w:val="20"/>
                <w:szCs w:val="20"/>
              </w:rPr>
              <w:t xml:space="preserve"> own and be understood, thus violating the MUTCD requirements. </w:t>
            </w:r>
          </w:p>
        </w:tc>
      </w:tr>
      <w:tr w:rsidR="008E1441" w14:paraId="5D7517CF" w14:textId="77777777" w:rsidTr="007D23A8">
        <w:tc>
          <w:tcPr>
            <w:tcW w:w="1260" w:type="dxa"/>
            <w:shd w:val="clear" w:color="auto" w:fill="E7E6E6" w:themeFill="background2"/>
          </w:tcPr>
          <w:p w14:paraId="7AD1B3FC" w14:textId="3C7270E8" w:rsidR="008E1441" w:rsidRDefault="008E1441" w:rsidP="00A67B2B">
            <w:pPr>
              <w:rPr>
                <w:rFonts w:ascii="Arial" w:hAnsi="Arial" w:cs="Arial"/>
                <w:sz w:val="20"/>
                <w:szCs w:val="20"/>
              </w:rPr>
            </w:pPr>
            <w:r>
              <w:rPr>
                <w:rFonts w:ascii="Arial" w:hAnsi="Arial" w:cs="Arial"/>
                <w:sz w:val="20"/>
                <w:szCs w:val="20"/>
              </w:rPr>
              <w:lastRenderedPageBreak/>
              <w:t>Table 2L-4</w:t>
            </w:r>
          </w:p>
        </w:tc>
        <w:tc>
          <w:tcPr>
            <w:tcW w:w="1077" w:type="dxa"/>
            <w:shd w:val="clear" w:color="auto" w:fill="E7E6E6" w:themeFill="background2"/>
          </w:tcPr>
          <w:p w14:paraId="59F2D311" w14:textId="77777777" w:rsidR="008E1441" w:rsidRDefault="008E1441" w:rsidP="00A67B2B">
            <w:pPr>
              <w:jc w:val="center"/>
              <w:rPr>
                <w:rFonts w:ascii="Arial" w:hAnsi="Arial" w:cs="Arial"/>
                <w:sz w:val="20"/>
                <w:szCs w:val="20"/>
              </w:rPr>
            </w:pPr>
          </w:p>
        </w:tc>
        <w:tc>
          <w:tcPr>
            <w:tcW w:w="1183" w:type="dxa"/>
            <w:shd w:val="clear" w:color="auto" w:fill="E7E6E6" w:themeFill="background2"/>
          </w:tcPr>
          <w:p w14:paraId="53980B37" w14:textId="7D43DB2D" w:rsidR="008E1441" w:rsidRDefault="008E1441"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AF3273B" w14:textId="77777777" w:rsidR="008E1441" w:rsidRPr="00A67B2B" w:rsidRDefault="008E1441" w:rsidP="00A67B2B">
            <w:pPr>
              <w:jc w:val="center"/>
              <w:rPr>
                <w:rFonts w:ascii="Arial" w:hAnsi="Arial" w:cs="Arial"/>
                <w:sz w:val="20"/>
                <w:szCs w:val="20"/>
              </w:rPr>
            </w:pPr>
          </w:p>
        </w:tc>
        <w:tc>
          <w:tcPr>
            <w:tcW w:w="6263" w:type="dxa"/>
            <w:shd w:val="clear" w:color="auto" w:fill="E7E6E6" w:themeFill="background2"/>
          </w:tcPr>
          <w:p w14:paraId="2D34CBA4" w14:textId="5A43E618" w:rsidR="008E1441" w:rsidRDefault="008E1441" w:rsidP="00A67B2B">
            <w:pPr>
              <w:rPr>
                <w:rFonts w:ascii="Arial" w:hAnsi="Arial" w:cs="Arial"/>
                <w:sz w:val="20"/>
                <w:szCs w:val="20"/>
              </w:rPr>
            </w:pPr>
            <w:r>
              <w:rPr>
                <w:rFonts w:ascii="Arial" w:hAnsi="Arial" w:cs="Arial"/>
                <w:sz w:val="20"/>
                <w:szCs w:val="20"/>
              </w:rPr>
              <w:t>Misspelling of “</w:t>
            </w:r>
            <w:r w:rsidR="00E05FA8">
              <w:rPr>
                <w:rFonts w:ascii="Arial" w:hAnsi="Arial" w:cs="Arial"/>
                <w:sz w:val="20"/>
                <w:szCs w:val="20"/>
              </w:rPr>
              <w:t>characters” in the note underneath the table.</w:t>
            </w:r>
          </w:p>
        </w:tc>
      </w:tr>
      <w:tr w:rsidR="0058027C" w14:paraId="54050486" w14:textId="77777777" w:rsidTr="00455120">
        <w:tc>
          <w:tcPr>
            <w:tcW w:w="1260" w:type="dxa"/>
            <w:shd w:val="clear" w:color="auto" w:fill="FFA5A5"/>
          </w:tcPr>
          <w:p w14:paraId="05836EA7" w14:textId="2FC18B0E" w:rsidR="0058027C" w:rsidRDefault="0058027C" w:rsidP="00A67B2B">
            <w:pPr>
              <w:rPr>
                <w:rFonts w:ascii="Arial" w:hAnsi="Arial" w:cs="Arial"/>
                <w:sz w:val="20"/>
                <w:szCs w:val="20"/>
              </w:rPr>
            </w:pPr>
            <w:r>
              <w:rPr>
                <w:rFonts w:ascii="Arial" w:hAnsi="Arial" w:cs="Arial"/>
                <w:sz w:val="20"/>
                <w:szCs w:val="20"/>
              </w:rPr>
              <w:t>2M.</w:t>
            </w:r>
            <w:r w:rsidR="003A14BB">
              <w:rPr>
                <w:rFonts w:ascii="Arial" w:hAnsi="Arial" w:cs="Arial"/>
                <w:sz w:val="20"/>
                <w:szCs w:val="20"/>
              </w:rPr>
              <w:t>02</w:t>
            </w:r>
          </w:p>
        </w:tc>
        <w:tc>
          <w:tcPr>
            <w:tcW w:w="1077" w:type="dxa"/>
            <w:shd w:val="clear" w:color="auto" w:fill="FFA5A5"/>
          </w:tcPr>
          <w:p w14:paraId="1E38AAD4" w14:textId="77777777" w:rsidR="0058027C" w:rsidRDefault="0058027C" w:rsidP="00A67B2B">
            <w:pPr>
              <w:jc w:val="center"/>
              <w:rPr>
                <w:rFonts w:ascii="Arial" w:hAnsi="Arial" w:cs="Arial"/>
                <w:sz w:val="20"/>
                <w:szCs w:val="20"/>
              </w:rPr>
            </w:pPr>
          </w:p>
        </w:tc>
        <w:tc>
          <w:tcPr>
            <w:tcW w:w="1183" w:type="dxa"/>
            <w:shd w:val="clear" w:color="auto" w:fill="FFA5A5"/>
          </w:tcPr>
          <w:p w14:paraId="7EFE364B" w14:textId="77777777" w:rsidR="0058027C" w:rsidRDefault="0058027C" w:rsidP="00A67B2B">
            <w:pPr>
              <w:jc w:val="center"/>
              <w:rPr>
                <w:rFonts w:ascii="Arial" w:hAnsi="Arial" w:cs="Arial"/>
                <w:sz w:val="20"/>
                <w:szCs w:val="20"/>
              </w:rPr>
            </w:pPr>
          </w:p>
        </w:tc>
        <w:tc>
          <w:tcPr>
            <w:tcW w:w="1017" w:type="dxa"/>
            <w:shd w:val="clear" w:color="auto" w:fill="FFA5A5"/>
          </w:tcPr>
          <w:p w14:paraId="7975CCAF" w14:textId="3E44EC99" w:rsidR="0058027C" w:rsidRPr="00A67B2B" w:rsidRDefault="003A14BB"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33386BED" w14:textId="4C778126" w:rsidR="00AF0D32" w:rsidRDefault="003A14BB" w:rsidP="00A67B2B">
            <w:pPr>
              <w:rPr>
                <w:rFonts w:ascii="Arial" w:hAnsi="Arial" w:cs="Arial"/>
                <w:sz w:val="20"/>
                <w:szCs w:val="20"/>
              </w:rPr>
            </w:pPr>
            <w:r>
              <w:rPr>
                <w:rFonts w:ascii="Arial" w:hAnsi="Arial" w:cs="Arial"/>
                <w:sz w:val="20"/>
                <w:szCs w:val="20"/>
              </w:rPr>
              <w:t xml:space="preserve">Disagree that all symbols in Table 2M-1 are for use only within recreational and cultural interest areas as stated in the new Support statement </w:t>
            </w:r>
            <w:r w:rsidR="000B779B">
              <w:rPr>
                <w:rFonts w:ascii="Arial" w:hAnsi="Arial" w:cs="Arial"/>
                <w:sz w:val="20"/>
                <w:szCs w:val="20"/>
              </w:rPr>
              <w:t>in line 35 on page 325. For example, the Boat Ramp symbol is often used below a recreation</w:t>
            </w:r>
            <w:r w:rsidR="00EA5764">
              <w:rPr>
                <w:rFonts w:ascii="Arial" w:hAnsi="Arial" w:cs="Arial"/>
                <w:sz w:val="20"/>
                <w:szCs w:val="20"/>
              </w:rPr>
              <w:t>al and cultural interest area destination sign here to indicate access to the boat ramp is found at the destination indicated. This would be on the highway before road users turn onto the recreation</w:t>
            </w:r>
            <w:r w:rsidR="004D176B">
              <w:rPr>
                <w:rFonts w:ascii="Arial" w:hAnsi="Arial" w:cs="Arial"/>
                <w:sz w:val="20"/>
                <w:szCs w:val="20"/>
              </w:rPr>
              <w:t xml:space="preserve"> area roadway leading to the boat ramp.</w:t>
            </w:r>
            <w:r w:rsidR="00A65860">
              <w:rPr>
                <w:rFonts w:ascii="Arial" w:hAnsi="Arial" w:cs="Arial"/>
                <w:sz w:val="20"/>
                <w:szCs w:val="20"/>
              </w:rPr>
              <w:t xml:space="preserve"> This type of example applies to many of the symbols found in this Table</w:t>
            </w:r>
            <w:r w:rsidR="00AF0D32">
              <w:rPr>
                <w:rFonts w:ascii="Arial" w:hAnsi="Arial" w:cs="Arial"/>
                <w:sz w:val="20"/>
                <w:szCs w:val="20"/>
              </w:rPr>
              <w:t xml:space="preserve">. This type of example is also shown in Figure 2M-2 </w:t>
            </w:r>
            <w:r w:rsidR="004237A4">
              <w:rPr>
                <w:rFonts w:ascii="Arial" w:hAnsi="Arial" w:cs="Arial"/>
                <w:sz w:val="20"/>
                <w:szCs w:val="20"/>
              </w:rPr>
              <w:t>on the Blue Springs and Cedar Creek illustrations.</w:t>
            </w:r>
          </w:p>
          <w:p w14:paraId="5B6E8548" w14:textId="77777777" w:rsidR="00AF0D32" w:rsidRDefault="00AF0D32" w:rsidP="00A67B2B">
            <w:pPr>
              <w:rPr>
                <w:rFonts w:ascii="Arial" w:hAnsi="Arial" w:cs="Arial"/>
                <w:sz w:val="20"/>
                <w:szCs w:val="20"/>
              </w:rPr>
            </w:pPr>
          </w:p>
          <w:p w14:paraId="373A5614" w14:textId="3AE9A811" w:rsidR="009A0453" w:rsidRDefault="00A65860" w:rsidP="00A67B2B">
            <w:pPr>
              <w:rPr>
                <w:rFonts w:ascii="Arial" w:hAnsi="Arial" w:cs="Arial"/>
                <w:sz w:val="20"/>
                <w:szCs w:val="20"/>
              </w:rPr>
            </w:pPr>
            <w:r>
              <w:rPr>
                <w:rFonts w:ascii="Arial" w:hAnsi="Arial" w:cs="Arial"/>
                <w:sz w:val="20"/>
                <w:szCs w:val="20"/>
              </w:rPr>
              <w:t>The added Support statement in line 35 should be deleted from the manual text.</w:t>
            </w:r>
          </w:p>
        </w:tc>
      </w:tr>
      <w:tr w:rsidR="004B197E" w14:paraId="69BBB872" w14:textId="77777777" w:rsidTr="00013BD5">
        <w:tc>
          <w:tcPr>
            <w:tcW w:w="1260" w:type="dxa"/>
            <w:shd w:val="clear" w:color="auto" w:fill="FFF2CC" w:themeFill="accent4" w:themeFillTint="33"/>
          </w:tcPr>
          <w:p w14:paraId="34AD7ED3" w14:textId="1864D521" w:rsidR="004B197E" w:rsidRDefault="00D51686" w:rsidP="00A67B2B">
            <w:pPr>
              <w:rPr>
                <w:rFonts w:ascii="Arial" w:hAnsi="Arial" w:cs="Arial"/>
                <w:sz w:val="20"/>
                <w:szCs w:val="20"/>
              </w:rPr>
            </w:pPr>
            <w:r>
              <w:rPr>
                <w:rFonts w:ascii="Arial" w:hAnsi="Arial" w:cs="Arial"/>
                <w:sz w:val="20"/>
                <w:szCs w:val="20"/>
              </w:rPr>
              <w:t>2M.0</w:t>
            </w:r>
            <w:r w:rsidR="00C442B7">
              <w:rPr>
                <w:rFonts w:ascii="Arial" w:hAnsi="Arial" w:cs="Arial"/>
                <w:sz w:val="20"/>
                <w:szCs w:val="20"/>
              </w:rPr>
              <w:t>8</w:t>
            </w:r>
            <w:r w:rsidR="00013BD5">
              <w:rPr>
                <w:rFonts w:ascii="Arial" w:hAnsi="Arial" w:cs="Arial"/>
                <w:sz w:val="20"/>
                <w:szCs w:val="20"/>
              </w:rPr>
              <w:t xml:space="preserve"> / Fig. 2M-2</w:t>
            </w:r>
          </w:p>
        </w:tc>
        <w:tc>
          <w:tcPr>
            <w:tcW w:w="1077" w:type="dxa"/>
            <w:shd w:val="clear" w:color="auto" w:fill="FFF2CC" w:themeFill="accent4" w:themeFillTint="33"/>
          </w:tcPr>
          <w:p w14:paraId="7EE736FF" w14:textId="77777777" w:rsidR="004B197E" w:rsidRDefault="004B197E" w:rsidP="00A67B2B">
            <w:pPr>
              <w:jc w:val="center"/>
              <w:rPr>
                <w:rFonts w:ascii="Arial" w:hAnsi="Arial" w:cs="Arial"/>
                <w:sz w:val="20"/>
                <w:szCs w:val="20"/>
              </w:rPr>
            </w:pPr>
          </w:p>
        </w:tc>
        <w:tc>
          <w:tcPr>
            <w:tcW w:w="1183" w:type="dxa"/>
            <w:shd w:val="clear" w:color="auto" w:fill="FFF2CC" w:themeFill="accent4" w:themeFillTint="33"/>
          </w:tcPr>
          <w:p w14:paraId="0735C662" w14:textId="640D8CD3" w:rsidR="004B197E" w:rsidRDefault="00D51686"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350846E3" w14:textId="77777777" w:rsidR="004B197E" w:rsidRPr="00A67B2B" w:rsidRDefault="004B197E" w:rsidP="00A67B2B">
            <w:pPr>
              <w:jc w:val="center"/>
              <w:rPr>
                <w:rFonts w:ascii="Arial" w:hAnsi="Arial" w:cs="Arial"/>
                <w:sz w:val="20"/>
                <w:szCs w:val="20"/>
              </w:rPr>
            </w:pPr>
          </w:p>
        </w:tc>
        <w:tc>
          <w:tcPr>
            <w:tcW w:w="6263" w:type="dxa"/>
            <w:shd w:val="clear" w:color="auto" w:fill="FFF2CC" w:themeFill="accent4" w:themeFillTint="33"/>
          </w:tcPr>
          <w:p w14:paraId="19944F87" w14:textId="4FC11C2D" w:rsidR="004B197E" w:rsidRDefault="00D51686" w:rsidP="00A67B2B">
            <w:pPr>
              <w:rPr>
                <w:rFonts w:ascii="Arial" w:hAnsi="Arial" w:cs="Arial"/>
                <w:sz w:val="20"/>
                <w:szCs w:val="20"/>
              </w:rPr>
            </w:pPr>
            <w:r>
              <w:rPr>
                <w:rFonts w:ascii="Arial" w:hAnsi="Arial" w:cs="Arial"/>
                <w:sz w:val="20"/>
                <w:szCs w:val="20"/>
              </w:rPr>
              <w:t>It appears the Option that was deleted in lines 11 – 13 on page 327 regarding Wildlife Viewing Area signs with the RS-076 symbol is still show</w:t>
            </w:r>
            <w:r w:rsidR="00B77096">
              <w:rPr>
                <w:rFonts w:ascii="Arial" w:hAnsi="Arial" w:cs="Arial"/>
                <w:sz w:val="20"/>
                <w:szCs w:val="20"/>
              </w:rPr>
              <w:t>n in Figure 2M-2.</w:t>
            </w:r>
          </w:p>
        </w:tc>
      </w:tr>
      <w:tr w:rsidR="000262F0" w14:paraId="577F6AAC" w14:textId="77777777" w:rsidTr="00013BD5">
        <w:tc>
          <w:tcPr>
            <w:tcW w:w="1260" w:type="dxa"/>
            <w:shd w:val="clear" w:color="auto" w:fill="E2EFD9" w:themeFill="accent6" w:themeFillTint="33"/>
          </w:tcPr>
          <w:p w14:paraId="665098FE" w14:textId="1FE37AED" w:rsidR="000262F0" w:rsidRDefault="000262F0" w:rsidP="00A67B2B">
            <w:pPr>
              <w:rPr>
                <w:rFonts w:ascii="Arial" w:hAnsi="Arial" w:cs="Arial"/>
                <w:sz w:val="20"/>
                <w:szCs w:val="20"/>
              </w:rPr>
            </w:pPr>
            <w:r>
              <w:rPr>
                <w:rFonts w:ascii="Arial" w:hAnsi="Arial" w:cs="Arial"/>
                <w:sz w:val="20"/>
                <w:szCs w:val="20"/>
              </w:rPr>
              <w:t>2M.10</w:t>
            </w:r>
          </w:p>
        </w:tc>
        <w:tc>
          <w:tcPr>
            <w:tcW w:w="1077" w:type="dxa"/>
            <w:shd w:val="clear" w:color="auto" w:fill="E2EFD9" w:themeFill="accent6" w:themeFillTint="33"/>
          </w:tcPr>
          <w:p w14:paraId="3D0A343F" w14:textId="610B9015" w:rsidR="000262F0" w:rsidRDefault="000262F0"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4B8324E9" w14:textId="6E289836" w:rsidR="000262F0" w:rsidRDefault="000262F0" w:rsidP="00A67B2B">
            <w:pPr>
              <w:jc w:val="center"/>
              <w:rPr>
                <w:rFonts w:ascii="Arial" w:hAnsi="Arial" w:cs="Arial"/>
                <w:sz w:val="20"/>
                <w:szCs w:val="20"/>
              </w:rPr>
            </w:pPr>
          </w:p>
        </w:tc>
        <w:tc>
          <w:tcPr>
            <w:tcW w:w="1017" w:type="dxa"/>
            <w:shd w:val="clear" w:color="auto" w:fill="E2EFD9" w:themeFill="accent6" w:themeFillTint="33"/>
          </w:tcPr>
          <w:p w14:paraId="012BD830" w14:textId="77777777" w:rsidR="000262F0" w:rsidRPr="00A67B2B" w:rsidRDefault="000262F0" w:rsidP="00A67B2B">
            <w:pPr>
              <w:jc w:val="center"/>
              <w:rPr>
                <w:rFonts w:ascii="Arial" w:hAnsi="Arial" w:cs="Arial"/>
                <w:sz w:val="20"/>
                <w:szCs w:val="20"/>
              </w:rPr>
            </w:pPr>
          </w:p>
        </w:tc>
        <w:tc>
          <w:tcPr>
            <w:tcW w:w="6263" w:type="dxa"/>
            <w:shd w:val="clear" w:color="auto" w:fill="E2EFD9" w:themeFill="accent6" w:themeFillTint="33"/>
          </w:tcPr>
          <w:p w14:paraId="0A115F3D" w14:textId="7383A8EC" w:rsidR="000262F0" w:rsidRDefault="000262F0" w:rsidP="00A5643B">
            <w:pPr>
              <w:rPr>
                <w:rFonts w:ascii="Arial" w:hAnsi="Arial" w:cs="Arial"/>
                <w:sz w:val="20"/>
                <w:szCs w:val="20"/>
              </w:rPr>
            </w:pPr>
            <w:r>
              <w:rPr>
                <w:rFonts w:ascii="Arial" w:hAnsi="Arial" w:cs="Arial"/>
                <w:sz w:val="20"/>
                <w:szCs w:val="20"/>
              </w:rPr>
              <w:t xml:space="preserve">Agree with the addition of the Support statement in lines </w:t>
            </w:r>
            <w:r w:rsidR="00A5643B">
              <w:rPr>
                <w:rFonts w:ascii="Arial" w:hAnsi="Arial" w:cs="Arial"/>
                <w:sz w:val="20"/>
                <w:szCs w:val="20"/>
              </w:rPr>
              <w:t xml:space="preserve">48 – 50 on page 328 stating </w:t>
            </w:r>
            <w:r w:rsidR="00A5643B" w:rsidRPr="00A5643B">
              <w:rPr>
                <w:rFonts w:ascii="Arial" w:hAnsi="Arial" w:cs="Arial"/>
                <w:sz w:val="20"/>
                <w:szCs w:val="20"/>
              </w:rPr>
              <w:t>memorial and dedication signing is not essential to providing navigational guidance</w:t>
            </w:r>
            <w:r w:rsidR="00A5643B">
              <w:rPr>
                <w:rFonts w:ascii="Arial" w:hAnsi="Arial" w:cs="Arial"/>
                <w:sz w:val="20"/>
                <w:szCs w:val="20"/>
              </w:rPr>
              <w:t>.</w:t>
            </w:r>
          </w:p>
        </w:tc>
      </w:tr>
      <w:tr w:rsidR="00A1152D" w14:paraId="34F1555D" w14:textId="77777777" w:rsidTr="004E6F24">
        <w:tc>
          <w:tcPr>
            <w:tcW w:w="1260" w:type="dxa"/>
            <w:shd w:val="clear" w:color="auto" w:fill="E7E6E6" w:themeFill="background2"/>
          </w:tcPr>
          <w:p w14:paraId="7935EF53" w14:textId="35322196" w:rsidR="00A1152D" w:rsidRDefault="00C13A6F" w:rsidP="00A67B2B">
            <w:pPr>
              <w:rPr>
                <w:rFonts w:ascii="Arial" w:hAnsi="Arial" w:cs="Arial"/>
                <w:sz w:val="20"/>
                <w:szCs w:val="20"/>
              </w:rPr>
            </w:pPr>
            <w:r>
              <w:rPr>
                <w:rFonts w:ascii="Arial" w:hAnsi="Arial" w:cs="Arial"/>
                <w:sz w:val="20"/>
                <w:szCs w:val="20"/>
              </w:rPr>
              <w:t>2M.10</w:t>
            </w:r>
          </w:p>
        </w:tc>
        <w:tc>
          <w:tcPr>
            <w:tcW w:w="1077" w:type="dxa"/>
            <w:shd w:val="clear" w:color="auto" w:fill="E7E6E6" w:themeFill="background2"/>
          </w:tcPr>
          <w:p w14:paraId="252B3E1D" w14:textId="77777777" w:rsidR="00A1152D" w:rsidRDefault="00A1152D" w:rsidP="00A67B2B">
            <w:pPr>
              <w:jc w:val="center"/>
              <w:rPr>
                <w:rFonts w:ascii="Arial" w:hAnsi="Arial" w:cs="Arial"/>
                <w:sz w:val="20"/>
                <w:szCs w:val="20"/>
              </w:rPr>
            </w:pPr>
          </w:p>
        </w:tc>
        <w:tc>
          <w:tcPr>
            <w:tcW w:w="1183" w:type="dxa"/>
            <w:shd w:val="clear" w:color="auto" w:fill="E7E6E6" w:themeFill="background2"/>
          </w:tcPr>
          <w:p w14:paraId="06FA94DD" w14:textId="6809CDA9" w:rsidR="00A1152D" w:rsidRDefault="00C13A6F"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62D89D9" w14:textId="77777777" w:rsidR="00A1152D" w:rsidRPr="00A67B2B" w:rsidRDefault="00A1152D" w:rsidP="00A67B2B">
            <w:pPr>
              <w:jc w:val="center"/>
              <w:rPr>
                <w:rFonts w:ascii="Arial" w:hAnsi="Arial" w:cs="Arial"/>
                <w:sz w:val="20"/>
                <w:szCs w:val="20"/>
              </w:rPr>
            </w:pPr>
          </w:p>
        </w:tc>
        <w:tc>
          <w:tcPr>
            <w:tcW w:w="6263" w:type="dxa"/>
            <w:shd w:val="clear" w:color="auto" w:fill="E7E6E6" w:themeFill="background2"/>
          </w:tcPr>
          <w:p w14:paraId="2C0E2013" w14:textId="16E69FAD" w:rsidR="00A1152D" w:rsidRDefault="00214E1C" w:rsidP="00A67B2B">
            <w:pPr>
              <w:rPr>
                <w:rFonts w:ascii="Arial" w:hAnsi="Arial" w:cs="Arial"/>
                <w:sz w:val="20"/>
                <w:szCs w:val="20"/>
              </w:rPr>
            </w:pPr>
            <w:r>
              <w:rPr>
                <w:rFonts w:ascii="Arial" w:hAnsi="Arial" w:cs="Arial"/>
                <w:sz w:val="20"/>
                <w:szCs w:val="20"/>
              </w:rPr>
              <w:t>Reference to “Miscellaneous Information signs (Section 2H.04)</w:t>
            </w:r>
            <w:r w:rsidR="00B037E8">
              <w:rPr>
                <w:rFonts w:ascii="Arial" w:hAnsi="Arial" w:cs="Arial"/>
                <w:sz w:val="20"/>
                <w:szCs w:val="20"/>
              </w:rPr>
              <w:t xml:space="preserve">” in line </w:t>
            </w:r>
            <w:r w:rsidR="00E11C36">
              <w:rPr>
                <w:rFonts w:ascii="Arial" w:hAnsi="Arial" w:cs="Arial"/>
                <w:sz w:val="20"/>
                <w:szCs w:val="20"/>
              </w:rPr>
              <w:t>13 on page 329 is incorrect. Section 2H.04 used to Miscellaneous Inform</w:t>
            </w:r>
            <w:r w:rsidR="00237BF7">
              <w:rPr>
                <w:rFonts w:ascii="Arial" w:hAnsi="Arial" w:cs="Arial"/>
                <w:sz w:val="20"/>
                <w:szCs w:val="20"/>
              </w:rPr>
              <w:t>ation signs but is now Traffic Signal Speed signs and does not contain information on appropriate letter heights.</w:t>
            </w:r>
            <w:r w:rsidR="00473935">
              <w:rPr>
                <w:rFonts w:ascii="Arial" w:hAnsi="Arial" w:cs="Arial"/>
                <w:sz w:val="20"/>
                <w:szCs w:val="20"/>
              </w:rPr>
              <w:t xml:space="preserve"> There is no longer a section on Miscellaneous Information signs. Chapter </w:t>
            </w:r>
            <w:r w:rsidR="00E34D54">
              <w:rPr>
                <w:rFonts w:ascii="Arial" w:hAnsi="Arial" w:cs="Arial"/>
                <w:sz w:val="20"/>
                <w:szCs w:val="20"/>
              </w:rPr>
              <w:t xml:space="preserve">2A </w:t>
            </w:r>
            <w:r w:rsidR="00473935">
              <w:rPr>
                <w:rFonts w:ascii="Arial" w:hAnsi="Arial" w:cs="Arial"/>
                <w:sz w:val="20"/>
                <w:szCs w:val="20"/>
              </w:rPr>
              <w:t xml:space="preserve">should </w:t>
            </w:r>
            <w:r w:rsidR="00E34D54">
              <w:rPr>
                <w:rFonts w:ascii="Arial" w:hAnsi="Arial" w:cs="Arial"/>
                <w:sz w:val="20"/>
                <w:szCs w:val="20"/>
              </w:rPr>
              <w:t xml:space="preserve">apply to memorial and dedication signs </w:t>
            </w:r>
            <w:r w:rsidR="00CC3352">
              <w:rPr>
                <w:rFonts w:ascii="Arial" w:hAnsi="Arial" w:cs="Arial"/>
                <w:sz w:val="20"/>
                <w:szCs w:val="20"/>
              </w:rPr>
              <w:t>same as all other sign designs.</w:t>
            </w:r>
          </w:p>
        </w:tc>
      </w:tr>
      <w:tr w:rsidR="0088381C" w14:paraId="3C60A992" w14:textId="77777777" w:rsidTr="005C0310">
        <w:tc>
          <w:tcPr>
            <w:tcW w:w="1260" w:type="dxa"/>
            <w:shd w:val="clear" w:color="auto" w:fill="FFA5A5"/>
          </w:tcPr>
          <w:p w14:paraId="62E2CAB4" w14:textId="2211D0FE" w:rsidR="0088381C" w:rsidRDefault="0088381C" w:rsidP="00A67B2B">
            <w:pPr>
              <w:rPr>
                <w:rFonts w:ascii="Arial" w:hAnsi="Arial" w:cs="Arial"/>
                <w:sz w:val="20"/>
                <w:szCs w:val="20"/>
              </w:rPr>
            </w:pPr>
            <w:r>
              <w:rPr>
                <w:rFonts w:ascii="Arial" w:hAnsi="Arial" w:cs="Arial"/>
                <w:sz w:val="20"/>
                <w:szCs w:val="20"/>
              </w:rPr>
              <w:t>2M.10</w:t>
            </w:r>
          </w:p>
        </w:tc>
        <w:tc>
          <w:tcPr>
            <w:tcW w:w="1077" w:type="dxa"/>
            <w:shd w:val="clear" w:color="auto" w:fill="FFA5A5"/>
          </w:tcPr>
          <w:p w14:paraId="31873528" w14:textId="77777777" w:rsidR="0088381C" w:rsidRDefault="0088381C" w:rsidP="00A67B2B">
            <w:pPr>
              <w:jc w:val="center"/>
              <w:rPr>
                <w:rFonts w:ascii="Arial" w:hAnsi="Arial" w:cs="Arial"/>
                <w:sz w:val="20"/>
                <w:szCs w:val="20"/>
              </w:rPr>
            </w:pPr>
          </w:p>
        </w:tc>
        <w:tc>
          <w:tcPr>
            <w:tcW w:w="1183" w:type="dxa"/>
            <w:shd w:val="clear" w:color="auto" w:fill="FFA5A5"/>
          </w:tcPr>
          <w:p w14:paraId="2B0F0A3D" w14:textId="77777777" w:rsidR="0088381C" w:rsidRDefault="0088381C" w:rsidP="00A67B2B">
            <w:pPr>
              <w:jc w:val="center"/>
              <w:rPr>
                <w:rFonts w:ascii="Arial" w:hAnsi="Arial" w:cs="Arial"/>
                <w:sz w:val="20"/>
                <w:szCs w:val="20"/>
              </w:rPr>
            </w:pPr>
          </w:p>
        </w:tc>
        <w:tc>
          <w:tcPr>
            <w:tcW w:w="1017" w:type="dxa"/>
            <w:shd w:val="clear" w:color="auto" w:fill="FFA5A5"/>
          </w:tcPr>
          <w:p w14:paraId="7B087D4E" w14:textId="3B725910" w:rsidR="0088381C" w:rsidRPr="00A67B2B" w:rsidRDefault="00E65CE9"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0FBC0D8E" w14:textId="4769237C" w:rsidR="001B3604" w:rsidRDefault="00701613" w:rsidP="00A67B2B">
            <w:pPr>
              <w:rPr>
                <w:rFonts w:ascii="Arial" w:hAnsi="Arial" w:cs="Arial"/>
                <w:sz w:val="20"/>
                <w:szCs w:val="20"/>
              </w:rPr>
            </w:pPr>
            <w:r>
              <w:rPr>
                <w:rFonts w:ascii="Arial" w:hAnsi="Arial" w:cs="Arial"/>
                <w:sz w:val="20"/>
                <w:szCs w:val="20"/>
              </w:rPr>
              <w:t xml:space="preserve">Disagree with the revisions made to the Standard in </w:t>
            </w:r>
            <w:r w:rsidR="00B123E7">
              <w:rPr>
                <w:rFonts w:ascii="Arial" w:hAnsi="Arial" w:cs="Arial"/>
                <w:sz w:val="20"/>
                <w:szCs w:val="20"/>
              </w:rPr>
              <w:t xml:space="preserve">lines 26 – 34 on page </w:t>
            </w:r>
            <w:r w:rsidR="005C4127">
              <w:rPr>
                <w:rFonts w:ascii="Arial" w:hAnsi="Arial" w:cs="Arial"/>
                <w:sz w:val="20"/>
                <w:szCs w:val="20"/>
              </w:rPr>
              <w:t>329 that remove the ability to include text following the name of the person or entity being recognized</w:t>
            </w:r>
            <w:r w:rsidR="00365D1C">
              <w:rPr>
                <w:rFonts w:ascii="Arial" w:hAnsi="Arial" w:cs="Arial"/>
                <w:sz w:val="20"/>
                <w:szCs w:val="20"/>
              </w:rPr>
              <w:t xml:space="preserve">, such as “Memorial Parkway.” While understanding the intent behind the changes, there are thousands of these </w:t>
            </w:r>
            <w:r w:rsidR="000F19E5">
              <w:rPr>
                <w:rFonts w:ascii="Arial" w:hAnsi="Arial" w:cs="Arial"/>
                <w:sz w:val="20"/>
                <w:szCs w:val="20"/>
              </w:rPr>
              <w:t>“</w:t>
            </w:r>
            <w:r w:rsidR="00365D1C">
              <w:rPr>
                <w:rFonts w:ascii="Arial" w:hAnsi="Arial" w:cs="Arial"/>
                <w:sz w:val="20"/>
                <w:szCs w:val="20"/>
              </w:rPr>
              <w:t>memorial highways</w:t>
            </w:r>
            <w:r w:rsidR="000F19E5">
              <w:rPr>
                <w:rFonts w:ascii="Arial" w:hAnsi="Arial" w:cs="Arial"/>
                <w:sz w:val="20"/>
                <w:szCs w:val="20"/>
              </w:rPr>
              <w:t>”</w:t>
            </w:r>
            <w:r w:rsidR="00365D1C">
              <w:rPr>
                <w:rFonts w:ascii="Arial" w:hAnsi="Arial" w:cs="Arial"/>
                <w:sz w:val="20"/>
                <w:szCs w:val="20"/>
              </w:rPr>
              <w:t xml:space="preserve"> across the nation</w:t>
            </w:r>
            <w:r w:rsidR="000F19E5">
              <w:rPr>
                <w:rFonts w:ascii="Arial" w:hAnsi="Arial" w:cs="Arial"/>
                <w:sz w:val="20"/>
                <w:szCs w:val="20"/>
              </w:rPr>
              <w:t>, many of which have the text on the sign written into legislation</w:t>
            </w:r>
            <w:r w:rsidR="00B05A12">
              <w:rPr>
                <w:rFonts w:ascii="Arial" w:hAnsi="Arial" w:cs="Arial"/>
                <w:sz w:val="20"/>
                <w:szCs w:val="20"/>
              </w:rPr>
              <w:t xml:space="preserve">. Departments of Transportation </w:t>
            </w:r>
            <w:r w:rsidR="00D84610">
              <w:rPr>
                <w:rFonts w:ascii="Arial" w:hAnsi="Arial" w:cs="Arial"/>
                <w:sz w:val="20"/>
                <w:szCs w:val="20"/>
              </w:rPr>
              <w:t>have little power over legislation created for these</w:t>
            </w:r>
            <w:r w:rsidR="006A70DD">
              <w:rPr>
                <w:rFonts w:ascii="Arial" w:hAnsi="Arial" w:cs="Arial"/>
                <w:sz w:val="20"/>
                <w:szCs w:val="20"/>
              </w:rPr>
              <w:t xml:space="preserve">. At the very least it should be a Guidance statement to </w:t>
            </w:r>
            <w:r w:rsidR="001B3604">
              <w:rPr>
                <w:rFonts w:ascii="Arial" w:hAnsi="Arial" w:cs="Arial"/>
                <w:sz w:val="20"/>
                <w:szCs w:val="20"/>
              </w:rPr>
              <w:t>avoid using text following the name of the person or entity being recognized, such as Memorial Highway, and instead use text preceding such as Dedicated To</w:t>
            </w:r>
            <w:r w:rsidR="003F0746">
              <w:rPr>
                <w:rFonts w:ascii="Arial" w:hAnsi="Arial" w:cs="Arial"/>
                <w:sz w:val="20"/>
                <w:szCs w:val="20"/>
              </w:rPr>
              <w:t>, though</w:t>
            </w:r>
            <w:r w:rsidR="009B16E2">
              <w:rPr>
                <w:rFonts w:ascii="Arial" w:hAnsi="Arial" w:cs="Arial"/>
                <w:sz w:val="20"/>
                <w:szCs w:val="20"/>
              </w:rPr>
              <w:t xml:space="preserve"> we disagree that one is better than the other and recommend this be left as it was in the 2009 manual</w:t>
            </w:r>
            <w:r w:rsidR="001B3604">
              <w:rPr>
                <w:rFonts w:ascii="Arial" w:hAnsi="Arial" w:cs="Arial"/>
                <w:sz w:val="20"/>
                <w:szCs w:val="20"/>
              </w:rPr>
              <w:t xml:space="preserve">. </w:t>
            </w:r>
          </w:p>
        </w:tc>
      </w:tr>
      <w:tr w:rsidR="00353A61" w14:paraId="24C4C0D0" w14:textId="77777777" w:rsidTr="005C0310">
        <w:tc>
          <w:tcPr>
            <w:tcW w:w="1260" w:type="dxa"/>
            <w:shd w:val="clear" w:color="auto" w:fill="FFA5A5"/>
          </w:tcPr>
          <w:p w14:paraId="527D091C" w14:textId="6089DA99" w:rsidR="00353A61" w:rsidRDefault="00353A61" w:rsidP="00A67B2B">
            <w:pPr>
              <w:rPr>
                <w:rFonts w:ascii="Arial" w:hAnsi="Arial" w:cs="Arial"/>
                <w:sz w:val="20"/>
                <w:szCs w:val="20"/>
              </w:rPr>
            </w:pPr>
            <w:r>
              <w:rPr>
                <w:rFonts w:ascii="Arial" w:hAnsi="Arial" w:cs="Arial"/>
                <w:sz w:val="20"/>
                <w:szCs w:val="20"/>
              </w:rPr>
              <w:t>2M.10</w:t>
            </w:r>
          </w:p>
        </w:tc>
        <w:tc>
          <w:tcPr>
            <w:tcW w:w="1077" w:type="dxa"/>
            <w:shd w:val="clear" w:color="auto" w:fill="FFA5A5"/>
          </w:tcPr>
          <w:p w14:paraId="21D36984" w14:textId="77777777" w:rsidR="00353A61" w:rsidRDefault="00353A61" w:rsidP="00A67B2B">
            <w:pPr>
              <w:jc w:val="center"/>
              <w:rPr>
                <w:rFonts w:ascii="Arial" w:hAnsi="Arial" w:cs="Arial"/>
                <w:sz w:val="20"/>
                <w:szCs w:val="20"/>
              </w:rPr>
            </w:pPr>
          </w:p>
        </w:tc>
        <w:tc>
          <w:tcPr>
            <w:tcW w:w="1183" w:type="dxa"/>
            <w:shd w:val="clear" w:color="auto" w:fill="FFA5A5"/>
          </w:tcPr>
          <w:p w14:paraId="4683A779" w14:textId="77777777" w:rsidR="00353A61" w:rsidRDefault="00353A61" w:rsidP="00A67B2B">
            <w:pPr>
              <w:jc w:val="center"/>
              <w:rPr>
                <w:rFonts w:ascii="Arial" w:hAnsi="Arial" w:cs="Arial"/>
                <w:sz w:val="20"/>
                <w:szCs w:val="20"/>
              </w:rPr>
            </w:pPr>
          </w:p>
        </w:tc>
        <w:tc>
          <w:tcPr>
            <w:tcW w:w="1017" w:type="dxa"/>
            <w:shd w:val="clear" w:color="auto" w:fill="FFA5A5"/>
          </w:tcPr>
          <w:p w14:paraId="43BCA17A" w14:textId="02133089" w:rsidR="00353A61" w:rsidRPr="00A67B2B" w:rsidRDefault="00353A61"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368B9AF7" w14:textId="2AD12E40" w:rsidR="00353A61" w:rsidRDefault="00353A61" w:rsidP="00A67B2B">
            <w:pPr>
              <w:rPr>
                <w:rFonts w:ascii="Arial" w:hAnsi="Arial" w:cs="Arial"/>
                <w:sz w:val="20"/>
                <w:szCs w:val="20"/>
              </w:rPr>
            </w:pPr>
            <w:r>
              <w:rPr>
                <w:rFonts w:ascii="Arial" w:hAnsi="Arial" w:cs="Arial"/>
                <w:sz w:val="20"/>
                <w:szCs w:val="20"/>
              </w:rPr>
              <w:t>Disagree with the new Standard in line 35 on page 329 stating m</w:t>
            </w:r>
            <w:r w:rsidRPr="00816265">
              <w:rPr>
                <w:rFonts w:ascii="Arial" w:hAnsi="Arial" w:cs="Arial"/>
                <w:sz w:val="20"/>
                <w:szCs w:val="20"/>
              </w:rPr>
              <w:t>emorial or dedication signs shall not imply that a highway has been officially renamed.</w:t>
            </w:r>
            <w:r>
              <w:rPr>
                <w:rFonts w:ascii="Arial" w:hAnsi="Arial" w:cs="Arial"/>
                <w:sz w:val="20"/>
                <w:szCs w:val="20"/>
              </w:rPr>
              <w:t xml:space="preserve"> Departments of Transportation do not include these memorial/dedication names on official maps or guide signs, ensuring these facilities are not treated like officially named highways. But it would be difficult at this point to change previously dedicated memorial designations to adhere to the appropriate naming standards provided in revised Section 2M.10. A Guidance statement would at least allow DOTs to try and lobby for signs with text in conformance with this section without creating issues for all existing signs. However, FHWA should present justification for these changes by citing the issues created by such designations that end in “Memorial Highway” where it may be implied to some road users that the highway has been renamed, despite the use of official highway route signs, maps with the official numbered routes, and use of the official routes only on guide signs.</w:t>
            </w:r>
          </w:p>
        </w:tc>
      </w:tr>
      <w:tr w:rsidR="000F04D0" w14:paraId="00F40983" w14:textId="77777777" w:rsidTr="005C0310">
        <w:tc>
          <w:tcPr>
            <w:tcW w:w="1260" w:type="dxa"/>
            <w:shd w:val="clear" w:color="auto" w:fill="E7E6E6" w:themeFill="background2"/>
          </w:tcPr>
          <w:p w14:paraId="39457606" w14:textId="333F7A7B" w:rsidR="000F04D0" w:rsidRDefault="000F04D0" w:rsidP="00A67B2B">
            <w:pPr>
              <w:rPr>
                <w:rFonts w:ascii="Arial" w:hAnsi="Arial" w:cs="Arial"/>
                <w:sz w:val="20"/>
                <w:szCs w:val="20"/>
              </w:rPr>
            </w:pPr>
            <w:r>
              <w:rPr>
                <w:rFonts w:ascii="Arial" w:hAnsi="Arial" w:cs="Arial"/>
                <w:sz w:val="20"/>
                <w:szCs w:val="20"/>
              </w:rPr>
              <w:lastRenderedPageBreak/>
              <w:t>2N.03</w:t>
            </w:r>
          </w:p>
        </w:tc>
        <w:tc>
          <w:tcPr>
            <w:tcW w:w="1077" w:type="dxa"/>
            <w:shd w:val="clear" w:color="auto" w:fill="E7E6E6" w:themeFill="background2"/>
          </w:tcPr>
          <w:p w14:paraId="38CD8871" w14:textId="77777777" w:rsidR="000F04D0" w:rsidRDefault="000F04D0" w:rsidP="00A67B2B">
            <w:pPr>
              <w:jc w:val="center"/>
              <w:rPr>
                <w:rFonts w:ascii="Arial" w:hAnsi="Arial" w:cs="Arial"/>
                <w:sz w:val="20"/>
                <w:szCs w:val="20"/>
              </w:rPr>
            </w:pPr>
          </w:p>
        </w:tc>
        <w:tc>
          <w:tcPr>
            <w:tcW w:w="1183" w:type="dxa"/>
            <w:shd w:val="clear" w:color="auto" w:fill="E7E6E6" w:themeFill="background2"/>
          </w:tcPr>
          <w:p w14:paraId="3FF81CBC" w14:textId="4EA3906A" w:rsidR="000F04D0" w:rsidRDefault="000F04D0"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C732F4A" w14:textId="77777777" w:rsidR="000F04D0" w:rsidRPr="00A67B2B" w:rsidRDefault="000F04D0" w:rsidP="00A67B2B">
            <w:pPr>
              <w:jc w:val="center"/>
              <w:rPr>
                <w:rFonts w:ascii="Arial" w:hAnsi="Arial" w:cs="Arial"/>
                <w:sz w:val="20"/>
                <w:szCs w:val="20"/>
              </w:rPr>
            </w:pPr>
          </w:p>
        </w:tc>
        <w:tc>
          <w:tcPr>
            <w:tcW w:w="6263" w:type="dxa"/>
            <w:shd w:val="clear" w:color="auto" w:fill="E7E6E6" w:themeFill="background2"/>
          </w:tcPr>
          <w:p w14:paraId="61AE33FD" w14:textId="401D79AB" w:rsidR="000F04D0" w:rsidRDefault="00394B99" w:rsidP="00A67B2B">
            <w:pPr>
              <w:rPr>
                <w:rFonts w:ascii="Arial" w:hAnsi="Arial" w:cs="Arial"/>
                <w:sz w:val="20"/>
                <w:szCs w:val="20"/>
              </w:rPr>
            </w:pPr>
            <w:r>
              <w:rPr>
                <w:rFonts w:ascii="Arial" w:hAnsi="Arial" w:cs="Arial"/>
                <w:sz w:val="20"/>
                <w:szCs w:val="20"/>
              </w:rPr>
              <w:t>R</w:t>
            </w:r>
            <w:r w:rsidR="000F04D0">
              <w:rPr>
                <w:rFonts w:ascii="Arial" w:hAnsi="Arial" w:cs="Arial"/>
                <w:sz w:val="20"/>
                <w:szCs w:val="20"/>
              </w:rPr>
              <w:t xml:space="preserve">eference to </w:t>
            </w:r>
            <w:r w:rsidR="00452513">
              <w:rPr>
                <w:rFonts w:ascii="Arial" w:hAnsi="Arial" w:cs="Arial"/>
                <w:sz w:val="20"/>
                <w:szCs w:val="20"/>
              </w:rPr>
              <w:t xml:space="preserve">“EM2-2 series signs” </w:t>
            </w:r>
            <w:r w:rsidR="00B737A5">
              <w:rPr>
                <w:rFonts w:ascii="Arial" w:hAnsi="Arial" w:cs="Arial"/>
                <w:sz w:val="20"/>
                <w:szCs w:val="20"/>
              </w:rPr>
              <w:t xml:space="preserve">in line 11 on page 331 </w:t>
            </w:r>
            <w:r>
              <w:rPr>
                <w:rFonts w:ascii="Arial" w:hAnsi="Arial" w:cs="Arial"/>
                <w:sz w:val="20"/>
                <w:szCs w:val="20"/>
              </w:rPr>
              <w:t xml:space="preserve">should </w:t>
            </w:r>
            <w:r w:rsidR="00452513">
              <w:rPr>
                <w:rFonts w:ascii="Arial" w:hAnsi="Arial" w:cs="Arial"/>
                <w:sz w:val="20"/>
                <w:szCs w:val="20"/>
              </w:rPr>
              <w:t xml:space="preserve">be changed to “EM1-2 series signs” for </w:t>
            </w:r>
            <w:r>
              <w:rPr>
                <w:rFonts w:ascii="Arial" w:hAnsi="Arial" w:cs="Arial"/>
                <w:sz w:val="20"/>
                <w:szCs w:val="20"/>
              </w:rPr>
              <w:t>white arrows and borders on a blue background.</w:t>
            </w:r>
          </w:p>
          <w:p w14:paraId="63BF4DF7" w14:textId="77777777" w:rsidR="0012726C" w:rsidRDefault="0012726C" w:rsidP="00A67B2B">
            <w:pPr>
              <w:rPr>
                <w:rFonts w:ascii="Arial" w:hAnsi="Arial" w:cs="Arial"/>
                <w:sz w:val="20"/>
                <w:szCs w:val="20"/>
              </w:rPr>
            </w:pPr>
          </w:p>
          <w:p w14:paraId="4A5948EF" w14:textId="77777777" w:rsidR="0012726C" w:rsidRDefault="0012726C" w:rsidP="00A67B2B">
            <w:pPr>
              <w:rPr>
                <w:rFonts w:ascii="Arial" w:hAnsi="Arial" w:cs="Arial"/>
                <w:sz w:val="20"/>
                <w:szCs w:val="20"/>
              </w:rPr>
            </w:pPr>
            <w:r>
              <w:rPr>
                <w:rFonts w:ascii="Arial" w:hAnsi="Arial" w:cs="Arial"/>
                <w:sz w:val="20"/>
                <w:szCs w:val="20"/>
              </w:rPr>
              <w:t xml:space="preserve">The EM1-2 signs </w:t>
            </w:r>
            <w:r w:rsidR="004C18D1">
              <w:rPr>
                <w:rFonts w:ascii="Arial" w:hAnsi="Arial" w:cs="Arial"/>
                <w:sz w:val="20"/>
                <w:szCs w:val="20"/>
              </w:rPr>
              <w:t xml:space="preserve">in Figure 2N-1 show an arrow within the sign instead of the advance turn arrow or directional arrow auxiliary plaques required by the Standard </w:t>
            </w:r>
            <w:r w:rsidR="00B737A5">
              <w:rPr>
                <w:rFonts w:ascii="Arial" w:hAnsi="Arial" w:cs="Arial"/>
                <w:sz w:val="20"/>
                <w:szCs w:val="20"/>
              </w:rPr>
              <w:t xml:space="preserve">in lines </w:t>
            </w:r>
            <w:r w:rsidR="00E25DB6">
              <w:rPr>
                <w:rFonts w:ascii="Arial" w:hAnsi="Arial" w:cs="Arial"/>
                <w:sz w:val="20"/>
                <w:szCs w:val="20"/>
              </w:rPr>
              <w:t>5 – 11 on page 331.</w:t>
            </w:r>
            <w:r w:rsidR="00C42FD7">
              <w:rPr>
                <w:rFonts w:ascii="Arial" w:hAnsi="Arial" w:cs="Arial"/>
                <w:sz w:val="20"/>
                <w:szCs w:val="20"/>
              </w:rPr>
              <w:t xml:space="preserve"> The Option allowing this</w:t>
            </w:r>
            <w:r w:rsidR="0088266B">
              <w:rPr>
                <w:rFonts w:ascii="Arial" w:hAnsi="Arial" w:cs="Arial"/>
                <w:sz w:val="20"/>
                <w:szCs w:val="20"/>
              </w:rPr>
              <w:t xml:space="preserve"> was deleted in lines 14 – 17 on page 331</w:t>
            </w:r>
            <w:r w:rsidR="00377537">
              <w:rPr>
                <w:rFonts w:ascii="Arial" w:hAnsi="Arial" w:cs="Arial"/>
                <w:sz w:val="20"/>
                <w:szCs w:val="20"/>
              </w:rPr>
              <w:t xml:space="preserve">, so Figure </w:t>
            </w:r>
            <w:r w:rsidR="000E2AE8">
              <w:rPr>
                <w:rFonts w:ascii="Arial" w:hAnsi="Arial" w:cs="Arial"/>
                <w:sz w:val="20"/>
                <w:szCs w:val="20"/>
              </w:rPr>
              <w:t>2N-1</w:t>
            </w:r>
            <w:r w:rsidR="00D85CD1">
              <w:rPr>
                <w:rFonts w:ascii="Arial" w:hAnsi="Arial" w:cs="Arial"/>
                <w:sz w:val="20"/>
                <w:szCs w:val="20"/>
              </w:rPr>
              <w:t xml:space="preserve"> should be revised to reflect this.</w:t>
            </w:r>
          </w:p>
          <w:p w14:paraId="3748F5D2" w14:textId="77777777" w:rsidR="00262DBC" w:rsidRDefault="00262DBC" w:rsidP="00A67B2B">
            <w:pPr>
              <w:rPr>
                <w:rFonts w:ascii="Arial" w:hAnsi="Arial" w:cs="Arial"/>
                <w:sz w:val="20"/>
                <w:szCs w:val="20"/>
              </w:rPr>
            </w:pPr>
          </w:p>
          <w:p w14:paraId="59E9FF4D" w14:textId="5E40F8E0" w:rsidR="00262DBC" w:rsidRDefault="00262DBC" w:rsidP="00A67B2B">
            <w:pPr>
              <w:rPr>
                <w:rFonts w:ascii="Arial" w:hAnsi="Arial" w:cs="Arial"/>
                <w:sz w:val="20"/>
                <w:szCs w:val="20"/>
              </w:rPr>
            </w:pPr>
            <w:r>
              <w:rPr>
                <w:rFonts w:ascii="Arial" w:hAnsi="Arial" w:cs="Arial"/>
                <w:sz w:val="20"/>
                <w:szCs w:val="20"/>
              </w:rPr>
              <w:t xml:space="preserve">The Option allowing arrows within the </w:t>
            </w:r>
            <w:r w:rsidR="003A529B">
              <w:rPr>
                <w:rFonts w:ascii="Arial" w:hAnsi="Arial" w:cs="Arial"/>
                <w:sz w:val="20"/>
                <w:szCs w:val="20"/>
              </w:rPr>
              <w:t xml:space="preserve">blue circular symbol </w:t>
            </w:r>
            <w:r w:rsidR="00C204A7">
              <w:rPr>
                <w:rFonts w:ascii="Arial" w:hAnsi="Arial" w:cs="Arial"/>
                <w:sz w:val="20"/>
                <w:szCs w:val="20"/>
              </w:rPr>
              <w:t xml:space="preserve">was deleted in lines 14 – 17 on page 331, so the Standard regarding the design of such an arrow within the blue circular symbol </w:t>
            </w:r>
            <w:r w:rsidR="00747B12">
              <w:rPr>
                <w:rFonts w:ascii="Arial" w:hAnsi="Arial" w:cs="Arial"/>
                <w:sz w:val="20"/>
                <w:szCs w:val="20"/>
              </w:rPr>
              <w:t>in lines 24 – 26 on page 331</w:t>
            </w:r>
            <w:r w:rsidR="00736722">
              <w:rPr>
                <w:rFonts w:ascii="Arial" w:hAnsi="Arial" w:cs="Arial"/>
                <w:sz w:val="20"/>
                <w:szCs w:val="20"/>
              </w:rPr>
              <w:t xml:space="preserve"> should also be deleted. Also, there is no EM1-1 sign shown in Figure 2N-1 (as referenced in this Standard).</w:t>
            </w:r>
          </w:p>
        </w:tc>
      </w:tr>
      <w:tr w:rsidR="002B0334" w14:paraId="4551DE3F" w14:textId="77777777" w:rsidTr="002B0334">
        <w:tc>
          <w:tcPr>
            <w:tcW w:w="1260" w:type="dxa"/>
            <w:shd w:val="clear" w:color="auto" w:fill="FFF2CC" w:themeFill="accent4" w:themeFillTint="33"/>
          </w:tcPr>
          <w:p w14:paraId="2F56B5E0" w14:textId="58900F33" w:rsidR="002B0334" w:rsidRDefault="002B0334" w:rsidP="002B0334">
            <w:pPr>
              <w:rPr>
                <w:rFonts w:ascii="Arial" w:hAnsi="Arial" w:cs="Arial"/>
                <w:sz w:val="20"/>
                <w:szCs w:val="20"/>
              </w:rPr>
            </w:pPr>
            <w:r>
              <w:rPr>
                <w:rFonts w:ascii="Arial" w:hAnsi="Arial" w:cs="Arial"/>
                <w:sz w:val="20"/>
                <w:szCs w:val="20"/>
              </w:rPr>
              <w:t>3A.04</w:t>
            </w:r>
          </w:p>
        </w:tc>
        <w:tc>
          <w:tcPr>
            <w:tcW w:w="1077" w:type="dxa"/>
            <w:shd w:val="clear" w:color="auto" w:fill="FFF2CC" w:themeFill="accent4" w:themeFillTint="33"/>
          </w:tcPr>
          <w:p w14:paraId="2C8C2F5D" w14:textId="77777777" w:rsidR="002B0334" w:rsidRDefault="002B0334" w:rsidP="002B0334">
            <w:pPr>
              <w:jc w:val="center"/>
              <w:rPr>
                <w:rFonts w:ascii="Arial" w:hAnsi="Arial" w:cs="Arial"/>
                <w:sz w:val="20"/>
                <w:szCs w:val="20"/>
              </w:rPr>
            </w:pPr>
          </w:p>
        </w:tc>
        <w:tc>
          <w:tcPr>
            <w:tcW w:w="1183" w:type="dxa"/>
            <w:shd w:val="clear" w:color="auto" w:fill="FFF2CC" w:themeFill="accent4" w:themeFillTint="33"/>
          </w:tcPr>
          <w:p w14:paraId="1901C639" w14:textId="29A40D2B" w:rsidR="002B0334" w:rsidRDefault="002B0334" w:rsidP="002B0334">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741E3E76" w14:textId="77777777" w:rsidR="002B0334" w:rsidRPr="00A67B2B" w:rsidRDefault="002B0334" w:rsidP="002B0334">
            <w:pPr>
              <w:jc w:val="center"/>
              <w:rPr>
                <w:rFonts w:ascii="Arial" w:hAnsi="Arial" w:cs="Arial"/>
                <w:sz w:val="20"/>
                <w:szCs w:val="20"/>
              </w:rPr>
            </w:pPr>
          </w:p>
        </w:tc>
        <w:tc>
          <w:tcPr>
            <w:tcW w:w="6263" w:type="dxa"/>
            <w:shd w:val="clear" w:color="auto" w:fill="FFF2CC" w:themeFill="accent4" w:themeFillTint="33"/>
          </w:tcPr>
          <w:p w14:paraId="1599E4D8" w14:textId="77777777" w:rsidR="002B0334" w:rsidRDefault="002B0334" w:rsidP="002B0334">
            <w:pPr>
              <w:rPr>
                <w:rFonts w:ascii="Arial" w:hAnsi="Arial" w:cs="Arial"/>
                <w:sz w:val="20"/>
                <w:szCs w:val="20"/>
              </w:rPr>
            </w:pPr>
            <w:r>
              <w:rPr>
                <w:rFonts w:ascii="Arial" w:hAnsi="Arial" w:cs="Arial"/>
                <w:sz w:val="20"/>
                <w:szCs w:val="20"/>
              </w:rPr>
              <w:t xml:space="preserve">The SDDOT recognizes that the move from 4” to 6” normal width lines is coming one way or another, especially as driven by CAV. It does have a safety benefit for human drivers and not just machine vision, so despite the significant cost impact and the fact that it affects the majority of our routes, we are submitting agreement with this item. </w:t>
            </w:r>
          </w:p>
          <w:p w14:paraId="4BECEB1D" w14:textId="77777777" w:rsidR="002B0334" w:rsidRDefault="002B0334" w:rsidP="002B0334">
            <w:pPr>
              <w:rPr>
                <w:rFonts w:ascii="Arial" w:hAnsi="Arial" w:cs="Arial"/>
                <w:sz w:val="20"/>
                <w:szCs w:val="20"/>
              </w:rPr>
            </w:pPr>
          </w:p>
          <w:p w14:paraId="474F3931" w14:textId="5B049DA9" w:rsidR="002B0334" w:rsidRDefault="002B0334" w:rsidP="002B0334">
            <w:pPr>
              <w:rPr>
                <w:rFonts w:ascii="Arial" w:hAnsi="Arial" w:cs="Arial"/>
                <w:sz w:val="20"/>
                <w:szCs w:val="20"/>
              </w:rPr>
            </w:pPr>
            <w:r>
              <w:rPr>
                <w:rFonts w:ascii="Arial" w:hAnsi="Arial" w:cs="Arial"/>
                <w:sz w:val="20"/>
                <w:szCs w:val="20"/>
              </w:rPr>
              <w:t xml:space="preserve">We would like to note, however, that the quality and retroreflectivity of the line is more important than the width and recommend the rulemaking for pavement marking retroreflectivity be completed. </w:t>
            </w:r>
          </w:p>
        </w:tc>
      </w:tr>
      <w:tr w:rsidR="006342CB" w14:paraId="6C332DEC" w14:textId="77777777" w:rsidTr="002B0334">
        <w:tc>
          <w:tcPr>
            <w:tcW w:w="1260" w:type="dxa"/>
            <w:shd w:val="clear" w:color="auto" w:fill="FFF2CC" w:themeFill="accent4" w:themeFillTint="33"/>
          </w:tcPr>
          <w:p w14:paraId="3DE4B2CD" w14:textId="0EB219E9" w:rsidR="006342CB" w:rsidRDefault="002A1F51" w:rsidP="00A67B2B">
            <w:pPr>
              <w:rPr>
                <w:rFonts w:ascii="Arial" w:hAnsi="Arial" w:cs="Arial"/>
                <w:sz w:val="20"/>
                <w:szCs w:val="20"/>
              </w:rPr>
            </w:pPr>
            <w:r>
              <w:rPr>
                <w:rFonts w:ascii="Arial" w:hAnsi="Arial" w:cs="Arial"/>
                <w:sz w:val="20"/>
                <w:szCs w:val="20"/>
              </w:rPr>
              <w:t>3A.04</w:t>
            </w:r>
          </w:p>
        </w:tc>
        <w:tc>
          <w:tcPr>
            <w:tcW w:w="1077" w:type="dxa"/>
            <w:shd w:val="clear" w:color="auto" w:fill="FFF2CC" w:themeFill="accent4" w:themeFillTint="33"/>
          </w:tcPr>
          <w:p w14:paraId="09AC3EF0" w14:textId="77777777" w:rsidR="006342CB" w:rsidRDefault="006342CB" w:rsidP="00A67B2B">
            <w:pPr>
              <w:jc w:val="center"/>
              <w:rPr>
                <w:rFonts w:ascii="Arial" w:hAnsi="Arial" w:cs="Arial"/>
                <w:sz w:val="20"/>
                <w:szCs w:val="20"/>
              </w:rPr>
            </w:pPr>
          </w:p>
        </w:tc>
        <w:tc>
          <w:tcPr>
            <w:tcW w:w="1183" w:type="dxa"/>
            <w:shd w:val="clear" w:color="auto" w:fill="FFF2CC" w:themeFill="accent4" w:themeFillTint="33"/>
          </w:tcPr>
          <w:p w14:paraId="2FF73636" w14:textId="77777777" w:rsidR="006342CB" w:rsidRDefault="006342CB" w:rsidP="00A67B2B">
            <w:pPr>
              <w:jc w:val="center"/>
              <w:rPr>
                <w:rFonts w:ascii="Arial" w:hAnsi="Arial" w:cs="Arial"/>
                <w:sz w:val="20"/>
                <w:szCs w:val="20"/>
              </w:rPr>
            </w:pPr>
          </w:p>
        </w:tc>
        <w:tc>
          <w:tcPr>
            <w:tcW w:w="1017" w:type="dxa"/>
            <w:shd w:val="clear" w:color="auto" w:fill="FFF2CC" w:themeFill="accent4" w:themeFillTint="33"/>
          </w:tcPr>
          <w:p w14:paraId="39E771DC" w14:textId="77777777" w:rsidR="006342CB" w:rsidRPr="00A67B2B" w:rsidRDefault="006342CB" w:rsidP="00A67B2B">
            <w:pPr>
              <w:jc w:val="center"/>
              <w:rPr>
                <w:rFonts w:ascii="Arial" w:hAnsi="Arial" w:cs="Arial"/>
                <w:sz w:val="20"/>
                <w:szCs w:val="20"/>
              </w:rPr>
            </w:pPr>
          </w:p>
        </w:tc>
        <w:tc>
          <w:tcPr>
            <w:tcW w:w="6263" w:type="dxa"/>
            <w:shd w:val="clear" w:color="auto" w:fill="FFF2CC" w:themeFill="accent4" w:themeFillTint="33"/>
          </w:tcPr>
          <w:p w14:paraId="497A19E6" w14:textId="1997E9C2" w:rsidR="00B42A4A" w:rsidRDefault="00046D50" w:rsidP="00A67B2B">
            <w:pPr>
              <w:rPr>
                <w:rFonts w:ascii="Arial" w:hAnsi="Arial" w:cs="Arial"/>
                <w:sz w:val="20"/>
                <w:szCs w:val="20"/>
              </w:rPr>
            </w:pPr>
            <w:r>
              <w:rPr>
                <w:rFonts w:ascii="Arial" w:hAnsi="Arial" w:cs="Arial"/>
                <w:sz w:val="20"/>
                <w:szCs w:val="20"/>
              </w:rPr>
              <w:t xml:space="preserve">In </w:t>
            </w:r>
            <w:r w:rsidR="00693399">
              <w:rPr>
                <w:rFonts w:ascii="Arial" w:hAnsi="Arial" w:cs="Arial"/>
                <w:sz w:val="20"/>
                <w:szCs w:val="20"/>
              </w:rPr>
              <w:t>the Assessment of Economic Impacts of Notice of Proposed Amendment</w:t>
            </w:r>
            <w:r>
              <w:rPr>
                <w:rFonts w:ascii="Arial" w:hAnsi="Arial" w:cs="Arial"/>
                <w:sz w:val="20"/>
                <w:szCs w:val="20"/>
              </w:rPr>
              <w:t xml:space="preserve">, FHWA </w:t>
            </w:r>
            <w:r w:rsidR="00B42A4A">
              <w:rPr>
                <w:rFonts w:ascii="Arial" w:hAnsi="Arial" w:cs="Arial"/>
                <w:sz w:val="20"/>
                <w:szCs w:val="20"/>
              </w:rPr>
              <w:t>seeks</w:t>
            </w:r>
            <w:r>
              <w:rPr>
                <w:rFonts w:ascii="Arial" w:hAnsi="Arial" w:cs="Arial"/>
                <w:sz w:val="20"/>
                <w:szCs w:val="20"/>
              </w:rPr>
              <w:t xml:space="preserve"> comment on the current extent of longitudinal markings less than 6” wide on freeways, expressway</w:t>
            </w:r>
            <w:r w:rsidR="001E78A6">
              <w:rPr>
                <w:rFonts w:ascii="Arial" w:hAnsi="Arial" w:cs="Arial"/>
                <w:sz w:val="20"/>
                <w:szCs w:val="20"/>
              </w:rPr>
              <w:t>s</w:t>
            </w:r>
            <w:r>
              <w:rPr>
                <w:rFonts w:ascii="Arial" w:hAnsi="Arial" w:cs="Arial"/>
                <w:sz w:val="20"/>
                <w:szCs w:val="20"/>
              </w:rPr>
              <w:t xml:space="preserve">, ramps, and roadways with speed limits greater than 40 </w:t>
            </w:r>
            <w:r w:rsidR="00861735">
              <w:rPr>
                <w:rFonts w:ascii="Arial" w:hAnsi="Arial" w:cs="Arial"/>
                <w:sz w:val="20"/>
                <w:szCs w:val="20"/>
              </w:rPr>
              <w:t>mph</w:t>
            </w:r>
            <w:r>
              <w:rPr>
                <w:rFonts w:ascii="Arial" w:hAnsi="Arial" w:cs="Arial"/>
                <w:sz w:val="20"/>
                <w:szCs w:val="20"/>
              </w:rPr>
              <w:t>.</w:t>
            </w:r>
          </w:p>
          <w:p w14:paraId="0017A62D" w14:textId="77777777" w:rsidR="00B42A4A" w:rsidRDefault="00B42A4A" w:rsidP="00A67B2B">
            <w:pPr>
              <w:rPr>
                <w:rFonts w:ascii="Arial" w:hAnsi="Arial" w:cs="Arial"/>
                <w:sz w:val="20"/>
                <w:szCs w:val="20"/>
              </w:rPr>
            </w:pPr>
          </w:p>
          <w:p w14:paraId="35D3933D" w14:textId="6C4076BA" w:rsidR="006342CB" w:rsidRDefault="001E78A6" w:rsidP="00A67B2B">
            <w:pPr>
              <w:rPr>
                <w:rFonts w:ascii="Arial" w:hAnsi="Arial" w:cs="Arial"/>
                <w:sz w:val="20"/>
                <w:szCs w:val="20"/>
              </w:rPr>
            </w:pPr>
            <w:r>
              <w:rPr>
                <w:rFonts w:ascii="Arial" w:hAnsi="Arial" w:cs="Arial"/>
                <w:sz w:val="20"/>
                <w:szCs w:val="20"/>
              </w:rPr>
              <w:t>SDDOT Comments:</w:t>
            </w:r>
          </w:p>
          <w:p w14:paraId="7F07E042" w14:textId="736387AB" w:rsidR="001E78A6" w:rsidRDefault="001E78A6" w:rsidP="00A67B2B">
            <w:pPr>
              <w:rPr>
                <w:rFonts w:ascii="Arial" w:hAnsi="Arial" w:cs="Arial"/>
                <w:sz w:val="20"/>
                <w:szCs w:val="20"/>
              </w:rPr>
            </w:pPr>
            <w:r>
              <w:rPr>
                <w:rFonts w:ascii="Arial" w:hAnsi="Arial" w:cs="Arial"/>
                <w:sz w:val="20"/>
                <w:szCs w:val="20"/>
              </w:rPr>
              <w:t xml:space="preserve">Virtually all markings on freeways, expressways, ramps, and roadways with speed limits greater than 40 </w:t>
            </w:r>
            <w:r w:rsidR="00861735">
              <w:rPr>
                <w:rFonts w:ascii="Arial" w:hAnsi="Arial" w:cs="Arial"/>
                <w:sz w:val="20"/>
                <w:szCs w:val="20"/>
              </w:rPr>
              <w:t>mph</w:t>
            </w:r>
            <w:r>
              <w:rPr>
                <w:rFonts w:ascii="Arial" w:hAnsi="Arial" w:cs="Arial"/>
                <w:sz w:val="20"/>
                <w:szCs w:val="20"/>
              </w:rPr>
              <w:t xml:space="preserve"> in South Dakota </w:t>
            </w:r>
            <w:r w:rsidR="00776AD6">
              <w:rPr>
                <w:rFonts w:ascii="Arial" w:hAnsi="Arial" w:cs="Arial"/>
                <w:sz w:val="20"/>
                <w:szCs w:val="20"/>
              </w:rPr>
              <w:t>have 4” wide longitudinal markings. Exceptions to this would be for gore area markings on freeways/ramps</w:t>
            </w:r>
            <w:r w:rsidR="00462C9D">
              <w:rPr>
                <w:rFonts w:ascii="Arial" w:hAnsi="Arial" w:cs="Arial"/>
                <w:sz w:val="20"/>
                <w:szCs w:val="20"/>
              </w:rPr>
              <w:t xml:space="preserve"> which are 12” wide. </w:t>
            </w:r>
            <w:r w:rsidR="00851C67">
              <w:rPr>
                <w:rFonts w:ascii="Arial" w:hAnsi="Arial" w:cs="Arial"/>
                <w:sz w:val="20"/>
                <w:szCs w:val="20"/>
              </w:rPr>
              <w:t>All of our markings on freeways are grooved in</w:t>
            </w:r>
            <w:r w:rsidR="00522583">
              <w:rPr>
                <w:rFonts w:ascii="Arial" w:hAnsi="Arial" w:cs="Arial"/>
                <w:sz w:val="20"/>
                <w:szCs w:val="20"/>
              </w:rPr>
              <w:t xml:space="preserve">, which adds additional cost </w:t>
            </w:r>
          </w:p>
        </w:tc>
      </w:tr>
      <w:tr w:rsidR="00B42A4A" w14:paraId="17F566C8" w14:textId="77777777" w:rsidTr="002B0334">
        <w:tc>
          <w:tcPr>
            <w:tcW w:w="1260" w:type="dxa"/>
            <w:shd w:val="clear" w:color="auto" w:fill="FFF2CC" w:themeFill="accent4" w:themeFillTint="33"/>
          </w:tcPr>
          <w:p w14:paraId="480226F2" w14:textId="4B9207F5" w:rsidR="00B42A4A" w:rsidRDefault="00B42A4A" w:rsidP="00A67B2B">
            <w:pPr>
              <w:rPr>
                <w:rFonts w:ascii="Arial" w:hAnsi="Arial" w:cs="Arial"/>
                <w:sz w:val="20"/>
                <w:szCs w:val="20"/>
              </w:rPr>
            </w:pPr>
            <w:r>
              <w:rPr>
                <w:rFonts w:ascii="Arial" w:hAnsi="Arial" w:cs="Arial"/>
                <w:sz w:val="20"/>
                <w:szCs w:val="20"/>
              </w:rPr>
              <w:t>3A.04</w:t>
            </w:r>
          </w:p>
        </w:tc>
        <w:tc>
          <w:tcPr>
            <w:tcW w:w="1077" w:type="dxa"/>
            <w:shd w:val="clear" w:color="auto" w:fill="FFF2CC" w:themeFill="accent4" w:themeFillTint="33"/>
          </w:tcPr>
          <w:p w14:paraId="159CF80B" w14:textId="77777777" w:rsidR="00B42A4A" w:rsidRDefault="00B42A4A" w:rsidP="00A67B2B">
            <w:pPr>
              <w:jc w:val="center"/>
              <w:rPr>
                <w:rFonts w:ascii="Arial" w:hAnsi="Arial" w:cs="Arial"/>
                <w:sz w:val="20"/>
                <w:szCs w:val="20"/>
              </w:rPr>
            </w:pPr>
          </w:p>
        </w:tc>
        <w:tc>
          <w:tcPr>
            <w:tcW w:w="1183" w:type="dxa"/>
            <w:shd w:val="clear" w:color="auto" w:fill="FFF2CC" w:themeFill="accent4" w:themeFillTint="33"/>
          </w:tcPr>
          <w:p w14:paraId="41E48793" w14:textId="77777777" w:rsidR="00B42A4A" w:rsidRDefault="00B42A4A" w:rsidP="00A67B2B">
            <w:pPr>
              <w:jc w:val="center"/>
              <w:rPr>
                <w:rFonts w:ascii="Arial" w:hAnsi="Arial" w:cs="Arial"/>
                <w:sz w:val="20"/>
                <w:szCs w:val="20"/>
              </w:rPr>
            </w:pPr>
          </w:p>
        </w:tc>
        <w:tc>
          <w:tcPr>
            <w:tcW w:w="1017" w:type="dxa"/>
            <w:shd w:val="clear" w:color="auto" w:fill="FFF2CC" w:themeFill="accent4" w:themeFillTint="33"/>
          </w:tcPr>
          <w:p w14:paraId="7731FA7A" w14:textId="77777777" w:rsidR="00B42A4A" w:rsidRPr="00A67B2B" w:rsidRDefault="00B42A4A" w:rsidP="00A67B2B">
            <w:pPr>
              <w:jc w:val="center"/>
              <w:rPr>
                <w:rFonts w:ascii="Arial" w:hAnsi="Arial" w:cs="Arial"/>
                <w:sz w:val="20"/>
                <w:szCs w:val="20"/>
              </w:rPr>
            </w:pPr>
          </w:p>
        </w:tc>
        <w:tc>
          <w:tcPr>
            <w:tcW w:w="6263" w:type="dxa"/>
            <w:shd w:val="clear" w:color="auto" w:fill="FFF2CC" w:themeFill="accent4" w:themeFillTint="33"/>
          </w:tcPr>
          <w:p w14:paraId="0E0A56EB" w14:textId="46CE3FC7" w:rsidR="00B42A4A" w:rsidRDefault="00B42A4A" w:rsidP="00A67B2B">
            <w:pPr>
              <w:rPr>
                <w:rFonts w:ascii="Arial" w:hAnsi="Arial" w:cs="Arial"/>
                <w:sz w:val="20"/>
                <w:szCs w:val="20"/>
              </w:rPr>
            </w:pPr>
            <w:r>
              <w:rPr>
                <w:rFonts w:ascii="Arial" w:hAnsi="Arial" w:cs="Arial"/>
                <w:sz w:val="20"/>
                <w:szCs w:val="20"/>
              </w:rPr>
              <w:t xml:space="preserve">In the Assessment of Economic Impacts of Notice of Proposed Amendment, FHWA seeks comment on the conclusion </w:t>
            </w:r>
            <w:r w:rsidR="00C53C65">
              <w:rPr>
                <w:rFonts w:ascii="Arial" w:hAnsi="Arial" w:cs="Arial"/>
                <w:sz w:val="20"/>
                <w:szCs w:val="20"/>
              </w:rPr>
              <w:t>that the 6</w:t>
            </w:r>
            <w:r w:rsidR="001A563E">
              <w:rPr>
                <w:rFonts w:ascii="Arial" w:hAnsi="Arial" w:cs="Arial"/>
                <w:sz w:val="20"/>
                <w:szCs w:val="20"/>
              </w:rPr>
              <w:t>-</w:t>
            </w:r>
            <w:r w:rsidR="00C53C65">
              <w:rPr>
                <w:rFonts w:ascii="Arial" w:hAnsi="Arial" w:cs="Arial"/>
                <w:sz w:val="20"/>
                <w:szCs w:val="20"/>
              </w:rPr>
              <w:t>inch width for longitudinal lines for these roadway types increases the visibility of longitudinal lines which increases the safety of these roadways as users are better able to maintain lanes.</w:t>
            </w:r>
          </w:p>
          <w:p w14:paraId="6B0F3171" w14:textId="77777777" w:rsidR="001A563E" w:rsidRDefault="001A563E" w:rsidP="00A67B2B">
            <w:pPr>
              <w:rPr>
                <w:rFonts w:ascii="Arial" w:hAnsi="Arial" w:cs="Arial"/>
                <w:sz w:val="20"/>
                <w:szCs w:val="20"/>
              </w:rPr>
            </w:pPr>
          </w:p>
          <w:p w14:paraId="58CC5513" w14:textId="77777777" w:rsidR="001A563E" w:rsidRDefault="001A563E" w:rsidP="00A67B2B">
            <w:pPr>
              <w:rPr>
                <w:rFonts w:ascii="Arial" w:hAnsi="Arial" w:cs="Arial"/>
                <w:sz w:val="20"/>
                <w:szCs w:val="20"/>
              </w:rPr>
            </w:pPr>
            <w:r>
              <w:rPr>
                <w:rFonts w:ascii="Arial" w:hAnsi="Arial" w:cs="Arial"/>
                <w:sz w:val="20"/>
                <w:szCs w:val="20"/>
              </w:rPr>
              <w:t>SDDOT Comments:</w:t>
            </w:r>
          </w:p>
          <w:p w14:paraId="5362FF9F" w14:textId="018C87A1" w:rsidR="001A563E" w:rsidRDefault="00DE2248" w:rsidP="00A67B2B">
            <w:pPr>
              <w:rPr>
                <w:rFonts w:ascii="Arial" w:hAnsi="Arial" w:cs="Arial"/>
                <w:sz w:val="20"/>
                <w:szCs w:val="20"/>
              </w:rPr>
            </w:pPr>
            <w:r>
              <w:rPr>
                <w:rFonts w:ascii="Arial" w:hAnsi="Arial" w:cs="Arial"/>
                <w:sz w:val="20"/>
                <w:szCs w:val="20"/>
              </w:rPr>
              <w:t>From</w:t>
            </w:r>
            <w:r w:rsidRPr="00DE2248">
              <w:rPr>
                <w:rFonts w:ascii="Arial" w:hAnsi="Arial" w:cs="Arial"/>
                <w:sz w:val="20"/>
                <w:szCs w:val="20"/>
              </w:rPr>
              <w:t xml:space="preserve"> what </w:t>
            </w:r>
            <w:r>
              <w:rPr>
                <w:rFonts w:ascii="Arial" w:hAnsi="Arial" w:cs="Arial"/>
                <w:sz w:val="20"/>
                <w:szCs w:val="20"/>
              </w:rPr>
              <w:t>we</w:t>
            </w:r>
            <w:r w:rsidRPr="00DE2248">
              <w:rPr>
                <w:rFonts w:ascii="Arial" w:hAnsi="Arial" w:cs="Arial"/>
                <w:sz w:val="20"/>
                <w:szCs w:val="20"/>
              </w:rPr>
              <w:t xml:space="preserve"> understand, the CMF for going from a 4” edge</w:t>
            </w:r>
            <w:r w:rsidR="00477154">
              <w:rPr>
                <w:rFonts w:ascii="Arial" w:hAnsi="Arial" w:cs="Arial"/>
                <w:sz w:val="20"/>
                <w:szCs w:val="20"/>
              </w:rPr>
              <w:t xml:space="preserve"> </w:t>
            </w:r>
            <w:r w:rsidRPr="00DE2248">
              <w:rPr>
                <w:rFonts w:ascii="Arial" w:hAnsi="Arial" w:cs="Arial"/>
                <w:sz w:val="20"/>
                <w:szCs w:val="20"/>
              </w:rPr>
              <w:t>line marking to a 6” is based on one study which was done on primar</w:t>
            </w:r>
            <w:r w:rsidR="00477154">
              <w:rPr>
                <w:rFonts w:ascii="Arial" w:hAnsi="Arial" w:cs="Arial"/>
                <w:sz w:val="20"/>
                <w:szCs w:val="20"/>
              </w:rPr>
              <w:t>ily</w:t>
            </w:r>
            <w:r w:rsidRPr="00DE2248">
              <w:rPr>
                <w:rFonts w:ascii="Arial" w:hAnsi="Arial" w:cs="Arial"/>
                <w:sz w:val="20"/>
                <w:szCs w:val="20"/>
              </w:rPr>
              <w:t xml:space="preserve"> rural 2 lane principal arterials with shoulders. </w:t>
            </w:r>
            <w:r w:rsidR="00477154">
              <w:rPr>
                <w:rFonts w:ascii="Arial" w:hAnsi="Arial" w:cs="Arial"/>
                <w:sz w:val="20"/>
                <w:szCs w:val="20"/>
              </w:rPr>
              <w:t xml:space="preserve">Recommend that </w:t>
            </w:r>
            <w:r w:rsidRPr="00DE2248">
              <w:rPr>
                <w:rFonts w:ascii="Arial" w:hAnsi="Arial" w:cs="Arial"/>
                <w:sz w:val="20"/>
                <w:szCs w:val="20"/>
              </w:rPr>
              <w:t>more extensive research</w:t>
            </w:r>
            <w:r w:rsidR="00995AB1">
              <w:rPr>
                <w:rFonts w:ascii="Arial" w:hAnsi="Arial" w:cs="Arial"/>
                <w:sz w:val="20"/>
                <w:szCs w:val="20"/>
              </w:rPr>
              <w:t xml:space="preserve"> be</w:t>
            </w:r>
            <w:r w:rsidRPr="00DE2248">
              <w:rPr>
                <w:rFonts w:ascii="Arial" w:hAnsi="Arial" w:cs="Arial"/>
                <w:sz w:val="20"/>
                <w:szCs w:val="20"/>
              </w:rPr>
              <w:t xml:space="preserve"> done on lower volume rural 2 lane</w:t>
            </w:r>
            <w:r w:rsidR="00995AB1">
              <w:rPr>
                <w:rFonts w:ascii="Arial" w:hAnsi="Arial" w:cs="Arial"/>
                <w:sz w:val="20"/>
                <w:szCs w:val="20"/>
              </w:rPr>
              <w:t>s</w:t>
            </w:r>
            <w:r w:rsidRPr="00DE2248">
              <w:rPr>
                <w:rFonts w:ascii="Arial" w:hAnsi="Arial" w:cs="Arial"/>
                <w:sz w:val="20"/>
                <w:szCs w:val="20"/>
              </w:rPr>
              <w:t xml:space="preserve"> with minimal to no shoulders.  </w:t>
            </w:r>
          </w:p>
        </w:tc>
      </w:tr>
      <w:tr w:rsidR="005E368F" w14:paraId="75AC16CD" w14:textId="77777777" w:rsidTr="002B0334">
        <w:tc>
          <w:tcPr>
            <w:tcW w:w="1260" w:type="dxa"/>
            <w:shd w:val="clear" w:color="auto" w:fill="FFF2CC" w:themeFill="accent4" w:themeFillTint="33"/>
          </w:tcPr>
          <w:p w14:paraId="529BAC25" w14:textId="6B53427E" w:rsidR="005E368F" w:rsidRDefault="005E368F" w:rsidP="00A67B2B">
            <w:pPr>
              <w:rPr>
                <w:rFonts w:ascii="Arial" w:hAnsi="Arial" w:cs="Arial"/>
                <w:sz w:val="20"/>
                <w:szCs w:val="20"/>
              </w:rPr>
            </w:pPr>
            <w:r>
              <w:rPr>
                <w:rFonts w:ascii="Arial" w:hAnsi="Arial" w:cs="Arial"/>
                <w:sz w:val="20"/>
                <w:szCs w:val="20"/>
              </w:rPr>
              <w:t>3A.04</w:t>
            </w:r>
          </w:p>
        </w:tc>
        <w:tc>
          <w:tcPr>
            <w:tcW w:w="1077" w:type="dxa"/>
            <w:shd w:val="clear" w:color="auto" w:fill="FFF2CC" w:themeFill="accent4" w:themeFillTint="33"/>
          </w:tcPr>
          <w:p w14:paraId="3927EFF8" w14:textId="77777777" w:rsidR="005E368F" w:rsidRDefault="005E368F" w:rsidP="00A67B2B">
            <w:pPr>
              <w:jc w:val="center"/>
              <w:rPr>
                <w:rFonts w:ascii="Arial" w:hAnsi="Arial" w:cs="Arial"/>
                <w:sz w:val="20"/>
                <w:szCs w:val="20"/>
              </w:rPr>
            </w:pPr>
          </w:p>
        </w:tc>
        <w:tc>
          <w:tcPr>
            <w:tcW w:w="1183" w:type="dxa"/>
            <w:shd w:val="clear" w:color="auto" w:fill="FFF2CC" w:themeFill="accent4" w:themeFillTint="33"/>
          </w:tcPr>
          <w:p w14:paraId="4C2DBF7B" w14:textId="77777777" w:rsidR="005E368F" w:rsidRDefault="005E368F" w:rsidP="00A67B2B">
            <w:pPr>
              <w:jc w:val="center"/>
              <w:rPr>
                <w:rFonts w:ascii="Arial" w:hAnsi="Arial" w:cs="Arial"/>
                <w:sz w:val="20"/>
                <w:szCs w:val="20"/>
              </w:rPr>
            </w:pPr>
          </w:p>
        </w:tc>
        <w:tc>
          <w:tcPr>
            <w:tcW w:w="1017" w:type="dxa"/>
            <w:shd w:val="clear" w:color="auto" w:fill="FFF2CC" w:themeFill="accent4" w:themeFillTint="33"/>
          </w:tcPr>
          <w:p w14:paraId="1217A8FA" w14:textId="77777777" w:rsidR="005E368F" w:rsidRPr="00A67B2B" w:rsidRDefault="005E368F" w:rsidP="00A67B2B">
            <w:pPr>
              <w:jc w:val="center"/>
              <w:rPr>
                <w:rFonts w:ascii="Arial" w:hAnsi="Arial" w:cs="Arial"/>
                <w:sz w:val="20"/>
                <w:szCs w:val="20"/>
              </w:rPr>
            </w:pPr>
          </w:p>
        </w:tc>
        <w:tc>
          <w:tcPr>
            <w:tcW w:w="6263" w:type="dxa"/>
            <w:shd w:val="clear" w:color="auto" w:fill="FFF2CC" w:themeFill="accent4" w:themeFillTint="33"/>
          </w:tcPr>
          <w:p w14:paraId="638AC20C" w14:textId="77777777" w:rsidR="005E368F" w:rsidRDefault="005E368F" w:rsidP="00A67B2B">
            <w:pPr>
              <w:rPr>
                <w:rFonts w:ascii="Arial" w:hAnsi="Arial" w:cs="Arial"/>
                <w:sz w:val="20"/>
                <w:szCs w:val="20"/>
              </w:rPr>
            </w:pPr>
            <w:r>
              <w:rPr>
                <w:rFonts w:ascii="Arial" w:hAnsi="Arial" w:cs="Arial"/>
                <w:sz w:val="20"/>
                <w:szCs w:val="20"/>
              </w:rPr>
              <w:t xml:space="preserve">In the Assessment of Economic Impacts of Notice of Proposed Amendment, FHWA requests comments on the extent of wide longitudinal pavement markings by width and by roadway characteristics. </w:t>
            </w:r>
          </w:p>
          <w:p w14:paraId="2C955ED0" w14:textId="77777777" w:rsidR="00271653" w:rsidRDefault="00271653" w:rsidP="00A67B2B">
            <w:pPr>
              <w:rPr>
                <w:rFonts w:ascii="Arial" w:hAnsi="Arial" w:cs="Arial"/>
                <w:sz w:val="20"/>
                <w:szCs w:val="20"/>
              </w:rPr>
            </w:pPr>
          </w:p>
          <w:p w14:paraId="67D797F9" w14:textId="77777777" w:rsidR="00271653" w:rsidRDefault="00271653" w:rsidP="00A67B2B">
            <w:pPr>
              <w:rPr>
                <w:rFonts w:ascii="Arial" w:hAnsi="Arial" w:cs="Arial"/>
                <w:sz w:val="20"/>
                <w:szCs w:val="20"/>
              </w:rPr>
            </w:pPr>
            <w:r>
              <w:rPr>
                <w:rFonts w:ascii="Arial" w:hAnsi="Arial" w:cs="Arial"/>
                <w:sz w:val="20"/>
                <w:szCs w:val="20"/>
              </w:rPr>
              <w:t>SDDOT Comments:</w:t>
            </w:r>
          </w:p>
          <w:p w14:paraId="30BA49C0" w14:textId="279F25C7" w:rsidR="00271653" w:rsidRDefault="00587190" w:rsidP="00A67B2B">
            <w:pPr>
              <w:rPr>
                <w:rFonts w:ascii="Arial" w:hAnsi="Arial" w:cs="Arial"/>
                <w:sz w:val="20"/>
                <w:szCs w:val="20"/>
              </w:rPr>
            </w:pPr>
            <w:r>
              <w:rPr>
                <w:rFonts w:ascii="Arial" w:hAnsi="Arial" w:cs="Arial"/>
                <w:sz w:val="20"/>
                <w:szCs w:val="20"/>
              </w:rPr>
              <w:t xml:space="preserve">The only wide longitudinal lines installed on freeways, expressways, and ramps in South Dakota are 12” markings for gore areas. </w:t>
            </w:r>
            <w:r w:rsidR="00861735">
              <w:rPr>
                <w:rFonts w:ascii="Arial" w:hAnsi="Arial" w:cs="Arial"/>
                <w:sz w:val="20"/>
                <w:szCs w:val="20"/>
              </w:rPr>
              <w:t xml:space="preserve">We have </w:t>
            </w:r>
            <w:r w:rsidR="00B86300">
              <w:rPr>
                <w:rFonts w:ascii="Arial" w:hAnsi="Arial" w:cs="Arial"/>
                <w:sz w:val="20"/>
                <w:szCs w:val="20"/>
              </w:rPr>
              <w:t xml:space="preserve">just a handful of </w:t>
            </w:r>
            <w:r w:rsidR="00861735">
              <w:rPr>
                <w:rFonts w:ascii="Arial" w:hAnsi="Arial" w:cs="Arial"/>
                <w:sz w:val="20"/>
                <w:szCs w:val="20"/>
              </w:rPr>
              <w:t xml:space="preserve">roadways with speed limits greater than 40 mph that have a </w:t>
            </w:r>
            <w:r w:rsidR="00B86300">
              <w:rPr>
                <w:rFonts w:ascii="Arial" w:hAnsi="Arial" w:cs="Arial"/>
                <w:sz w:val="20"/>
                <w:szCs w:val="20"/>
              </w:rPr>
              <w:t xml:space="preserve">wide edge line of 8”, because </w:t>
            </w:r>
            <w:r w:rsidR="00B21C20">
              <w:rPr>
                <w:rFonts w:ascii="Arial" w:hAnsi="Arial" w:cs="Arial"/>
                <w:sz w:val="20"/>
                <w:szCs w:val="20"/>
              </w:rPr>
              <w:t xml:space="preserve">past guidelines </w:t>
            </w:r>
            <w:r w:rsidR="00F15F4C">
              <w:rPr>
                <w:rFonts w:ascii="Arial" w:hAnsi="Arial" w:cs="Arial"/>
                <w:sz w:val="20"/>
                <w:szCs w:val="20"/>
              </w:rPr>
              <w:lastRenderedPageBreak/>
              <w:t>recommended a wide edge line where less than 2’ shoulders existed</w:t>
            </w:r>
            <w:r w:rsidR="00332245">
              <w:rPr>
                <w:rFonts w:ascii="Arial" w:hAnsi="Arial" w:cs="Arial"/>
                <w:sz w:val="20"/>
                <w:szCs w:val="20"/>
              </w:rPr>
              <w:t>.</w:t>
            </w:r>
            <w:r w:rsidR="00B86300">
              <w:rPr>
                <w:rFonts w:ascii="Arial" w:hAnsi="Arial" w:cs="Arial"/>
                <w:sz w:val="20"/>
                <w:szCs w:val="20"/>
              </w:rPr>
              <w:t xml:space="preserve"> </w:t>
            </w:r>
            <w:r w:rsidR="00C81AC0">
              <w:rPr>
                <w:rFonts w:ascii="Arial" w:hAnsi="Arial" w:cs="Arial"/>
                <w:sz w:val="20"/>
                <w:szCs w:val="20"/>
              </w:rPr>
              <w:t>We also use 8” lines around islands or neutral areas.</w:t>
            </w:r>
          </w:p>
        </w:tc>
      </w:tr>
      <w:tr w:rsidR="00462C9D" w14:paraId="03864877" w14:textId="77777777" w:rsidTr="002B0334">
        <w:tc>
          <w:tcPr>
            <w:tcW w:w="1260" w:type="dxa"/>
            <w:shd w:val="clear" w:color="auto" w:fill="FFF2CC" w:themeFill="accent4" w:themeFillTint="33"/>
          </w:tcPr>
          <w:p w14:paraId="472A1C54" w14:textId="04EB8759" w:rsidR="00462C9D" w:rsidRDefault="00C50A05" w:rsidP="00A67B2B">
            <w:pPr>
              <w:rPr>
                <w:rFonts w:ascii="Arial" w:hAnsi="Arial" w:cs="Arial"/>
                <w:sz w:val="20"/>
                <w:szCs w:val="20"/>
              </w:rPr>
            </w:pPr>
            <w:r>
              <w:rPr>
                <w:rFonts w:ascii="Arial" w:hAnsi="Arial" w:cs="Arial"/>
                <w:sz w:val="20"/>
                <w:szCs w:val="20"/>
              </w:rPr>
              <w:lastRenderedPageBreak/>
              <w:t>3A.04</w:t>
            </w:r>
          </w:p>
        </w:tc>
        <w:tc>
          <w:tcPr>
            <w:tcW w:w="1077" w:type="dxa"/>
            <w:shd w:val="clear" w:color="auto" w:fill="FFF2CC" w:themeFill="accent4" w:themeFillTint="33"/>
          </w:tcPr>
          <w:p w14:paraId="358D94F0" w14:textId="77777777" w:rsidR="00462C9D" w:rsidRDefault="00462C9D" w:rsidP="00A67B2B">
            <w:pPr>
              <w:jc w:val="center"/>
              <w:rPr>
                <w:rFonts w:ascii="Arial" w:hAnsi="Arial" w:cs="Arial"/>
                <w:sz w:val="20"/>
                <w:szCs w:val="20"/>
              </w:rPr>
            </w:pPr>
          </w:p>
        </w:tc>
        <w:tc>
          <w:tcPr>
            <w:tcW w:w="1183" w:type="dxa"/>
            <w:shd w:val="clear" w:color="auto" w:fill="FFF2CC" w:themeFill="accent4" w:themeFillTint="33"/>
          </w:tcPr>
          <w:p w14:paraId="13978D89" w14:textId="77777777" w:rsidR="00462C9D" w:rsidRDefault="00462C9D" w:rsidP="00A67B2B">
            <w:pPr>
              <w:jc w:val="center"/>
              <w:rPr>
                <w:rFonts w:ascii="Arial" w:hAnsi="Arial" w:cs="Arial"/>
                <w:sz w:val="20"/>
                <w:szCs w:val="20"/>
              </w:rPr>
            </w:pPr>
          </w:p>
        </w:tc>
        <w:tc>
          <w:tcPr>
            <w:tcW w:w="1017" w:type="dxa"/>
            <w:shd w:val="clear" w:color="auto" w:fill="FFF2CC" w:themeFill="accent4" w:themeFillTint="33"/>
          </w:tcPr>
          <w:p w14:paraId="381D8C26" w14:textId="77777777" w:rsidR="00462C9D" w:rsidRPr="00A67B2B" w:rsidRDefault="00462C9D" w:rsidP="00A67B2B">
            <w:pPr>
              <w:jc w:val="center"/>
              <w:rPr>
                <w:rFonts w:ascii="Arial" w:hAnsi="Arial" w:cs="Arial"/>
                <w:sz w:val="20"/>
                <w:szCs w:val="20"/>
              </w:rPr>
            </w:pPr>
          </w:p>
        </w:tc>
        <w:tc>
          <w:tcPr>
            <w:tcW w:w="6263" w:type="dxa"/>
            <w:shd w:val="clear" w:color="auto" w:fill="FFF2CC" w:themeFill="accent4" w:themeFillTint="33"/>
          </w:tcPr>
          <w:p w14:paraId="5545C32F" w14:textId="77777777" w:rsidR="00CF77D3" w:rsidRDefault="004344D2" w:rsidP="00A67B2B">
            <w:pPr>
              <w:rPr>
                <w:rFonts w:ascii="Arial" w:hAnsi="Arial" w:cs="Arial"/>
                <w:sz w:val="20"/>
                <w:szCs w:val="20"/>
              </w:rPr>
            </w:pPr>
            <w:r>
              <w:rPr>
                <w:rFonts w:ascii="Arial" w:hAnsi="Arial" w:cs="Arial"/>
                <w:sz w:val="20"/>
                <w:szCs w:val="20"/>
              </w:rPr>
              <w:t>In the Assessment of Economic Impacts of Notice of Proposed Amendment</w:t>
            </w:r>
            <w:r w:rsidR="00C50A05">
              <w:rPr>
                <w:rFonts w:ascii="Arial" w:hAnsi="Arial" w:cs="Arial"/>
                <w:sz w:val="20"/>
                <w:szCs w:val="20"/>
              </w:rPr>
              <w:t xml:space="preserve">, FHWA </w:t>
            </w:r>
            <w:r w:rsidR="005E368F">
              <w:rPr>
                <w:rFonts w:ascii="Arial" w:hAnsi="Arial" w:cs="Arial"/>
                <w:sz w:val="20"/>
                <w:szCs w:val="20"/>
              </w:rPr>
              <w:t>requests</w:t>
            </w:r>
            <w:r w:rsidR="00C50A05">
              <w:rPr>
                <w:rFonts w:ascii="Arial" w:hAnsi="Arial" w:cs="Arial"/>
                <w:sz w:val="20"/>
                <w:szCs w:val="20"/>
              </w:rPr>
              <w:t xml:space="preserve"> comment</w:t>
            </w:r>
            <w:r w:rsidR="005E368F">
              <w:rPr>
                <w:rFonts w:ascii="Arial" w:hAnsi="Arial" w:cs="Arial"/>
                <w:sz w:val="20"/>
                <w:szCs w:val="20"/>
              </w:rPr>
              <w:t xml:space="preserve">s </w:t>
            </w:r>
            <w:r w:rsidR="00C50A05">
              <w:rPr>
                <w:rFonts w:ascii="Arial" w:hAnsi="Arial" w:cs="Arial"/>
                <w:sz w:val="20"/>
                <w:szCs w:val="20"/>
              </w:rPr>
              <w:t>on the potential safety benefits associated with increasing wide longitudinal lines from 8” to 10” a</w:t>
            </w:r>
            <w:r w:rsidR="0035468E">
              <w:rPr>
                <w:rFonts w:ascii="Arial" w:hAnsi="Arial" w:cs="Arial"/>
                <w:sz w:val="20"/>
                <w:szCs w:val="20"/>
              </w:rPr>
              <w:t>nd the potential safety implications of decreasing wide longitudinal lines from 12” to 10”.</w:t>
            </w:r>
          </w:p>
          <w:p w14:paraId="56DC533B" w14:textId="77777777" w:rsidR="00CF77D3" w:rsidRDefault="00CF77D3" w:rsidP="00A67B2B">
            <w:pPr>
              <w:rPr>
                <w:rFonts w:ascii="Arial" w:hAnsi="Arial" w:cs="Arial"/>
                <w:sz w:val="20"/>
                <w:szCs w:val="20"/>
              </w:rPr>
            </w:pPr>
          </w:p>
          <w:p w14:paraId="62F55970" w14:textId="705DBB03" w:rsidR="00462C9D" w:rsidRDefault="0035468E" w:rsidP="00A67B2B">
            <w:pPr>
              <w:rPr>
                <w:rFonts w:ascii="Arial" w:hAnsi="Arial" w:cs="Arial"/>
                <w:sz w:val="20"/>
                <w:szCs w:val="20"/>
              </w:rPr>
            </w:pPr>
            <w:r>
              <w:rPr>
                <w:rFonts w:ascii="Arial" w:hAnsi="Arial" w:cs="Arial"/>
                <w:sz w:val="20"/>
                <w:szCs w:val="20"/>
              </w:rPr>
              <w:t>SDDOT Comments:</w:t>
            </w:r>
          </w:p>
          <w:p w14:paraId="10562873" w14:textId="7BCFFF99" w:rsidR="0035468E" w:rsidRDefault="00641870" w:rsidP="00A67B2B">
            <w:pPr>
              <w:rPr>
                <w:rFonts w:ascii="Arial" w:hAnsi="Arial" w:cs="Arial"/>
                <w:sz w:val="20"/>
                <w:szCs w:val="20"/>
              </w:rPr>
            </w:pPr>
            <w:r>
              <w:rPr>
                <w:rFonts w:ascii="Arial" w:hAnsi="Arial" w:cs="Arial"/>
                <w:sz w:val="20"/>
                <w:szCs w:val="20"/>
              </w:rPr>
              <w:t xml:space="preserve">Have only ever found one research project where wider edge lines were being studied. </w:t>
            </w:r>
            <w:r w:rsidR="00D85890">
              <w:rPr>
                <w:rFonts w:ascii="Arial" w:hAnsi="Arial" w:cs="Arial"/>
                <w:sz w:val="20"/>
                <w:szCs w:val="20"/>
              </w:rPr>
              <w:t xml:space="preserve">Seems the benefits here are </w:t>
            </w:r>
            <w:r w:rsidR="00C62363">
              <w:rPr>
                <w:rFonts w:ascii="Arial" w:hAnsi="Arial" w:cs="Arial"/>
                <w:sz w:val="20"/>
                <w:szCs w:val="20"/>
              </w:rPr>
              <w:t xml:space="preserve">anecdotal and based on being visibly wider. </w:t>
            </w:r>
            <w:r w:rsidR="00C46A91">
              <w:rPr>
                <w:rFonts w:ascii="Arial" w:hAnsi="Arial" w:cs="Arial"/>
                <w:sz w:val="20"/>
                <w:szCs w:val="20"/>
              </w:rPr>
              <w:t xml:space="preserve">Recommend more research is done </w:t>
            </w:r>
            <w:r w:rsidR="00873414">
              <w:rPr>
                <w:rFonts w:ascii="Arial" w:hAnsi="Arial" w:cs="Arial"/>
                <w:sz w:val="20"/>
                <w:szCs w:val="20"/>
              </w:rPr>
              <w:t xml:space="preserve">on use of wide lines </w:t>
            </w:r>
            <w:r w:rsidR="00C46A91">
              <w:rPr>
                <w:rFonts w:ascii="Arial" w:hAnsi="Arial" w:cs="Arial"/>
                <w:sz w:val="20"/>
                <w:szCs w:val="20"/>
              </w:rPr>
              <w:t>as these changes are implemente</w:t>
            </w:r>
            <w:r w:rsidR="001F5A3A">
              <w:rPr>
                <w:rFonts w:ascii="Arial" w:hAnsi="Arial" w:cs="Arial"/>
                <w:sz w:val="20"/>
                <w:szCs w:val="20"/>
              </w:rPr>
              <w:t>d.</w:t>
            </w:r>
          </w:p>
          <w:p w14:paraId="65C1D57D" w14:textId="77777777" w:rsidR="001D2146" w:rsidRDefault="001D2146" w:rsidP="00A67B2B">
            <w:pPr>
              <w:rPr>
                <w:rFonts w:ascii="Arial" w:hAnsi="Arial" w:cs="Arial"/>
                <w:sz w:val="20"/>
                <w:szCs w:val="20"/>
              </w:rPr>
            </w:pPr>
          </w:p>
          <w:p w14:paraId="60965D4D" w14:textId="5526094F" w:rsidR="001D2146" w:rsidRDefault="001D2146" w:rsidP="00A67B2B">
            <w:pPr>
              <w:rPr>
                <w:rFonts w:ascii="Arial" w:hAnsi="Arial" w:cs="Arial"/>
                <w:sz w:val="20"/>
                <w:szCs w:val="20"/>
              </w:rPr>
            </w:pPr>
            <w:r>
              <w:rPr>
                <w:rFonts w:ascii="Arial" w:hAnsi="Arial" w:cs="Arial"/>
                <w:sz w:val="20"/>
                <w:szCs w:val="20"/>
              </w:rPr>
              <w:t>Where we have 12” lines for gore areas on freeways/ramps, we do not anticipate reducing these to 10”.</w:t>
            </w:r>
          </w:p>
        </w:tc>
      </w:tr>
      <w:tr w:rsidR="00064509" w14:paraId="0CF25AAD" w14:textId="77777777" w:rsidTr="006342CB">
        <w:tc>
          <w:tcPr>
            <w:tcW w:w="1260" w:type="dxa"/>
            <w:shd w:val="clear" w:color="auto" w:fill="E2EFD9" w:themeFill="accent6" w:themeFillTint="33"/>
          </w:tcPr>
          <w:p w14:paraId="200250DD" w14:textId="5EA9E618" w:rsidR="00064509" w:rsidRDefault="00EB63A6" w:rsidP="00A67B2B">
            <w:pPr>
              <w:rPr>
                <w:rFonts w:ascii="Arial" w:hAnsi="Arial" w:cs="Arial"/>
                <w:sz w:val="20"/>
                <w:szCs w:val="20"/>
              </w:rPr>
            </w:pPr>
            <w:r>
              <w:rPr>
                <w:rFonts w:ascii="Arial" w:hAnsi="Arial" w:cs="Arial"/>
                <w:sz w:val="20"/>
                <w:szCs w:val="20"/>
              </w:rPr>
              <w:t>3B.01</w:t>
            </w:r>
          </w:p>
        </w:tc>
        <w:tc>
          <w:tcPr>
            <w:tcW w:w="1077" w:type="dxa"/>
            <w:shd w:val="clear" w:color="auto" w:fill="E2EFD9" w:themeFill="accent6" w:themeFillTint="33"/>
          </w:tcPr>
          <w:p w14:paraId="13E50235" w14:textId="618089E7" w:rsidR="00064509" w:rsidRDefault="00EB63A6"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3926F83" w14:textId="77777777" w:rsidR="00064509" w:rsidRDefault="00064509" w:rsidP="00A67B2B">
            <w:pPr>
              <w:jc w:val="center"/>
              <w:rPr>
                <w:rFonts w:ascii="Arial" w:hAnsi="Arial" w:cs="Arial"/>
                <w:sz w:val="20"/>
                <w:szCs w:val="20"/>
              </w:rPr>
            </w:pPr>
          </w:p>
        </w:tc>
        <w:tc>
          <w:tcPr>
            <w:tcW w:w="1017" w:type="dxa"/>
            <w:shd w:val="clear" w:color="auto" w:fill="E2EFD9" w:themeFill="accent6" w:themeFillTint="33"/>
          </w:tcPr>
          <w:p w14:paraId="33CCE0A3" w14:textId="77777777" w:rsidR="00064509" w:rsidRPr="00A67B2B" w:rsidRDefault="00064509" w:rsidP="00A67B2B">
            <w:pPr>
              <w:jc w:val="center"/>
              <w:rPr>
                <w:rFonts w:ascii="Arial" w:hAnsi="Arial" w:cs="Arial"/>
                <w:sz w:val="20"/>
                <w:szCs w:val="20"/>
              </w:rPr>
            </w:pPr>
          </w:p>
        </w:tc>
        <w:tc>
          <w:tcPr>
            <w:tcW w:w="6263" w:type="dxa"/>
            <w:shd w:val="clear" w:color="auto" w:fill="E2EFD9" w:themeFill="accent6" w:themeFillTint="33"/>
          </w:tcPr>
          <w:p w14:paraId="55D2A435" w14:textId="1CDFEF3E" w:rsidR="00064509" w:rsidRDefault="00EB63A6" w:rsidP="00A67B2B">
            <w:pPr>
              <w:rPr>
                <w:rFonts w:ascii="Arial" w:hAnsi="Arial" w:cs="Arial"/>
                <w:sz w:val="20"/>
                <w:szCs w:val="20"/>
              </w:rPr>
            </w:pPr>
            <w:r>
              <w:rPr>
                <w:rFonts w:ascii="Arial" w:hAnsi="Arial" w:cs="Arial"/>
                <w:sz w:val="20"/>
                <w:szCs w:val="20"/>
              </w:rPr>
              <w:t xml:space="preserve">Agree with the </w:t>
            </w:r>
            <w:r w:rsidR="00FB0678">
              <w:rPr>
                <w:rFonts w:ascii="Arial" w:hAnsi="Arial" w:cs="Arial"/>
                <w:sz w:val="20"/>
                <w:szCs w:val="20"/>
              </w:rPr>
              <w:t>revision</w:t>
            </w:r>
            <w:r w:rsidR="00FB7EBA">
              <w:rPr>
                <w:rFonts w:ascii="Arial" w:hAnsi="Arial" w:cs="Arial"/>
                <w:sz w:val="20"/>
                <w:szCs w:val="20"/>
              </w:rPr>
              <w:t>s</w:t>
            </w:r>
            <w:r w:rsidR="00FB0678">
              <w:rPr>
                <w:rFonts w:ascii="Arial" w:hAnsi="Arial" w:cs="Arial"/>
                <w:sz w:val="20"/>
                <w:szCs w:val="20"/>
              </w:rPr>
              <w:t xml:space="preserve"> in lines</w:t>
            </w:r>
            <w:r w:rsidR="00D21684">
              <w:rPr>
                <w:rFonts w:ascii="Arial" w:hAnsi="Arial" w:cs="Arial"/>
                <w:sz w:val="20"/>
                <w:szCs w:val="20"/>
              </w:rPr>
              <w:t xml:space="preserve"> 27 </w:t>
            </w:r>
            <w:r w:rsidR="00FB7EBA">
              <w:rPr>
                <w:rFonts w:ascii="Arial" w:hAnsi="Arial" w:cs="Arial"/>
                <w:sz w:val="20"/>
                <w:szCs w:val="20"/>
              </w:rPr>
              <w:t>–</w:t>
            </w:r>
            <w:r w:rsidR="00D21684">
              <w:rPr>
                <w:rFonts w:ascii="Arial" w:hAnsi="Arial" w:cs="Arial"/>
                <w:sz w:val="20"/>
                <w:szCs w:val="20"/>
              </w:rPr>
              <w:t xml:space="preserve"> 31</w:t>
            </w:r>
            <w:r w:rsidR="00FB7EBA">
              <w:rPr>
                <w:rFonts w:ascii="Arial" w:hAnsi="Arial" w:cs="Arial"/>
                <w:sz w:val="20"/>
                <w:szCs w:val="20"/>
              </w:rPr>
              <w:t xml:space="preserve"> on page 339 to </w:t>
            </w:r>
            <w:r w:rsidR="006469C4">
              <w:rPr>
                <w:rFonts w:ascii="Arial" w:hAnsi="Arial" w:cs="Arial"/>
                <w:sz w:val="20"/>
                <w:szCs w:val="20"/>
              </w:rPr>
              <w:t>explicitly state the exceptio</w:t>
            </w:r>
            <w:r w:rsidR="00FA5914">
              <w:rPr>
                <w:rFonts w:ascii="Arial" w:hAnsi="Arial" w:cs="Arial"/>
                <w:sz w:val="20"/>
                <w:szCs w:val="20"/>
              </w:rPr>
              <w:t>ns for reversible lanes and two-way left turn lanes.</w:t>
            </w:r>
          </w:p>
        </w:tc>
      </w:tr>
      <w:tr w:rsidR="007F6E1E" w14:paraId="2BA1D8A1" w14:textId="77777777" w:rsidTr="0028698D">
        <w:tc>
          <w:tcPr>
            <w:tcW w:w="1260" w:type="dxa"/>
            <w:shd w:val="clear" w:color="auto" w:fill="E7E6E6" w:themeFill="background2"/>
          </w:tcPr>
          <w:p w14:paraId="7F2C7C92" w14:textId="1E9DE03F" w:rsidR="007F6E1E" w:rsidRDefault="007F6E1E" w:rsidP="00A67B2B">
            <w:pPr>
              <w:rPr>
                <w:rFonts w:ascii="Arial" w:hAnsi="Arial" w:cs="Arial"/>
                <w:sz w:val="20"/>
                <w:szCs w:val="20"/>
              </w:rPr>
            </w:pPr>
            <w:r>
              <w:rPr>
                <w:rFonts w:ascii="Arial" w:hAnsi="Arial" w:cs="Arial"/>
                <w:sz w:val="20"/>
                <w:szCs w:val="20"/>
              </w:rPr>
              <w:t>Fig. 3B-2</w:t>
            </w:r>
          </w:p>
        </w:tc>
        <w:tc>
          <w:tcPr>
            <w:tcW w:w="1077" w:type="dxa"/>
            <w:shd w:val="clear" w:color="auto" w:fill="E7E6E6" w:themeFill="background2"/>
          </w:tcPr>
          <w:p w14:paraId="68B3FA80" w14:textId="77777777" w:rsidR="007F6E1E" w:rsidRDefault="007F6E1E" w:rsidP="00A67B2B">
            <w:pPr>
              <w:jc w:val="center"/>
              <w:rPr>
                <w:rFonts w:ascii="Arial" w:hAnsi="Arial" w:cs="Arial"/>
                <w:sz w:val="20"/>
                <w:szCs w:val="20"/>
              </w:rPr>
            </w:pPr>
          </w:p>
        </w:tc>
        <w:tc>
          <w:tcPr>
            <w:tcW w:w="1183" w:type="dxa"/>
            <w:shd w:val="clear" w:color="auto" w:fill="E7E6E6" w:themeFill="background2"/>
          </w:tcPr>
          <w:p w14:paraId="5B9DFE4E" w14:textId="32ADCCCC" w:rsidR="007F6E1E" w:rsidRDefault="007F6E1E"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731CF33" w14:textId="77777777" w:rsidR="007F6E1E" w:rsidRDefault="007F6E1E" w:rsidP="00A67B2B">
            <w:pPr>
              <w:jc w:val="center"/>
              <w:rPr>
                <w:rFonts w:ascii="Arial" w:hAnsi="Arial" w:cs="Arial"/>
                <w:sz w:val="20"/>
                <w:szCs w:val="20"/>
              </w:rPr>
            </w:pPr>
          </w:p>
        </w:tc>
        <w:tc>
          <w:tcPr>
            <w:tcW w:w="6263" w:type="dxa"/>
            <w:shd w:val="clear" w:color="auto" w:fill="E7E6E6" w:themeFill="background2"/>
          </w:tcPr>
          <w:p w14:paraId="2CE6C1B4" w14:textId="3AAA1103" w:rsidR="007F6E1E" w:rsidRDefault="00F51F47" w:rsidP="00A67B2B">
            <w:pPr>
              <w:rPr>
                <w:rFonts w:ascii="Arial" w:hAnsi="Arial" w:cs="Arial"/>
                <w:sz w:val="20"/>
                <w:szCs w:val="20"/>
              </w:rPr>
            </w:pPr>
            <w:r>
              <w:rPr>
                <w:rFonts w:ascii="Arial" w:hAnsi="Arial" w:cs="Arial"/>
                <w:sz w:val="20"/>
                <w:szCs w:val="20"/>
              </w:rPr>
              <w:t xml:space="preserve">Figure 3B-2 no longer calls out the optional dotted line </w:t>
            </w:r>
            <w:r w:rsidR="002F3EEA">
              <w:rPr>
                <w:rFonts w:ascii="Arial" w:hAnsi="Arial" w:cs="Arial"/>
                <w:sz w:val="20"/>
                <w:szCs w:val="20"/>
              </w:rPr>
              <w:t>extension.</w:t>
            </w:r>
          </w:p>
        </w:tc>
      </w:tr>
      <w:tr w:rsidR="004F1214" w14:paraId="3351D5BC" w14:textId="77777777" w:rsidTr="00A71FD6">
        <w:tc>
          <w:tcPr>
            <w:tcW w:w="1260" w:type="dxa"/>
            <w:shd w:val="clear" w:color="auto" w:fill="FFA5A5"/>
          </w:tcPr>
          <w:p w14:paraId="4125755C" w14:textId="724844A3" w:rsidR="004F1214" w:rsidRDefault="004F1214" w:rsidP="00A67B2B">
            <w:pPr>
              <w:rPr>
                <w:rFonts w:ascii="Arial" w:hAnsi="Arial" w:cs="Arial"/>
                <w:sz w:val="20"/>
                <w:szCs w:val="20"/>
              </w:rPr>
            </w:pPr>
            <w:r>
              <w:rPr>
                <w:rFonts w:ascii="Arial" w:hAnsi="Arial" w:cs="Arial"/>
                <w:sz w:val="20"/>
                <w:szCs w:val="20"/>
              </w:rPr>
              <w:t>3B.03</w:t>
            </w:r>
          </w:p>
        </w:tc>
        <w:tc>
          <w:tcPr>
            <w:tcW w:w="1077" w:type="dxa"/>
            <w:shd w:val="clear" w:color="auto" w:fill="FFA5A5"/>
          </w:tcPr>
          <w:p w14:paraId="5514345F" w14:textId="77777777" w:rsidR="004F1214" w:rsidRDefault="004F1214" w:rsidP="00A67B2B">
            <w:pPr>
              <w:jc w:val="center"/>
              <w:rPr>
                <w:rFonts w:ascii="Arial" w:hAnsi="Arial" w:cs="Arial"/>
                <w:sz w:val="20"/>
                <w:szCs w:val="20"/>
              </w:rPr>
            </w:pPr>
          </w:p>
        </w:tc>
        <w:tc>
          <w:tcPr>
            <w:tcW w:w="1183" w:type="dxa"/>
            <w:shd w:val="clear" w:color="auto" w:fill="FFA5A5"/>
          </w:tcPr>
          <w:p w14:paraId="0329F436" w14:textId="77777777" w:rsidR="004F1214" w:rsidRDefault="004F1214" w:rsidP="00A67B2B">
            <w:pPr>
              <w:jc w:val="center"/>
              <w:rPr>
                <w:rFonts w:ascii="Arial" w:hAnsi="Arial" w:cs="Arial"/>
                <w:sz w:val="20"/>
                <w:szCs w:val="20"/>
              </w:rPr>
            </w:pPr>
          </w:p>
        </w:tc>
        <w:tc>
          <w:tcPr>
            <w:tcW w:w="1017" w:type="dxa"/>
            <w:shd w:val="clear" w:color="auto" w:fill="FFA5A5"/>
          </w:tcPr>
          <w:p w14:paraId="7B8A6AF8" w14:textId="28494971" w:rsidR="004F1214" w:rsidRPr="00A67B2B" w:rsidRDefault="00C4672D"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0836A482" w14:textId="4F758C08" w:rsidR="004F1214" w:rsidRDefault="003A252C" w:rsidP="00A67B2B">
            <w:pPr>
              <w:rPr>
                <w:rFonts w:ascii="Arial" w:hAnsi="Arial" w:cs="Arial"/>
                <w:sz w:val="20"/>
                <w:szCs w:val="20"/>
              </w:rPr>
            </w:pPr>
            <w:r>
              <w:rPr>
                <w:rFonts w:ascii="Arial" w:hAnsi="Arial" w:cs="Arial"/>
                <w:sz w:val="20"/>
                <w:szCs w:val="20"/>
              </w:rPr>
              <w:t>Disagree with deleting</w:t>
            </w:r>
            <w:r w:rsidR="00F6199D">
              <w:rPr>
                <w:rFonts w:ascii="Arial" w:hAnsi="Arial" w:cs="Arial"/>
                <w:sz w:val="20"/>
                <w:szCs w:val="20"/>
              </w:rPr>
              <w:t xml:space="preserve"> the text in </w:t>
            </w:r>
            <w:r>
              <w:rPr>
                <w:rFonts w:ascii="Arial" w:hAnsi="Arial" w:cs="Arial"/>
                <w:sz w:val="20"/>
                <w:szCs w:val="20"/>
              </w:rPr>
              <w:t xml:space="preserve">the Support statement on </w:t>
            </w:r>
            <w:r w:rsidR="00F6199D">
              <w:rPr>
                <w:rFonts w:ascii="Arial" w:hAnsi="Arial" w:cs="Arial"/>
                <w:sz w:val="20"/>
                <w:szCs w:val="20"/>
              </w:rPr>
              <w:t xml:space="preserve">lines 8 – 10 on page </w:t>
            </w:r>
            <w:r w:rsidR="00885886">
              <w:rPr>
                <w:rFonts w:ascii="Arial" w:hAnsi="Arial" w:cs="Arial"/>
                <w:sz w:val="20"/>
                <w:szCs w:val="20"/>
              </w:rPr>
              <w:t xml:space="preserve">341. It has been questioned why the manual values are different from the green book and </w:t>
            </w:r>
            <w:r w:rsidR="00C4672D">
              <w:rPr>
                <w:rFonts w:ascii="Arial" w:hAnsi="Arial" w:cs="Arial"/>
                <w:sz w:val="20"/>
                <w:szCs w:val="20"/>
              </w:rPr>
              <w:t>this information is beneficial for explaining this.</w:t>
            </w:r>
          </w:p>
        </w:tc>
      </w:tr>
      <w:tr w:rsidR="00167476" w14:paraId="2DACDB97" w14:textId="77777777" w:rsidTr="0028698D">
        <w:tc>
          <w:tcPr>
            <w:tcW w:w="1260" w:type="dxa"/>
            <w:shd w:val="clear" w:color="auto" w:fill="E7E6E6" w:themeFill="background2"/>
          </w:tcPr>
          <w:p w14:paraId="4C393964" w14:textId="2B48B1C0" w:rsidR="00167476" w:rsidRDefault="00167476" w:rsidP="00A67B2B">
            <w:pPr>
              <w:rPr>
                <w:rFonts w:ascii="Arial" w:hAnsi="Arial" w:cs="Arial"/>
                <w:sz w:val="20"/>
                <w:szCs w:val="20"/>
              </w:rPr>
            </w:pPr>
            <w:r>
              <w:rPr>
                <w:rFonts w:ascii="Arial" w:hAnsi="Arial" w:cs="Arial"/>
                <w:sz w:val="20"/>
                <w:szCs w:val="20"/>
              </w:rPr>
              <w:t>Fig. 3B-5</w:t>
            </w:r>
          </w:p>
        </w:tc>
        <w:tc>
          <w:tcPr>
            <w:tcW w:w="1077" w:type="dxa"/>
            <w:shd w:val="clear" w:color="auto" w:fill="E7E6E6" w:themeFill="background2"/>
          </w:tcPr>
          <w:p w14:paraId="4A5B7CB5" w14:textId="77777777" w:rsidR="00167476" w:rsidRDefault="00167476" w:rsidP="00A67B2B">
            <w:pPr>
              <w:jc w:val="center"/>
              <w:rPr>
                <w:rFonts w:ascii="Arial" w:hAnsi="Arial" w:cs="Arial"/>
                <w:sz w:val="20"/>
                <w:szCs w:val="20"/>
              </w:rPr>
            </w:pPr>
          </w:p>
        </w:tc>
        <w:tc>
          <w:tcPr>
            <w:tcW w:w="1183" w:type="dxa"/>
            <w:shd w:val="clear" w:color="auto" w:fill="E7E6E6" w:themeFill="background2"/>
          </w:tcPr>
          <w:p w14:paraId="32CBFB41" w14:textId="55D9187F" w:rsidR="00167476" w:rsidRDefault="00167476"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672BBBD" w14:textId="77777777" w:rsidR="00167476" w:rsidRPr="00A67B2B" w:rsidRDefault="00167476" w:rsidP="00A67B2B">
            <w:pPr>
              <w:jc w:val="center"/>
              <w:rPr>
                <w:rFonts w:ascii="Arial" w:hAnsi="Arial" w:cs="Arial"/>
                <w:sz w:val="20"/>
                <w:szCs w:val="20"/>
              </w:rPr>
            </w:pPr>
          </w:p>
        </w:tc>
        <w:tc>
          <w:tcPr>
            <w:tcW w:w="6263" w:type="dxa"/>
            <w:shd w:val="clear" w:color="auto" w:fill="E7E6E6" w:themeFill="background2"/>
          </w:tcPr>
          <w:p w14:paraId="0A99144F" w14:textId="1625A1B3" w:rsidR="00167476" w:rsidRDefault="00B85A7B" w:rsidP="00A67B2B">
            <w:pPr>
              <w:rPr>
                <w:rFonts w:ascii="Arial" w:hAnsi="Arial" w:cs="Arial"/>
                <w:sz w:val="20"/>
                <w:szCs w:val="20"/>
              </w:rPr>
            </w:pPr>
            <w:r>
              <w:rPr>
                <w:rFonts w:ascii="Arial" w:hAnsi="Arial" w:cs="Arial"/>
                <w:sz w:val="20"/>
                <w:szCs w:val="20"/>
              </w:rPr>
              <w:t xml:space="preserve">Figure 3B-5 still </w:t>
            </w:r>
            <w:r w:rsidR="006E7D92">
              <w:rPr>
                <w:rFonts w:ascii="Arial" w:hAnsi="Arial" w:cs="Arial"/>
                <w:sz w:val="20"/>
                <w:szCs w:val="20"/>
              </w:rPr>
              <w:t xml:space="preserve">uses the word “crosshatch” in calling out the recommended yellow diagonal markings. “Crosshatch” should be deleted </w:t>
            </w:r>
          </w:p>
        </w:tc>
      </w:tr>
      <w:tr w:rsidR="00C4672D" w14:paraId="3752E3D1" w14:textId="77777777" w:rsidTr="005554A8">
        <w:tc>
          <w:tcPr>
            <w:tcW w:w="1260" w:type="dxa"/>
            <w:shd w:val="clear" w:color="auto" w:fill="FFF2CC" w:themeFill="accent4" w:themeFillTint="33"/>
          </w:tcPr>
          <w:p w14:paraId="5123AFE5" w14:textId="1F85AAD6" w:rsidR="00C4672D" w:rsidRDefault="00FE293B" w:rsidP="00A67B2B">
            <w:pPr>
              <w:rPr>
                <w:rFonts w:ascii="Arial" w:hAnsi="Arial" w:cs="Arial"/>
                <w:sz w:val="20"/>
                <w:szCs w:val="20"/>
              </w:rPr>
            </w:pPr>
            <w:r>
              <w:rPr>
                <w:rFonts w:ascii="Arial" w:hAnsi="Arial" w:cs="Arial"/>
                <w:sz w:val="20"/>
                <w:szCs w:val="20"/>
              </w:rPr>
              <w:t>3B.05</w:t>
            </w:r>
          </w:p>
        </w:tc>
        <w:tc>
          <w:tcPr>
            <w:tcW w:w="1077" w:type="dxa"/>
            <w:shd w:val="clear" w:color="auto" w:fill="FFF2CC" w:themeFill="accent4" w:themeFillTint="33"/>
          </w:tcPr>
          <w:p w14:paraId="611FB842" w14:textId="77777777" w:rsidR="00C4672D" w:rsidRDefault="00C4672D" w:rsidP="00A67B2B">
            <w:pPr>
              <w:jc w:val="center"/>
              <w:rPr>
                <w:rFonts w:ascii="Arial" w:hAnsi="Arial" w:cs="Arial"/>
                <w:sz w:val="20"/>
                <w:szCs w:val="20"/>
              </w:rPr>
            </w:pPr>
          </w:p>
        </w:tc>
        <w:tc>
          <w:tcPr>
            <w:tcW w:w="1183" w:type="dxa"/>
            <w:shd w:val="clear" w:color="auto" w:fill="FFF2CC" w:themeFill="accent4" w:themeFillTint="33"/>
          </w:tcPr>
          <w:p w14:paraId="18ECB48A" w14:textId="6DFED148" w:rsidR="00C4672D" w:rsidRDefault="00074B78"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4BD6CF93" w14:textId="77777777" w:rsidR="00C4672D" w:rsidRPr="00A67B2B" w:rsidRDefault="00C4672D" w:rsidP="00A67B2B">
            <w:pPr>
              <w:jc w:val="center"/>
              <w:rPr>
                <w:rFonts w:ascii="Arial" w:hAnsi="Arial" w:cs="Arial"/>
                <w:sz w:val="20"/>
                <w:szCs w:val="20"/>
              </w:rPr>
            </w:pPr>
          </w:p>
        </w:tc>
        <w:tc>
          <w:tcPr>
            <w:tcW w:w="6263" w:type="dxa"/>
            <w:shd w:val="clear" w:color="auto" w:fill="FFF2CC" w:themeFill="accent4" w:themeFillTint="33"/>
          </w:tcPr>
          <w:p w14:paraId="0AE61226" w14:textId="1AEC7464" w:rsidR="00C4672D" w:rsidRDefault="008679CF" w:rsidP="00A67B2B">
            <w:pPr>
              <w:rPr>
                <w:rFonts w:ascii="Arial" w:hAnsi="Arial" w:cs="Arial"/>
                <w:sz w:val="20"/>
                <w:szCs w:val="20"/>
              </w:rPr>
            </w:pPr>
            <w:r>
              <w:rPr>
                <w:rFonts w:ascii="Arial" w:hAnsi="Arial" w:cs="Arial"/>
                <w:sz w:val="20"/>
                <w:szCs w:val="20"/>
              </w:rPr>
              <w:t>The Support statement in line 11 and 12 on page 343 actually reads more like an Option statement. The word “can” in line 11 should be changed to “may” and this changed to an Option statement.</w:t>
            </w:r>
          </w:p>
        </w:tc>
      </w:tr>
      <w:tr w:rsidR="00E133B9" w14:paraId="322A3D81" w14:textId="77777777" w:rsidTr="00F2545C">
        <w:tc>
          <w:tcPr>
            <w:tcW w:w="1260" w:type="dxa"/>
            <w:shd w:val="clear" w:color="auto" w:fill="E7E6E6" w:themeFill="background2"/>
          </w:tcPr>
          <w:p w14:paraId="7077AD20" w14:textId="2B2D09D5" w:rsidR="00E133B9" w:rsidRDefault="00240198" w:rsidP="00A67B2B">
            <w:pPr>
              <w:rPr>
                <w:rFonts w:ascii="Arial" w:hAnsi="Arial" w:cs="Arial"/>
                <w:sz w:val="20"/>
                <w:szCs w:val="20"/>
              </w:rPr>
            </w:pPr>
            <w:r>
              <w:rPr>
                <w:rFonts w:ascii="Arial" w:hAnsi="Arial" w:cs="Arial"/>
                <w:sz w:val="20"/>
                <w:szCs w:val="20"/>
              </w:rPr>
              <w:t>Fig. 3B-13</w:t>
            </w:r>
          </w:p>
        </w:tc>
        <w:tc>
          <w:tcPr>
            <w:tcW w:w="1077" w:type="dxa"/>
            <w:shd w:val="clear" w:color="auto" w:fill="E7E6E6" w:themeFill="background2"/>
          </w:tcPr>
          <w:p w14:paraId="3A398642" w14:textId="77777777" w:rsidR="00E133B9" w:rsidRDefault="00E133B9" w:rsidP="00A67B2B">
            <w:pPr>
              <w:jc w:val="center"/>
              <w:rPr>
                <w:rFonts w:ascii="Arial" w:hAnsi="Arial" w:cs="Arial"/>
                <w:sz w:val="20"/>
                <w:szCs w:val="20"/>
              </w:rPr>
            </w:pPr>
          </w:p>
        </w:tc>
        <w:tc>
          <w:tcPr>
            <w:tcW w:w="1183" w:type="dxa"/>
            <w:shd w:val="clear" w:color="auto" w:fill="E7E6E6" w:themeFill="background2"/>
          </w:tcPr>
          <w:p w14:paraId="4BE05F87" w14:textId="7A1F9E0E" w:rsidR="00E133B9" w:rsidRDefault="00240198"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9BD97CE" w14:textId="77777777" w:rsidR="00E133B9" w:rsidRPr="00A67B2B" w:rsidRDefault="00E133B9" w:rsidP="00A67B2B">
            <w:pPr>
              <w:jc w:val="center"/>
              <w:rPr>
                <w:rFonts w:ascii="Arial" w:hAnsi="Arial" w:cs="Arial"/>
                <w:sz w:val="20"/>
                <w:szCs w:val="20"/>
              </w:rPr>
            </w:pPr>
          </w:p>
        </w:tc>
        <w:tc>
          <w:tcPr>
            <w:tcW w:w="6263" w:type="dxa"/>
            <w:shd w:val="clear" w:color="auto" w:fill="E7E6E6" w:themeFill="background2"/>
          </w:tcPr>
          <w:p w14:paraId="7975AAE6" w14:textId="6A62C355" w:rsidR="00E133B9" w:rsidRDefault="00240198" w:rsidP="00A67B2B">
            <w:pPr>
              <w:rPr>
                <w:rFonts w:ascii="Arial" w:hAnsi="Arial" w:cs="Arial"/>
                <w:sz w:val="20"/>
                <w:szCs w:val="20"/>
              </w:rPr>
            </w:pPr>
            <w:r>
              <w:rPr>
                <w:rFonts w:ascii="Arial" w:hAnsi="Arial" w:cs="Arial"/>
                <w:sz w:val="20"/>
                <w:szCs w:val="20"/>
              </w:rPr>
              <w:t xml:space="preserve">Sheet 1 of 2 of Figure 3B-13 is missing from the </w:t>
            </w:r>
            <w:r w:rsidR="00CC06FD">
              <w:rPr>
                <w:rFonts w:ascii="Arial" w:hAnsi="Arial" w:cs="Arial"/>
                <w:sz w:val="20"/>
                <w:szCs w:val="20"/>
              </w:rPr>
              <w:t>PDF with Figures for Part 3.</w:t>
            </w:r>
          </w:p>
        </w:tc>
      </w:tr>
      <w:tr w:rsidR="004A3A60" w14:paraId="3024EA4E" w14:textId="77777777" w:rsidTr="00F2545C">
        <w:tc>
          <w:tcPr>
            <w:tcW w:w="1260" w:type="dxa"/>
            <w:shd w:val="clear" w:color="auto" w:fill="E7E6E6" w:themeFill="background2"/>
          </w:tcPr>
          <w:p w14:paraId="7F71A978" w14:textId="5E85C97E" w:rsidR="004A3A60" w:rsidRDefault="004A3A60" w:rsidP="00A67B2B">
            <w:pPr>
              <w:rPr>
                <w:rFonts w:ascii="Arial" w:hAnsi="Arial" w:cs="Arial"/>
                <w:sz w:val="20"/>
                <w:szCs w:val="20"/>
              </w:rPr>
            </w:pPr>
            <w:r>
              <w:rPr>
                <w:rFonts w:ascii="Arial" w:hAnsi="Arial" w:cs="Arial"/>
                <w:sz w:val="20"/>
                <w:szCs w:val="20"/>
              </w:rPr>
              <w:t>3B.08</w:t>
            </w:r>
          </w:p>
        </w:tc>
        <w:tc>
          <w:tcPr>
            <w:tcW w:w="1077" w:type="dxa"/>
            <w:shd w:val="clear" w:color="auto" w:fill="E7E6E6" w:themeFill="background2"/>
          </w:tcPr>
          <w:p w14:paraId="467F6298" w14:textId="77777777" w:rsidR="004A3A60" w:rsidRDefault="004A3A60" w:rsidP="00A67B2B">
            <w:pPr>
              <w:jc w:val="center"/>
              <w:rPr>
                <w:rFonts w:ascii="Arial" w:hAnsi="Arial" w:cs="Arial"/>
                <w:sz w:val="20"/>
                <w:szCs w:val="20"/>
              </w:rPr>
            </w:pPr>
          </w:p>
        </w:tc>
        <w:tc>
          <w:tcPr>
            <w:tcW w:w="1183" w:type="dxa"/>
            <w:shd w:val="clear" w:color="auto" w:fill="E7E6E6" w:themeFill="background2"/>
          </w:tcPr>
          <w:p w14:paraId="1FF640C1" w14:textId="1CF7ADA2" w:rsidR="004A3A60" w:rsidRDefault="004A3A60"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51EF64B" w14:textId="77777777" w:rsidR="004A3A60" w:rsidRPr="00A67B2B" w:rsidRDefault="004A3A60" w:rsidP="00A67B2B">
            <w:pPr>
              <w:jc w:val="center"/>
              <w:rPr>
                <w:rFonts w:ascii="Arial" w:hAnsi="Arial" w:cs="Arial"/>
                <w:sz w:val="20"/>
                <w:szCs w:val="20"/>
              </w:rPr>
            </w:pPr>
          </w:p>
        </w:tc>
        <w:tc>
          <w:tcPr>
            <w:tcW w:w="6263" w:type="dxa"/>
            <w:shd w:val="clear" w:color="auto" w:fill="E7E6E6" w:themeFill="background2"/>
          </w:tcPr>
          <w:p w14:paraId="4FDB6E57" w14:textId="6B038EA4" w:rsidR="004A3A60" w:rsidRDefault="004A3A60" w:rsidP="00A67B2B">
            <w:pPr>
              <w:rPr>
                <w:rFonts w:ascii="Arial" w:hAnsi="Arial" w:cs="Arial"/>
                <w:sz w:val="20"/>
                <w:szCs w:val="20"/>
              </w:rPr>
            </w:pPr>
            <w:r>
              <w:rPr>
                <w:rFonts w:ascii="Arial" w:hAnsi="Arial" w:cs="Arial"/>
                <w:sz w:val="20"/>
                <w:szCs w:val="20"/>
              </w:rPr>
              <w:t xml:space="preserve">In line </w:t>
            </w:r>
            <w:r w:rsidR="007F7FF5">
              <w:rPr>
                <w:rFonts w:ascii="Arial" w:hAnsi="Arial" w:cs="Arial"/>
                <w:sz w:val="20"/>
                <w:szCs w:val="20"/>
              </w:rPr>
              <w:t>40 on page 346, change one of the words “entrance” to “exit”</w:t>
            </w:r>
          </w:p>
        </w:tc>
      </w:tr>
      <w:tr w:rsidR="008D340D" w14:paraId="01BA5979" w14:textId="77777777" w:rsidTr="00997B87">
        <w:tc>
          <w:tcPr>
            <w:tcW w:w="1260" w:type="dxa"/>
            <w:shd w:val="clear" w:color="auto" w:fill="FFA5A5"/>
          </w:tcPr>
          <w:p w14:paraId="7C4789AA" w14:textId="5F6AB5E8" w:rsidR="008D340D" w:rsidRDefault="008D340D" w:rsidP="00A67B2B">
            <w:pPr>
              <w:rPr>
                <w:rFonts w:ascii="Arial" w:hAnsi="Arial" w:cs="Arial"/>
                <w:sz w:val="20"/>
                <w:szCs w:val="20"/>
              </w:rPr>
            </w:pPr>
            <w:r>
              <w:rPr>
                <w:rFonts w:ascii="Arial" w:hAnsi="Arial" w:cs="Arial"/>
                <w:sz w:val="20"/>
                <w:szCs w:val="20"/>
              </w:rPr>
              <w:t>3B.09</w:t>
            </w:r>
          </w:p>
        </w:tc>
        <w:tc>
          <w:tcPr>
            <w:tcW w:w="1077" w:type="dxa"/>
            <w:shd w:val="clear" w:color="auto" w:fill="FFA5A5"/>
          </w:tcPr>
          <w:p w14:paraId="5F794567" w14:textId="77777777" w:rsidR="008D340D" w:rsidRDefault="008D340D" w:rsidP="00A67B2B">
            <w:pPr>
              <w:jc w:val="center"/>
              <w:rPr>
                <w:rFonts w:ascii="Arial" w:hAnsi="Arial" w:cs="Arial"/>
                <w:sz w:val="20"/>
                <w:szCs w:val="20"/>
              </w:rPr>
            </w:pPr>
          </w:p>
        </w:tc>
        <w:tc>
          <w:tcPr>
            <w:tcW w:w="1183" w:type="dxa"/>
            <w:shd w:val="clear" w:color="auto" w:fill="FFA5A5"/>
          </w:tcPr>
          <w:p w14:paraId="4A6869FE" w14:textId="77777777" w:rsidR="008D340D" w:rsidRDefault="008D340D" w:rsidP="00A67B2B">
            <w:pPr>
              <w:jc w:val="center"/>
              <w:rPr>
                <w:rFonts w:ascii="Arial" w:hAnsi="Arial" w:cs="Arial"/>
                <w:sz w:val="20"/>
                <w:szCs w:val="20"/>
              </w:rPr>
            </w:pPr>
          </w:p>
        </w:tc>
        <w:tc>
          <w:tcPr>
            <w:tcW w:w="1017" w:type="dxa"/>
            <w:shd w:val="clear" w:color="auto" w:fill="FFA5A5"/>
          </w:tcPr>
          <w:p w14:paraId="22B70C7E" w14:textId="3F1565D7" w:rsidR="008D340D" w:rsidRPr="00A67B2B" w:rsidRDefault="00D429F8"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3A1A0264" w14:textId="77777777" w:rsidR="008D340D" w:rsidRDefault="00472B3E" w:rsidP="00A67B2B">
            <w:pPr>
              <w:rPr>
                <w:rFonts w:ascii="Arial" w:hAnsi="Arial" w:cs="Arial"/>
                <w:sz w:val="20"/>
                <w:szCs w:val="20"/>
              </w:rPr>
            </w:pPr>
            <w:r>
              <w:rPr>
                <w:rFonts w:ascii="Arial" w:hAnsi="Arial" w:cs="Arial"/>
                <w:sz w:val="20"/>
                <w:szCs w:val="20"/>
              </w:rPr>
              <w:t xml:space="preserve">Disagree with the added Guidance statement in lines </w:t>
            </w:r>
            <w:r w:rsidR="00E868D4">
              <w:rPr>
                <w:rFonts w:ascii="Arial" w:hAnsi="Arial" w:cs="Arial"/>
                <w:sz w:val="20"/>
                <w:szCs w:val="20"/>
              </w:rPr>
              <w:t xml:space="preserve">8 – 10 on page 348 recommending 6” wide edge lines on two-lane roadways regardless of the width of the normal line. </w:t>
            </w:r>
            <w:r w:rsidR="00A64555">
              <w:rPr>
                <w:rFonts w:ascii="Arial" w:hAnsi="Arial" w:cs="Arial"/>
                <w:sz w:val="20"/>
                <w:szCs w:val="20"/>
              </w:rPr>
              <w:t>The proposed change in Section 3A.04 for</w:t>
            </w:r>
            <w:r w:rsidR="00033661">
              <w:rPr>
                <w:rFonts w:ascii="Arial" w:hAnsi="Arial" w:cs="Arial"/>
                <w:sz w:val="20"/>
                <w:szCs w:val="20"/>
              </w:rPr>
              <w:t xml:space="preserve"> all normal width lines on roadways with posted speed limits greater than 40 mph</w:t>
            </w:r>
            <w:r w:rsidR="00E7379F">
              <w:rPr>
                <w:rFonts w:ascii="Arial" w:hAnsi="Arial" w:cs="Arial"/>
                <w:sz w:val="20"/>
                <w:szCs w:val="20"/>
              </w:rPr>
              <w:t xml:space="preserve"> would capture all two-lane roadways where a 6” edge line would be beneficial. </w:t>
            </w:r>
            <w:r w:rsidR="00A57F37">
              <w:rPr>
                <w:rFonts w:ascii="Arial" w:hAnsi="Arial" w:cs="Arial"/>
                <w:sz w:val="20"/>
                <w:szCs w:val="20"/>
              </w:rPr>
              <w:t xml:space="preserve">We have plenty of two-lane roadways through communities that have speed limits of 40 mph or less that </w:t>
            </w:r>
            <w:r w:rsidR="007950DA">
              <w:rPr>
                <w:rFonts w:ascii="Arial" w:hAnsi="Arial" w:cs="Arial"/>
                <w:sz w:val="20"/>
                <w:szCs w:val="20"/>
              </w:rPr>
              <w:t>have an edge line. Run off the road crashes are not a</w:t>
            </w:r>
            <w:r w:rsidR="00391ABF">
              <w:rPr>
                <w:rFonts w:ascii="Arial" w:hAnsi="Arial" w:cs="Arial"/>
                <w:sz w:val="20"/>
                <w:szCs w:val="20"/>
              </w:rPr>
              <w:t xml:space="preserve"> significant </w:t>
            </w:r>
            <w:r w:rsidR="007950DA">
              <w:rPr>
                <w:rFonts w:ascii="Arial" w:hAnsi="Arial" w:cs="Arial"/>
                <w:sz w:val="20"/>
                <w:szCs w:val="20"/>
              </w:rPr>
              <w:t xml:space="preserve">issue through </w:t>
            </w:r>
            <w:r w:rsidR="00391ABF">
              <w:rPr>
                <w:rFonts w:ascii="Arial" w:hAnsi="Arial" w:cs="Arial"/>
                <w:sz w:val="20"/>
                <w:szCs w:val="20"/>
              </w:rPr>
              <w:t xml:space="preserve">these low speed sections and there would be a significant cost </w:t>
            </w:r>
            <w:r w:rsidR="00054E34">
              <w:rPr>
                <w:rFonts w:ascii="Arial" w:hAnsi="Arial" w:cs="Arial"/>
                <w:sz w:val="20"/>
                <w:szCs w:val="20"/>
              </w:rPr>
              <w:t xml:space="preserve">to add </w:t>
            </w:r>
            <w:r w:rsidR="005926E5">
              <w:rPr>
                <w:rFonts w:ascii="Arial" w:hAnsi="Arial" w:cs="Arial"/>
                <w:sz w:val="20"/>
                <w:szCs w:val="20"/>
              </w:rPr>
              <w:t xml:space="preserve">2” </w:t>
            </w:r>
            <w:r w:rsidR="00B0466D">
              <w:rPr>
                <w:rFonts w:ascii="Arial" w:hAnsi="Arial" w:cs="Arial"/>
                <w:sz w:val="20"/>
                <w:szCs w:val="20"/>
              </w:rPr>
              <w:t>of</w:t>
            </w:r>
            <w:r w:rsidR="005926E5">
              <w:rPr>
                <w:rFonts w:ascii="Arial" w:hAnsi="Arial" w:cs="Arial"/>
                <w:sz w:val="20"/>
                <w:szCs w:val="20"/>
              </w:rPr>
              <w:t xml:space="preserve"> edge line marking on </w:t>
            </w:r>
            <w:r w:rsidR="00054E34">
              <w:rPr>
                <w:rFonts w:ascii="Arial" w:hAnsi="Arial" w:cs="Arial"/>
                <w:sz w:val="20"/>
                <w:szCs w:val="20"/>
              </w:rPr>
              <w:t>all of these route</w:t>
            </w:r>
            <w:r w:rsidR="00B0466D">
              <w:rPr>
                <w:rFonts w:ascii="Arial" w:hAnsi="Arial" w:cs="Arial"/>
                <w:sz w:val="20"/>
                <w:szCs w:val="20"/>
              </w:rPr>
              <w:t xml:space="preserve">s (which have 4” markings). The safety benefit </w:t>
            </w:r>
            <w:r w:rsidR="009D697F">
              <w:rPr>
                <w:rFonts w:ascii="Arial" w:hAnsi="Arial" w:cs="Arial"/>
                <w:sz w:val="20"/>
                <w:szCs w:val="20"/>
              </w:rPr>
              <w:t xml:space="preserve">of the wider </w:t>
            </w:r>
            <w:r w:rsidR="00997B87">
              <w:rPr>
                <w:rFonts w:ascii="Arial" w:hAnsi="Arial" w:cs="Arial"/>
                <w:sz w:val="20"/>
                <w:szCs w:val="20"/>
              </w:rPr>
              <w:t xml:space="preserve">edge </w:t>
            </w:r>
            <w:r w:rsidR="009D697F">
              <w:rPr>
                <w:rFonts w:ascii="Arial" w:hAnsi="Arial" w:cs="Arial"/>
                <w:sz w:val="20"/>
                <w:szCs w:val="20"/>
              </w:rPr>
              <w:t xml:space="preserve">line would be </w:t>
            </w:r>
            <w:r w:rsidR="00997B87">
              <w:rPr>
                <w:rFonts w:ascii="Arial" w:hAnsi="Arial" w:cs="Arial"/>
                <w:sz w:val="20"/>
                <w:szCs w:val="20"/>
              </w:rPr>
              <w:t>more applicable to rural two-lane highways and this is captured through the changes in Section 3A.04.</w:t>
            </w:r>
          </w:p>
          <w:p w14:paraId="67875DF8" w14:textId="77777777" w:rsidR="00E870CB" w:rsidRDefault="00E870CB" w:rsidP="00A67B2B">
            <w:pPr>
              <w:rPr>
                <w:rFonts w:ascii="Arial" w:hAnsi="Arial" w:cs="Arial"/>
                <w:sz w:val="20"/>
                <w:szCs w:val="20"/>
              </w:rPr>
            </w:pPr>
          </w:p>
          <w:p w14:paraId="636701BB" w14:textId="4E5451B1" w:rsidR="00E870CB" w:rsidRDefault="006310D1" w:rsidP="00A67B2B">
            <w:pPr>
              <w:rPr>
                <w:rFonts w:ascii="Arial" w:hAnsi="Arial" w:cs="Arial"/>
                <w:sz w:val="20"/>
                <w:szCs w:val="20"/>
              </w:rPr>
            </w:pPr>
            <w:r>
              <w:rPr>
                <w:rFonts w:ascii="Arial" w:hAnsi="Arial" w:cs="Arial"/>
                <w:sz w:val="20"/>
                <w:szCs w:val="20"/>
              </w:rPr>
              <w:t>Q</w:t>
            </w:r>
            <w:r w:rsidR="00E870CB">
              <w:rPr>
                <w:rFonts w:ascii="Arial" w:hAnsi="Arial" w:cs="Arial"/>
                <w:sz w:val="20"/>
                <w:szCs w:val="20"/>
              </w:rPr>
              <w:t xml:space="preserve">uality and retroreflectivity </w:t>
            </w:r>
            <w:r w:rsidR="00CB19BC">
              <w:rPr>
                <w:rFonts w:ascii="Arial" w:hAnsi="Arial" w:cs="Arial"/>
                <w:sz w:val="20"/>
                <w:szCs w:val="20"/>
              </w:rPr>
              <w:t>of pavement markings</w:t>
            </w:r>
            <w:r w:rsidR="00056D80">
              <w:rPr>
                <w:rFonts w:ascii="Arial" w:hAnsi="Arial" w:cs="Arial"/>
                <w:sz w:val="20"/>
                <w:szCs w:val="20"/>
              </w:rPr>
              <w:t xml:space="preserve"> would be more important than width for these low speed applications. </w:t>
            </w:r>
            <w:r w:rsidR="00CB19BC">
              <w:rPr>
                <w:rFonts w:ascii="Arial" w:hAnsi="Arial" w:cs="Arial"/>
                <w:sz w:val="20"/>
                <w:szCs w:val="20"/>
              </w:rPr>
              <w:t xml:space="preserve">Recommend the rulemaking for </w:t>
            </w:r>
            <w:r w:rsidR="00AA429B">
              <w:rPr>
                <w:rFonts w:ascii="Arial" w:hAnsi="Arial" w:cs="Arial"/>
                <w:sz w:val="20"/>
                <w:szCs w:val="20"/>
              </w:rPr>
              <w:t xml:space="preserve">pavement marking retroreflectivity be completed. </w:t>
            </w:r>
          </w:p>
        </w:tc>
      </w:tr>
      <w:tr w:rsidR="00177EF1" w14:paraId="2AF32262" w14:textId="77777777" w:rsidTr="00F81750">
        <w:tc>
          <w:tcPr>
            <w:tcW w:w="1260" w:type="dxa"/>
            <w:shd w:val="clear" w:color="auto" w:fill="E7E6E6" w:themeFill="background2"/>
          </w:tcPr>
          <w:p w14:paraId="15339549" w14:textId="21924F14" w:rsidR="00177EF1" w:rsidRDefault="00177EF1" w:rsidP="00A67B2B">
            <w:pPr>
              <w:rPr>
                <w:rFonts w:ascii="Arial" w:hAnsi="Arial" w:cs="Arial"/>
                <w:sz w:val="20"/>
                <w:szCs w:val="20"/>
              </w:rPr>
            </w:pPr>
            <w:r>
              <w:rPr>
                <w:rFonts w:ascii="Arial" w:hAnsi="Arial" w:cs="Arial"/>
                <w:sz w:val="20"/>
                <w:szCs w:val="20"/>
              </w:rPr>
              <w:t>3B.11</w:t>
            </w:r>
          </w:p>
        </w:tc>
        <w:tc>
          <w:tcPr>
            <w:tcW w:w="1077" w:type="dxa"/>
            <w:shd w:val="clear" w:color="auto" w:fill="E7E6E6" w:themeFill="background2"/>
          </w:tcPr>
          <w:p w14:paraId="76F2CA63" w14:textId="77777777" w:rsidR="00177EF1" w:rsidRDefault="00177EF1" w:rsidP="00A67B2B">
            <w:pPr>
              <w:jc w:val="center"/>
              <w:rPr>
                <w:rFonts w:ascii="Arial" w:hAnsi="Arial" w:cs="Arial"/>
                <w:sz w:val="20"/>
                <w:szCs w:val="20"/>
              </w:rPr>
            </w:pPr>
          </w:p>
        </w:tc>
        <w:tc>
          <w:tcPr>
            <w:tcW w:w="1183" w:type="dxa"/>
            <w:shd w:val="clear" w:color="auto" w:fill="E7E6E6" w:themeFill="background2"/>
          </w:tcPr>
          <w:p w14:paraId="5B4B32FF" w14:textId="3A50C548" w:rsidR="00177EF1" w:rsidRDefault="00177EF1"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EF0445D" w14:textId="77777777" w:rsidR="00177EF1" w:rsidRPr="00A67B2B" w:rsidRDefault="00177EF1" w:rsidP="00A67B2B">
            <w:pPr>
              <w:jc w:val="center"/>
              <w:rPr>
                <w:rFonts w:ascii="Arial" w:hAnsi="Arial" w:cs="Arial"/>
                <w:sz w:val="20"/>
                <w:szCs w:val="20"/>
              </w:rPr>
            </w:pPr>
          </w:p>
        </w:tc>
        <w:tc>
          <w:tcPr>
            <w:tcW w:w="6263" w:type="dxa"/>
            <w:shd w:val="clear" w:color="auto" w:fill="E7E6E6" w:themeFill="background2"/>
          </w:tcPr>
          <w:p w14:paraId="127B9AED" w14:textId="3AE377B0" w:rsidR="00177EF1" w:rsidRDefault="00767F41" w:rsidP="00A67B2B">
            <w:pPr>
              <w:rPr>
                <w:rFonts w:ascii="Arial" w:hAnsi="Arial" w:cs="Arial"/>
                <w:sz w:val="20"/>
                <w:szCs w:val="20"/>
              </w:rPr>
            </w:pPr>
            <w:r>
              <w:rPr>
                <w:rFonts w:ascii="Arial" w:hAnsi="Arial" w:cs="Arial"/>
                <w:sz w:val="20"/>
                <w:szCs w:val="20"/>
              </w:rPr>
              <w:t xml:space="preserve">In line 21 on page 349, there is reference to Definition 101 in Section 1C.02. However, definition 101 </w:t>
            </w:r>
            <w:r w:rsidR="00B919DC">
              <w:rPr>
                <w:rFonts w:ascii="Arial" w:hAnsi="Arial" w:cs="Arial"/>
                <w:sz w:val="20"/>
                <w:szCs w:val="20"/>
              </w:rPr>
              <w:t xml:space="preserve">is </w:t>
            </w:r>
            <w:r w:rsidR="00B919DC" w:rsidRPr="00B919DC">
              <w:rPr>
                <w:rFonts w:ascii="Arial" w:hAnsi="Arial" w:cs="Arial"/>
                <w:sz w:val="20"/>
                <w:szCs w:val="20"/>
              </w:rPr>
              <w:t>Inherently Low Emission Vehicle (ILEV)</w:t>
            </w:r>
            <w:r w:rsidR="00B919DC">
              <w:rPr>
                <w:rFonts w:ascii="Arial" w:hAnsi="Arial" w:cs="Arial"/>
                <w:sz w:val="20"/>
                <w:szCs w:val="20"/>
              </w:rPr>
              <w:t>. Change to reference the intended definition.</w:t>
            </w:r>
          </w:p>
        </w:tc>
      </w:tr>
      <w:tr w:rsidR="00AE4625" w14:paraId="6660046D" w14:textId="77777777" w:rsidTr="00BC12C2">
        <w:tc>
          <w:tcPr>
            <w:tcW w:w="1260" w:type="dxa"/>
            <w:shd w:val="clear" w:color="auto" w:fill="FFA5A5"/>
          </w:tcPr>
          <w:p w14:paraId="1889990B" w14:textId="366B0529" w:rsidR="00AE4625" w:rsidRDefault="00AE4625" w:rsidP="00A67B2B">
            <w:pPr>
              <w:rPr>
                <w:rFonts w:ascii="Arial" w:hAnsi="Arial" w:cs="Arial"/>
                <w:sz w:val="20"/>
                <w:szCs w:val="20"/>
              </w:rPr>
            </w:pPr>
            <w:r>
              <w:rPr>
                <w:rFonts w:ascii="Arial" w:hAnsi="Arial" w:cs="Arial"/>
                <w:sz w:val="20"/>
                <w:szCs w:val="20"/>
              </w:rPr>
              <w:t>3B.1</w:t>
            </w:r>
            <w:r w:rsidR="00550E4E">
              <w:rPr>
                <w:rFonts w:ascii="Arial" w:hAnsi="Arial" w:cs="Arial"/>
                <w:sz w:val="20"/>
                <w:szCs w:val="20"/>
              </w:rPr>
              <w:t>2</w:t>
            </w:r>
          </w:p>
        </w:tc>
        <w:tc>
          <w:tcPr>
            <w:tcW w:w="1077" w:type="dxa"/>
            <w:shd w:val="clear" w:color="auto" w:fill="FFA5A5"/>
          </w:tcPr>
          <w:p w14:paraId="71C0F596" w14:textId="77777777" w:rsidR="00AE4625" w:rsidRDefault="00AE4625" w:rsidP="00A67B2B">
            <w:pPr>
              <w:jc w:val="center"/>
              <w:rPr>
                <w:rFonts w:ascii="Arial" w:hAnsi="Arial" w:cs="Arial"/>
                <w:sz w:val="20"/>
                <w:szCs w:val="20"/>
              </w:rPr>
            </w:pPr>
          </w:p>
        </w:tc>
        <w:tc>
          <w:tcPr>
            <w:tcW w:w="1183" w:type="dxa"/>
            <w:shd w:val="clear" w:color="auto" w:fill="FFA5A5"/>
          </w:tcPr>
          <w:p w14:paraId="129A7D59" w14:textId="77777777" w:rsidR="00AE4625" w:rsidRDefault="00AE4625" w:rsidP="00A67B2B">
            <w:pPr>
              <w:jc w:val="center"/>
              <w:rPr>
                <w:rFonts w:ascii="Arial" w:hAnsi="Arial" w:cs="Arial"/>
                <w:sz w:val="20"/>
                <w:szCs w:val="20"/>
              </w:rPr>
            </w:pPr>
          </w:p>
        </w:tc>
        <w:tc>
          <w:tcPr>
            <w:tcW w:w="1017" w:type="dxa"/>
            <w:shd w:val="clear" w:color="auto" w:fill="FFA5A5"/>
          </w:tcPr>
          <w:p w14:paraId="4BC76A91" w14:textId="41A5D97F" w:rsidR="00AE4625" w:rsidRPr="00A67B2B" w:rsidRDefault="00AE4625"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3C500F19" w14:textId="5D3AB45C" w:rsidR="00AE4625" w:rsidRDefault="009E6AB3" w:rsidP="00A67B2B">
            <w:pPr>
              <w:rPr>
                <w:rFonts w:ascii="Arial" w:hAnsi="Arial" w:cs="Arial"/>
                <w:sz w:val="20"/>
                <w:szCs w:val="20"/>
              </w:rPr>
            </w:pPr>
            <w:r>
              <w:rPr>
                <w:rFonts w:ascii="Arial" w:hAnsi="Arial" w:cs="Arial"/>
                <w:sz w:val="20"/>
                <w:szCs w:val="20"/>
              </w:rPr>
              <w:t xml:space="preserve">Disagree with the revisions to the Option statement in lines 42 – 45 on page 350. </w:t>
            </w:r>
            <w:r w:rsidR="00030810">
              <w:rPr>
                <w:rFonts w:ascii="Arial" w:hAnsi="Arial" w:cs="Arial"/>
                <w:sz w:val="20"/>
                <w:szCs w:val="20"/>
              </w:rPr>
              <w:t xml:space="preserve">Edge lines </w:t>
            </w:r>
            <w:r w:rsidR="008E03CD">
              <w:rPr>
                <w:rFonts w:ascii="Arial" w:hAnsi="Arial" w:cs="Arial"/>
                <w:sz w:val="20"/>
                <w:szCs w:val="20"/>
              </w:rPr>
              <w:t xml:space="preserve">should be able to be omitted for roadways with posted speed limits of 40 MPH or less where curb and gutter clearly defines the </w:t>
            </w:r>
            <w:r w:rsidR="00F14065">
              <w:rPr>
                <w:rFonts w:ascii="Arial" w:hAnsi="Arial" w:cs="Arial"/>
                <w:sz w:val="20"/>
                <w:szCs w:val="20"/>
              </w:rPr>
              <w:t xml:space="preserve">roadway edge in the lane reduction transition. This was allowed by the current manual with the language, “low speed roadway.” </w:t>
            </w:r>
            <w:r w:rsidR="002A5EBD">
              <w:rPr>
                <w:rFonts w:ascii="Arial" w:hAnsi="Arial" w:cs="Arial"/>
                <w:sz w:val="20"/>
                <w:szCs w:val="20"/>
              </w:rPr>
              <w:t xml:space="preserve">An operating speed of 25 MPH or less seems too </w:t>
            </w:r>
            <w:r w:rsidR="002A5EBD">
              <w:rPr>
                <w:rFonts w:ascii="Arial" w:hAnsi="Arial" w:cs="Arial"/>
                <w:sz w:val="20"/>
                <w:szCs w:val="20"/>
              </w:rPr>
              <w:lastRenderedPageBreak/>
              <w:t xml:space="preserve">low to require an edge line in these situations for every speed above this. </w:t>
            </w:r>
          </w:p>
        </w:tc>
      </w:tr>
      <w:tr w:rsidR="00CA5635" w14:paraId="77A0F2D3" w14:textId="77777777" w:rsidTr="00C42A95">
        <w:tc>
          <w:tcPr>
            <w:tcW w:w="1260" w:type="dxa"/>
            <w:shd w:val="clear" w:color="auto" w:fill="E7E6E6" w:themeFill="background2"/>
          </w:tcPr>
          <w:p w14:paraId="648CC1A5" w14:textId="6BAC8201" w:rsidR="00CA5635" w:rsidRDefault="00CA5635" w:rsidP="00A67B2B">
            <w:pPr>
              <w:rPr>
                <w:rFonts w:ascii="Arial" w:hAnsi="Arial" w:cs="Arial"/>
                <w:sz w:val="20"/>
                <w:szCs w:val="20"/>
              </w:rPr>
            </w:pPr>
            <w:r>
              <w:rPr>
                <w:rFonts w:ascii="Arial" w:hAnsi="Arial" w:cs="Arial"/>
                <w:sz w:val="20"/>
                <w:szCs w:val="20"/>
              </w:rPr>
              <w:lastRenderedPageBreak/>
              <w:t>3B.1</w:t>
            </w:r>
            <w:r w:rsidR="00752FE5">
              <w:rPr>
                <w:rFonts w:ascii="Arial" w:hAnsi="Arial" w:cs="Arial"/>
                <w:sz w:val="20"/>
                <w:szCs w:val="20"/>
              </w:rPr>
              <w:t>2</w:t>
            </w:r>
          </w:p>
        </w:tc>
        <w:tc>
          <w:tcPr>
            <w:tcW w:w="1077" w:type="dxa"/>
            <w:shd w:val="clear" w:color="auto" w:fill="E7E6E6" w:themeFill="background2"/>
          </w:tcPr>
          <w:p w14:paraId="06EDCD2F" w14:textId="77777777" w:rsidR="00CA5635" w:rsidRDefault="00CA5635" w:rsidP="00A67B2B">
            <w:pPr>
              <w:jc w:val="center"/>
              <w:rPr>
                <w:rFonts w:ascii="Arial" w:hAnsi="Arial" w:cs="Arial"/>
                <w:sz w:val="20"/>
                <w:szCs w:val="20"/>
              </w:rPr>
            </w:pPr>
          </w:p>
        </w:tc>
        <w:tc>
          <w:tcPr>
            <w:tcW w:w="1183" w:type="dxa"/>
            <w:shd w:val="clear" w:color="auto" w:fill="E7E6E6" w:themeFill="background2"/>
          </w:tcPr>
          <w:p w14:paraId="6BE52950" w14:textId="0A07FB56" w:rsidR="00CA5635" w:rsidRDefault="00CA5635" w:rsidP="00A67B2B">
            <w:pPr>
              <w:jc w:val="center"/>
              <w:rPr>
                <w:rFonts w:ascii="Arial" w:hAnsi="Arial" w:cs="Arial"/>
                <w:sz w:val="20"/>
                <w:szCs w:val="20"/>
              </w:rPr>
            </w:pPr>
            <w:r>
              <w:rPr>
                <w:rFonts w:ascii="Arial" w:hAnsi="Arial" w:cs="Arial"/>
                <w:sz w:val="20"/>
                <w:szCs w:val="20"/>
              </w:rPr>
              <w:t xml:space="preserve">YES </w:t>
            </w:r>
          </w:p>
        </w:tc>
        <w:tc>
          <w:tcPr>
            <w:tcW w:w="1017" w:type="dxa"/>
            <w:shd w:val="clear" w:color="auto" w:fill="E7E6E6" w:themeFill="background2"/>
          </w:tcPr>
          <w:p w14:paraId="516EC677" w14:textId="77777777" w:rsidR="00CA5635" w:rsidRPr="00A67B2B" w:rsidRDefault="00CA5635" w:rsidP="00A67B2B">
            <w:pPr>
              <w:jc w:val="center"/>
              <w:rPr>
                <w:rFonts w:ascii="Arial" w:hAnsi="Arial" w:cs="Arial"/>
                <w:sz w:val="20"/>
                <w:szCs w:val="20"/>
              </w:rPr>
            </w:pPr>
          </w:p>
        </w:tc>
        <w:tc>
          <w:tcPr>
            <w:tcW w:w="6263" w:type="dxa"/>
            <w:shd w:val="clear" w:color="auto" w:fill="E7E6E6" w:themeFill="background2"/>
          </w:tcPr>
          <w:p w14:paraId="21C0AC5B" w14:textId="5D0E448A" w:rsidR="00CA5635" w:rsidRDefault="00CA5635" w:rsidP="00A67B2B">
            <w:pPr>
              <w:rPr>
                <w:rFonts w:ascii="Arial" w:hAnsi="Arial" w:cs="Arial"/>
                <w:sz w:val="20"/>
                <w:szCs w:val="20"/>
              </w:rPr>
            </w:pPr>
            <w:r>
              <w:rPr>
                <w:rFonts w:ascii="Arial" w:hAnsi="Arial" w:cs="Arial"/>
                <w:sz w:val="20"/>
                <w:szCs w:val="20"/>
              </w:rPr>
              <w:t xml:space="preserve">In line 17 on page </w:t>
            </w:r>
            <w:r w:rsidR="00736424">
              <w:rPr>
                <w:rFonts w:ascii="Arial" w:hAnsi="Arial" w:cs="Arial"/>
                <w:sz w:val="20"/>
                <w:szCs w:val="20"/>
              </w:rPr>
              <w:t>351, add the word “reduction” between “lane” and “transition”</w:t>
            </w:r>
          </w:p>
        </w:tc>
      </w:tr>
      <w:tr w:rsidR="00EB11E6" w14:paraId="3F692A90" w14:textId="77777777" w:rsidTr="006B794A">
        <w:tc>
          <w:tcPr>
            <w:tcW w:w="1260" w:type="dxa"/>
            <w:shd w:val="clear" w:color="auto" w:fill="E2EFD9" w:themeFill="accent6" w:themeFillTint="33"/>
          </w:tcPr>
          <w:p w14:paraId="06A7B63A" w14:textId="08C5F232" w:rsidR="00EB11E6" w:rsidRDefault="00713E85" w:rsidP="00A67B2B">
            <w:pPr>
              <w:rPr>
                <w:rFonts w:ascii="Arial" w:hAnsi="Arial" w:cs="Arial"/>
                <w:sz w:val="20"/>
                <w:szCs w:val="20"/>
              </w:rPr>
            </w:pPr>
            <w:r>
              <w:rPr>
                <w:rFonts w:ascii="Arial" w:hAnsi="Arial" w:cs="Arial"/>
                <w:sz w:val="20"/>
                <w:szCs w:val="20"/>
              </w:rPr>
              <w:t>3B.19</w:t>
            </w:r>
          </w:p>
        </w:tc>
        <w:tc>
          <w:tcPr>
            <w:tcW w:w="1077" w:type="dxa"/>
            <w:shd w:val="clear" w:color="auto" w:fill="E2EFD9" w:themeFill="accent6" w:themeFillTint="33"/>
          </w:tcPr>
          <w:p w14:paraId="6B0676B5" w14:textId="2F056744" w:rsidR="00EB11E6" w:rsidRDefault="00713E85"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7204DAF6" w14:textId="7EC8C81C" w:rsidR="00EB11E6" w:rsidRDefault="00EB11E6" w:rsidP="00A67B2B">
            <w:pPr>
              <w:jc w:val="center"/>
              <w:rPr>
                <w:rFonts w:ascii="Arial" w:hAnsi="Arial" w:cs="Arial"/>
                <w:sz w:val="20"/>
                <w:szCs w:val="20"/>
              </w:rPr>
            </w:pPr>
          </w:p>
        </w:tc>
        <w:tc>
          <w:tcPr>
            <w:tcW w:w="1017" w:type="dxa"/>
            <w:shd w:val="clear" w:color="auto" w:fill="E2EFD9" w:themeFill="accent6" w:themeFillTint="33"/>
          </w:tcPr>
          <w:p w14:paraId="3F510E12" w14:textId="0A2EDC23" w:rsidR="00EB11E6" w:rsidRPr="00A67B2B" w:rsidRDefault="00EB11E6" w:rsidP="00A67B2B">
            <w:pPr>
              <w:jc w:val="center"/>
              <w:rPr>
                <w:rFonts w:ascii="Arial" w:hAnsi="Arial" w:cs="Arial"/>
                <w:sz w:val="20"/>
                <w:szCs w:val="20"/>
              </w:rPr>
            </w:pPr>
          </w:p>
        </w:tc>
        <w:tc>
          <w:tcPr>
            <w:tcW w:w="6263" w:type="dxa"/>
            <w:shd w:val="clear" w:color="auto" w:fill="E2EFD9" w:themeFill="accent6" w:themeFillTint="33"/>
          </w:tcPr>
          <w:p w14:paraId="2395A860" w14:textId="64A77A4E" w:rsidR="00EB11E6" w:rsidRDefault="0025473C" w:rsidP="00A67B2B">
            <w:pPr>
              <w:rPr>
                <w:rFonts w:ascii="Arial" w:hAnsi="Arial" w:cs="Arial"/>
                <w:sz w:val="20"/>
                <w:szCs w:val="20"/>
              </w:rPr>
            </w:pPr>
            <w:r>
              <w:rPr>
                <w:rFonts w:ascii="Arial" w:hAnsi="Arial" w:cs="Arial"/>
                <w:sz w:val="20"/>
                <w:szCs w:val="20"/>
              </w:rPr>
              <w:t xml:space="preserve">Agree with the change from Option to Standard </w:t>
            </w:r>
            <w:r w:rsidR="00577FB5">
              <w:rPr>
                <w:rFonts w:ascii="Arial" w:hAnsi="Arial" w:cs="Arial"/>
                <w:sz w:val="20"/>
                <w:szCs w:val="20"/>
              </w:rPr>
              <w:t xml:space="preserve">in lines 21 – 29 on page 357 </w:t>
            </w:r>
            <w:r>
              <w:rPr>
                <w:rFonts w:ascii="Arial" w:hAnsi="Arial" w:cs="Arial"/>
                <w:sz w:val="20"/>
                <w:szCs w:val="20"/>
              </w:rPr>
              <w:t xml:space="preserve">to clarify that if used, </w:t>
            </w:r>
            <w:r w:rsidR="00577FB5">
              <w:rPr>
                <w:rFonts w:ascii="Arial" w:hAnsi="Arial" w:cs="Arial"/>
                <w:sz w:val="20"/>
                <w:szCs w:val="20"/>
              </w:rPr>
              <w:t>yield line markings must be installed with an appropriate sign.</w:t>
            </w:r>
          </w:p>
        </w:tc>
      </w:tr>
      <w:tr w:rsidR="00F13371" w14:paraId="037A4F18" w14:textId="77777777" w:rsidTr="009B7498">
        <w:tc>
          <w:tcPr>
            <w:tcW w:w="1260" w:type="dxa"/>
            <w:shd w:val="clear" w:color="auto" w:fill="FFA5A5"/>
          </w:tcPr>
          <w:p w14:paraId="29C926FF" w14:textId="203F9F0C" w:rsidR="00F13371" w:rsidRDefault="00EA13E0" w:rsidP="00A67B2B">
            <w:pPr>
              <w:rPr>
                <w:rFonts w:ascii="Arial" w:hAnsi="Arial" w:cs="Arial"/>
                <w:sz w:val="20"/>
                <w:szCs w:val="20"/>
              </w:rPr>
            </w:pPr>
            <w:r>
              <w:rPr>
                <w:rFonts w:ascii="Arial" w:hAnsi="Arial" w:cs="Arial"/>
                <w:sz w:val="20"/>
                <w:szCs w:val="20"/>
              </w:rPr>
              <w:t>3B.</w:t>
            </w:r>
            <w:r w:rsidR="00394F61">
              <w:rPr>
                <w:rFonts w:ascii="Arial" w:hAnsi="Arial" w:cs="Arial"/>
                <w:sz w:val="20"/>
                <w:szCs w:val="20"/>
              </w:rPr>
              <w:t>20</w:t>
            </w:r>
          </w:p>
        </w:tc>
        <w:tc>
          <w:tcPr>
            <w:tcW w:w="1077" w:type="dxa"/>
            <w:shd w:val="clear" w:color="auto" w:fill="FFA5A5"/>
          </w:tcPr>
          <w:p w14:paraId="24E9D7BC" w14:textId="77777777" w:rsidR="00F13371" w:rsidRDefault="00F13371" w:rsidP="00A67B2B">
            <w:pPr>
              <w:jc w:val="center"/>
              <w:rPr>
                <w:rFonts w:ascii="Arial" w:hAnsi="Arial" w:cs="Arial"/>
                <w:sz w:val="20"/>
                <w:szCs w:val="20"/>
              </w:rPr>
            </w:pPr>
          </w:p>
        </w:tc>
        <w:tc>
          <w:tcPr>
            <w:tcW w:w="1183" w:type="dxa"/>
            <w:shd w:val="clear" w:color="auto" w:fill="FFA5A5"/>
          </w:tcPr>
          <w:p w14:paraId="3A060BA2" w14:textId="77777777" w:rsidR="00F13371" w:rsidRDefault="00F13371" w:rsidP="00A67B2B">
            <w:pPr>
              <w:jc w:val="center"/>
              <w:rPr>
                <w:rFonts w:ascii="Arial" w:hAnsi="Arial" w:cs="Arial"/>
                <w:sz w:val="20"/>
                <w:szCs w:val="20"/>
              </w:rPr>
            </w:pPr>
          </w:p>
        </w:tc>
        <w:tc>
          <w:tcPr>
            <w:tcW w:w="1017" w:type="dxa"/>
            <w:shd w:val="clear" w:color="auto" w:fill="FFA5A5"/>
          </w:tcPr>
          <w:p w14:paraId="14F91282" w14:textId="05AF8EBB" w:rsidR="00F13371" w:rsidRPr="00A67B2B" w:rsidRDefault="00394F61"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08AAF32D" w14:textId="531D1DD0" w:rsidR="00F13371" w:rsidRDefault="00E557C4" w:rsidP="00A67B2B">
            <w:pPr>
              <w:rPr>
                <w:rFonts w:ascii="Arial" w:hAnsi="Arial" w:cs="Arial"/>
                <w:sz w:val="20"/>
                <w:szCs w:val="20"/>
              </w:rPr>
            </w:pPr>
            <w:r>
              <w:rPr>
                <w:rFonts w:ascii="Arial" w:hAnsi="Arial" w:cs="Arial"/>
                <w:sz w:val="20"/>
                <w:szCs w:val="20"/>
              </w:rPr>
              <w:t xml:space="preserve">Disagree with deleting the </w:t>
            </w:r>
            <w:r w:rsidR="00D16F94">
              <w:rPr>
                <w:rFonts w:ascii="Arial" w:hAnsi="Arial" w:cs="Arial"/>
                <w:sz w:val="20"/>
                <w:szCs w:val="20"/>
              </w:rPr>
              <w:t>Standard in lines 3</w:t>
            </w:r>
            <w:r w:rsidR="009D0103">
              <w:rPr>
                <w:rFonts w:ascii="Arial" w:hAnsi="Arial" w:cs="Arial"/>
                <w:sz w:val="20"/>
                <w:szCs w:val="20"/>
              </w:rPr>
              <w:t>6</w:t>
            </w:r>
            <w:r w:rsidR="00D16F94">
              <w:rPr>
                <w:rFonts w:ascii="Arial" w:hAnsi="Arial" w:cs="Arial"/>
                <w:sz w:val="20"/>
                <w:szCs w:val="20"/>
              </w:rPr>
              <w:t xml:space="preserve"> and 3</w:t>
            </w:r>
            <w:r w:rsidR="009D0103">
              <w:rPr>
                <w:rFonts w:ascii="Arial" w:hAnsi="Arial" w:cs="Arial"/>
                <w:sz w:val="20"/>
                <w:szCs w:val="20"/>
              </w:rPr>
              <w:t xml:space="preserve">7 on page </w:t>
            </w:r>
            <w:r w:rsidR="001B1C5E">
              <w:rPr>
                <w:rFonts w:ascii="Arial" w:hAnsi="Arial" w:cs="Arial"/>
                <w:sz w:val="20"/>
                <w:szCs w:val="20"/>
              </w:rPr>
              <w:t>359</w:t>
            </w:r>
            <w:r w:rsidR="00274D91">
              <w:rPr>
                <w:rFonts w:ascii="Arial" w:hAnsi="Arial" w:cs="Arial"/>
                <w:sz w:val="20"/>
                <w:szCs w:val="20"/>
              </w:rPr>
              <w:t xml:space="preserve">. It should be stated </w:t>
            </w:r>
            <w:r w:rsidR="006937D4">
              <w:rPr>
                <w:rFonts w:ascii="Arial" w:hAnsi="Arial" w:cs="Arial"/>
                <w:sz w:val="20"/>
                <w:szCs w:val="20"/>
              </w:rPr>
              <w:t xml:space="preserve">that </w:t>
            </w:r>
            <w:r w:rsidR="004057E1">
              <w:rPr>
                <w:rFonts w:ascii="Arial" w:hAnsi="Arial" w:cs="Arial"/>
                <w:sz w:val="20"/>
                <w:szCs w:val="20"/>
              </w:rPr>
              <w:t>word, symbol, and arrow</w:t>
            </w:r>
            <w:r w:rsidR="00691100">
              <w:rPr>
                <w:rFonts w:ascii="Arial" w:hAnsi="Arial" w:cs="Arial"/>
                <w:sz w:val="20"/>
                <w:szCs w:val="20"/>
              </w:rPr>
              <w:t xml:space="preserve"> markings are required to be white and not just shown in </w:t>
            </w:r>
            <w:r w:rsidR="00E64B99">
              <w:rPr>
                <w:rFonts w:ascii="Arial" w:hAnsi="Arial" w:cs="Arial"/>
                <w:sz w:val="20"/>
                <w:szCs w:val="20"/>
              </w:rPr>
              <w:t>the Standard High</w:t>
            </w:r>
            <w:r w:rsidR="00907F6C">
              <w:rPr>
                <w:rFonts w:ascii="Arial" w:hAnsi="Arial" w:cs="Arial"/>
                <w:sz w:val="20"/>
                <w:szCs w:val="20"/>
              </w:rPr>
              <w:t>way Signs publication.</w:t>
            </w:r>
            <w:r w:rsidR="00D16F94">
              <w:rPr>
                <w:rFonts w:ascii="Arial" w:hAnsi="Arial" w:cs="Arial"/>
                <w:sz w:val="20"/>
                <w:szCs w:val="20"/>
              </w:rPr>
              <w:t xml:space="preserve"> </w:t>
            </w:r>
            <w:r w:rsidR="00103840">
              <w:rPr>
                <w:rFonts w:ascii="Arial" w:hAnsi="Arial" w:cs="Arial"/>
                <w:sz w:val="20"/>
                <w:szCs w:val="20"/>
              </w:rPr>
              <w:t>It should continue to be stated and required in the manual that these markings be white.</w:t>
            </w:r>
          </w:p>
          <w:p w14:paraId="261237C6" w14:textId="77777777" w:rsidR="00103840" w:rsidRDefault="00103840" w:rsidP="00A67B2B">
            <w:pPr>
              <w:rPr>
                <w:rFonts w:ascii="Arial" w:hAnsi="Arial" w:cs="Arial"/>
                <w:sz w:val="20"/>
                <w:szCs w:val="20"/>
              </w:rPr>
            </w:pPr>
          </w:p>
          <w:p w14:paraId="3247B1BC" w14:textId="40623C05" w:rsidR="00103840" w:rsidRDefault="00103840" w:rsidP="00A67B2B">
            <w:pPr>
              <w:rPr>
                <w:rFonts w:ascii="Arial" w:hAnsi="Arial" w:cs="Arial"/>
                <w:sz w:val="20"/>
                <w:szCs w:val="20"/>
              </w:rPr>
            </w:pPr>
            <w:r>
              <w:rPr>
                <w:rFonts w:ascii="Arial" w:hAnsi="Arial" w:cs="Arial"/>
                <w:sz w:val="20"/>
                <w:szCs w:val="20"/>
              </w:rPr>
              <w:t>Change the reference in lines 39 and 40 on page 359 to say “Standard Highway Signs” publication to be consistent with this revision throughout the manual.</w:t>
            </w:r>
          </w:p>
        </w:tc>
      </w:tr>
      <w:tr w:rsidR="00166B65" w14:paraId="2C556B3A" w14:textId="77777777" w:rsidTr="006B794A">
        <w:tc>
          <w:tcPr>
            <w:tcW w:w="1260" w:type="dxa"/>
            <w:shd w:val="clear" w:color="auto" w:fill="E2EFD9" w:themeFill="accent6" w:themeFillTint="33"/>
          </w:tcPr>
          <w:p w14:paraId="42ABC2E3" w14:textId="0B8025B9" w:rsidR="00166B65" w:rsidRDefault="00166B65" w:rsidP="00A67B2B">
            <w:pPr>
              <w:rPr>
                <w:rFonts w:ascii="Arial" w:hAnsi="Arial" w:cs="Arial"/>
                <w:sz w:val="20"/>
                <w:szCs w:val="20"/>
              </w:rPr>
            </w:pPr>
            <w:r>
              <w:rPr>
                <w:rFonts w:ascii="Arial" w:hAnsi="Arial" w:cs="Arial"/>
                <w:sz w:val="20"/>
                <w:szCs w:val="20"/>
              </w:rPr>
              <w:t>3B.20</w:t>
            </w:r>
          </w:p>
        </w:tc>
        <w:tc>
          <w:tcPr>
            <w:tcW w:w="1077" w:type="dxa"/>
            <w:shd w:val="clear" w:color="auto" w:fill="E2EFD9" w:themeFill="accent6" w:themeFillTint="33"/>
          </w:tcPr>
          <w:p w14:paraId="52605CB9" w14:textId="2AD32DBD" w:rsidR="00166B65" w:rsidRDefault="00166B65"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5D21260" w14:textId="77777777" w:rsidR="00166B65" w:rsidRDefault="00166B65" w:rsidP="00A67B2B">
            <w:pPr>
              <w:jc w:val="center"/>
              <w:rPr>
                <w:rFonts w:ascii="Arial" w:hAnsi="Arial" w:cs="Arial"/>
                <w:sz w:val="20"/>
                <w:szCs w:val="20"/>
              </w:rPr>
            </w:pPr>
          </w:p>
        </w:tc>
        <w:tc>
          <w:tcPr>
            <w:tcW w:w="1017" w:type="dxa"/>
            <w:shd w:val="clear" w:color="auto" w:fill="E2EFD9" w:themeFill="accent6" w:themeFillTint="33"/>
          </w:tcPr>
          <w:p w14:paraId="7717DFA9" w14:textId="77777777" w:rsidR="00166B65" w:rsidRPr="00A67B2B" w:rsidRDefault="00166B65" w:rsidP="00A67B2B">
            <w:pPr>
              <w:jc w:val="center"/>
              <w:rPr>
                <w:rFonts w:ascii="Arial" w:hAnsi="Arial" w:cs="Arial"/>
                <w:sz w:val="20"/>
                <w:szCs w:val="20"/>
              </w:rPr>
            </w:pPr>
          </w:p>
        </w:tc>
        <w:tc>
          <w:tcPr>
            <w:tcW w:w="6263" w:type="dxa"/>
            <w:shd w:val="clear" w:color="auto" w:fill="E2EFD9" w:themeFill="accent6" w:themeFillTint="33"/>
          </w:tcPr>
          <w:p w14:paraId="69EC6116" w14:textId="7C3DD899" w:rsidR="00166B65" w:rsidRDefault="00166B65" w:rsidP="00A67B2B">
            <w:pPr>
              <w:rPr>
                <w:rFonts w:ascii="Arial" w:hAnsi="Arial" w:cs="Arial"/>
                <w:sz w:val="20"/>
                <w:szCs w:val="20"/>
              </w:rPr>
            </w:pPr>
            <w:r>
              <w:rPr>
                <w:rFonts w:ascii="Arial" w:hAnsi="Arial" w:cs="Arial"/>
                <w:sz w:val="20"/>
                <w:szCs w:val="20"/>
              </w:rPr>
              <w:t xml:space="preserve">Agree with the revisions in lines 1 </w:t>
            </w:r>
            <w:r w:rsidR="006A34A5">
              <w:rPr>
                <w:rFonts w:ascii="Arial" w:hAnsi="Arial" w:cs="Arial"/>
                <w:sz w:val="20"/>
                <w:szCs w:val="20"/>
              </w:rPr>
              <w:t>–</w:t>
            </w:r>
            <w:r>
              <w:rPr>
                <w:rFonts w:ascii="Arial" w:hAnsi="Arial" w:cs="Arial"/>
                <w:sz w:val="20"/>
                <w:szCs w:val="20"/>
              </w:rPr>
              <w:t xml:space="preserve"> </w:t>
            </w:r>
            <w:r w:rsidR="006A34A5">
              <w:rPr>
                <w:rFonts w:ascii="Arial" w:hAnsi="Arial" w:cs="Arial"/>
                <w:sz w:val="20"/>
                <w:szCs w:val="20"/>
              </w:rPr>
              <w:t>6 on page 360. There has been some misinterpretation</w:t>
            </w:r>
            <w:r w:rsidR="005B0197">
              <w:rPr>
                <w:rFonts w:ascii="Arial" w:hAnsi="Arial" w:cs="Arial"/>
                <w:sz w:val="20"/>
                <w:szCs w:val="20"/>
              </w:rPr>
              <w:t>/</w:t>
            </w:r>
            <w:r w:rsidR="006A34A5">
              <w:rPr>
                <w:rFonts w:ascii="Arial" w:hAnsi="Arial" w:cs="Arial"/>
                <w:sz w:val="20"/>
                <w:szCs w:val="20"/>
              </w:rPr>
              <w:t xml:space="preserve">confusion with the existing text that </w:t>
            </w:r>
            <w:r w:rsidR="005B0197">
              <w:rPr>
                <w:rFonts w:ascii="Arial" w:hAnsi="Arial" w:cs="Arial"/>
                <w:sz w:val="20"/>
                <w:szCs w:val="20"/>
              </w:rPr>
              <w:t>the maximum distance between arrows in turn lanes can only be ten times the height of the arrow</w:t>
            </w:r>
            <w:r w:rsidR="00EA247E">
              <w:rPr>
                <w:rFonts w:ascii="Arial" w:hAnsi="Arial" w:cs="Arial"/>
                <w:sz w:val="20"/>
                <w:szCs w:val="20"/>
              </w:rPr>
              <w:t xml:space="preserve">, so this is </w:t>
            </w:r>
            <w:r w:rsidR="00856B5E">
              <w:rPr>
                <w:rFonts w:ascii="Arial" w:hAnsi="Arial" w:cs="Arial"/>
                <w:sz w:val="20"/>
                <w:szCs w:val="20"/>
              </w:rPr>
              <w:t>a necessary clarification.</w:t>
            </w:r>
          </w:p>
        </w:tc>
      </w:tr>
      <w:tr w:rsidR="0045101E" w14:paraId="7E092338" w14:textId="77777777" w:rsidTr="00416001">
        <w:tc>
          <w:tcPr>
            <w:tcW w:w="1260" w:type="dxa"/>
            <w:shd w:val="clear" w:color="auto" w:fill="E7E6E6" w:themeFill="background2"/>
          </w:tcPr>
          <w:p w14:paraId="5F576209" w14:textId="312A361E" w:rsidR="0045101E" w:rsidRDefault="0045101E" w:rsidP="00A67B2B">
            <w:pPr>
              <w:rPr>
                <w:rFonts w:ascii="Arial" w:hAnsi="Arial" w:cs="Arial"/>
                <w:sz w:val="20"/>
                <w:szCs w:val="20"/>
              </w:rPr>
            </w:pPr>
            <w:r>
              <w:rPr>
                <w:rFonts w:ascii="Arial" w:hAnsi="Arial" w:cs="Arial"/>
                <w:sz w:val="20"/>
                <w:szCs w:val="20"/>
              </w:rPr>
              <w:t>3B.23</w:t>
            </w:r>
          </w:p>
        </w:tc>
        <w:tc>
          <w:tcPr>
            <w:tcW w:w="1077" w:type="dxa"/>
            <w:shd w:val="clear" w:color="auto" w:fill="E7E6E6" w:themeFill="background2"/>
          </w:tcPr>
          <w:p w14:paraId="3658D14E" w14:textId="77777777" w:rsidR="0045101E" w:rsidRDefault="0045101E" w:rsidP="00A67B2B">
            <w:pPr>
              <w:jc w:val="center"/>
              <w:rPr>
                <w:rFonts w:ascii="Arial" w:hAnsi="Arial" w:cs="Arial"/>
                <w:sz w:val="20"/>
                <w:szCs w:val="20"/>
              </w:rPr>
            </w:pPr>
          </w:p>
        </w:tc>
        <w:tc>
          <w:tcPr>
            <w:tcW w:w="1183" w:type="dxa"/>
            <w:shd w:val="clear" w:color="auto" w:fill="E7E6E6" w:themeFill="background2"/>
          </w:tcPr>
          <w:p w14:paraId="0862759B" w14:textId="246572AB" w:rsidR="0045101E" w:rsidRDefault="002A3284"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4466DBC" w14:textId="77777777" w:rsidR="0045101E" w:rsidRPr="00A67B2B" w:rsidRDefault="0045101E" w:rsidP="00A67B2B">
            <w:pPr>
              <w:jc w:val="center"/>
              <w:rPr>
                <w:rFonts w:ascii="Arial" w:hAnsi="Arial" w:cs="Arial"/>
                <w:sz w:val="20"/>
                <w:szCs w:val="20"/>
              </w:rPr>
            </w:pPr>
          </w:p>
        </w:tc>
        <w:tc>
          <w:tcPr>
            <w:tcW w:w="6263" w:type="dxa"/>
            <w:shd w:val="clear" w:color="auto" w:fill="E7E6E6" w:themeFill="background2"/>
          </w:tcPr>
          <w:p w14:paraId="5CECA880" w14:textId="74DEA58B" w:rsidR="0045101E" w:rsidRDefault="002A3284" w:rsidP="00A67B2B">
            <w:pPr>
              <w:rPr>
                <w:rFonts w:ascii="Arial" w:hAnsi="Arial" w:cs="Arial"/>
                <w:sz w:val="20"/>
                <w:szCs w:val="20"/>
              </w:rPr>
            </w:pPr>
            <w:r>
              <w:rPr>
                <w:rFonts w:ascii="Arial" w:hAnsi="Arial" w:cs="Arial"/>
                <w:sz w:val="20"/>
                <w:szCs w:val="20"/>
              </w:rPr>
              <w:t xml:space="preserve">The reference to Figure 2B-11 in lines 19 and 20 on page 362 needs to be changed to a Figure that shows </w:t>
            </w:r>
            <w:r w:rsidR="00B67F78">
              <w:rPr>
                <w:rFonts w:ascii="Arial" w:hAnsi="Arial" w:cs="Arial"/>
                <w:sz w:val="20"/>
                <w:szCs w:val="20"/>
              </w:rPr>
              <w:t xml:space="preserve">lane use arrow markings near the terminus of offset channelized left turn lanes. Figure 2B-11 is </w:t>
            </w:r>
            <w:r w:rsidR="00C45C5C">
              <w:rPr>
                <w:rFonts w:ascii="Arial" w:hAnsi="Arial" w:cs="Arial"/>
                <w:sz w:val="20"/>
                <w:szCs w:val="20"/>
              </w:rPr>
              <w:t>Examples of Keep Right and Keep Left Sign Placement which does not show the end of any left turn lane.</w:t>
            </w:r>
          </w:p>
        </w:tc>
      </w:tr>
      <w:tr w:rsidR="007707B6" w14:paraId="62253A57" w14:textId="77777777" w:rsidTr="004E5124">
        <w:tc>
          <w:tcPr>
            <w:tcW w:w="1260" w:type="dxa"/>
            <w:shd w:val="clear" w:color="auto" w:fill="E7E6E6" w:themeFill="background2"/>
          </w:tcPr>
          <w:p w14:paraId="0DAC2213" w14:textId="37ABE444" w:rsidR="007707B6" w:rsidRDefault="007707B6" w:rsidP="00A67B2B">
            <w:pPr>
              <w:rPr>
                <w:rFonts w:ascii="Arial" w:hAnsi="Arial" w:cs="Arial"/>
                <w:sz w:val="20"/>
                <w:szCs w:val="20"/>
              </w:rPr>
            </w:pPr>
            <w:r>
              <w:rPr>
                <w:rFonts w:ascii="Arial" w:hAnsi="Arial" w:cs="Arial"/>
                <w:sz w:val="20"/>
                <w:szCs w:val="20"/>
              </w:rPr>
              <w:t>3B.25</w:t>
            </w:r>
          </w:p>
        </w:tc>
        <w:tc>
          <w:tcPr>
            <w:tcW w:w="1077" w:type="dxa"/>
            <w:shd w:val="clear" w:color="auto" w:fill="E7E6E6" w:themeFill="background2"/>
          </w:tcPr>
          <w:p w14:paraId="1FA3DBF7" w14:textId="77777777" w:rsidR="007707B6" w:rsidRDefault="007707B6" w:rsidP="00A67B2B">
            <w:pPr>
              <w:jc w:val="center"/>
              <w:rPr>
                <w:rFonts w:ascii="Arial" w:hAnsi="Arial" w:cs="Arial"/>
                <w:sz w:val="20"/>
                <w:szCs w:val="20"/>
              </w:rPr>
            </w:pPr>
          </w:p>
        </w:tc>
        <w:tc>
          <w:tcPr>
            <w:tcW w:w="1183" w:type="dxa"/>
            <w:shd w:val="clear" w:color="auto" w:fill="E7E6E6" w:themeFill="background2"/>
          </w:tcPr>
          <w:p w14:paraId="6C3A5AE2" w14:textId="282BDC88" w:rsidR="007707B6" w:rsidRDefault="007707B6"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5BD8D3C" w14:textId="77777777" w:rsidR="007707B6" w:rsidRPr="00A67B2B" w:rsidRDefault="007707B6" w:rsidP="00A67B2B">
            <w:pPr>
              <w:jc w:val="center"/>
              <w:rPr>
                <w:rFonts w:ascii="Arial" w:hAnsi="Arial" w:cs="Arial"/>
                <w:sz w:val="20"/>
                <w:szCs w:val="20"/>
              </w:rPr>
            </w:pPr>
          </w:p>
        </w:tc>
        <w:tc>
          <w:tcPr>
            <w:tcW w:w="6263" w:type="dxa"/>
            <w:shd w:val="clear" w:color="auto" w:fill="E7E6E6" w:themeFill="background2"/>
          </w:tcPr>
          <w:p w14:paraId="23DFF776" w14:textId="38E0B7FA" w:rsidR="007707B6" w:rsidRDefault="007707B6" w:rsidP="00A67B2B">
            <w:pPr>
              <w:rPr>
                <w:rFonts w:ascii="Arial" w:hAnsi="Arial" w:cs="Arial"/>
                <w:sz w:val="20"/>
                <w:szCs w:val="20"/>
              </w:rPr>
            </w:pPr>
            <w:r>
              <w:rPr>
                <w:rFonts w:ascii="Arial" w:hAnsi="Arial" w:cs="Arial"/>
                <w:sz w:val="20"/>
                <w:szCs w:val="20"/>
              </w:rPr>
              <w:t xml:space="preserve">Each </w:t>
            </w:r>
            <w:r w:rsidR="0030141A">
              <w:rPr>
                <w:rFonts w:ascii="Arial" w:hAnsi="Arial" w:cs="Arial"/>
                <w:sz w:val="20"/>
                <w:szCs w:val="20"/>
              </w:rPr>
              <w:t>item A – G in lines 27 – 37 on page 363</w:t>
            </w:r>
            <w:r w:rsidR="006F4050">
              <w:rPr>
                <w:rFonts w:ascii="Arial" w:hAnsi="Arial" w:cs="Arial"/>
                <w:sz w:val="20"/>
                <w:szCs w:val="20"/>
              </w:rPr>
              <w:t xml:space="preserve"> and items A – C in lines 7 – 9 on page 364</w:t>
            </w:r>
            <w:r w:rsidR="0030141A">
              <w:rPr>
                <w:rFonts w:ascii="Arial" w:hAnsi="Arial" w:cs="Arial"/>
                <w:sz w:val="20"/>
                <w:szCs w:val="20"/>
              </w:rPr>
              <w:t xml:space="preserve"> should end with “and” instead of </w:t>
            </w:r>
            <w:r w:rsidR="006F4050">
              <w:rPr>
                <w:rFonts w:ascii="Arial" w:hAnsi="Arial" w:cs="Arial"/>
                <w:sz w:val="20"/>
                <w:szCs w:val="20"/>
              </w:rPr>
              <w:t>“or” since all of these are locations where these markings should be placed.</w:t>
            </w:r>
            <w:r w:rsidR="0030141A">
              <w:rPr>
                <w:rFonts w:ascii="Arial" w:hAnsi="Arial" w:cs="Arial"/>
                <w:sz w:val="20"/>
                <w:szCs w:val="20"/>
              </w:rPr>
              <w:t xml:space="preserve"> </w:t>
            </w:r>
          </w:p>
        </w:tc>
      </w:tr>
      <w:tr w:rsidR="00195A80" w14:paraId="763C3BCB" w14:textId="77777777" w:rsidTr="006B794A">
        <w:tc>
          <w:tcPr>
            <w:tcW w:w="1260" w:type="dxa"/>
            <w:shd w:val="clear" w:color="auto" w:fill="FFF2CC" w:themeFill="accent4" w:themeFillTint="33"/>
          </w:tcPr>
          <w:p w14:paraId="6257A79A" w14:textId="0862542F" w:rsidR="00195A80" w:rsidRDefault="00195A80" w:rsidP="00A67B2B">
            <w:pPr>
              <w:rPr>
                <w:rFonts w:ascii="Arial" w:hAnsi="Arial" w:cs="Arial"/>
                <w:sz w:val="20"/>
                <w:szCs w:val="20"/>
              </w:rPr>
            </w:pPr>
            <w:r>
              <w:rPr>
                <w:rFonts w:ascii="Arial" w:hAnsi="Arial" w:cs="Arial"/>
                <w:sz w:val="20"/>
                <w:szCs w:val="20"/>
              </w:rPr>
              <w:t>3B.2</w:t>
            </w:r>
            <w:r w:rsidR="00BE63C3">
              <w:rPr>
                <w:rFonts w:ascii="Arial" w:hAnsi="Arial" w:cs="Arial"/>
                <w:sz w:val="20"/>
                <w:szCs w:val="20"/>
              </w:rPr>
              <w:t>8</w:t>
            </w:r>
          </w:p>
        </w:tc>
        <w:tc>
          <w:tcPr>
            <w:tcW w:w="1077" w:type="dxa"/>
            <w:shd w:val="clear" w:color="auto" w:fill="FFF2CC" w:themeFill="accent4" w:themeFillTint="33"/>
          </w:tcPr>
          <w:p w14:paraId="57C5A6CB" w14:textId="77777777" w:rsidR="00195A80" w:rsidRDefault="00195A80" w:rsidP="00A67B2B">
            <w:pPr>
              <w:jc w:val="center"/>
              <w:rPr>
                <w:rFonts w:ascii="Arial" w:hAnsi="Arial" w:cs="Arial"/>
                <w:sz w:val="20"/>
                <w:szCs w:val="20"/>
              </w:rPr>
            </w:pPr>
          </w:p>
        </w:tc>
        <w:tc>
          <w:tcPr>
            <w:tcW w:w="1183" w:type="dxa"/>
            <w:shd w:val="clear" w:color="auto" w:fill="FFF2CC" w:themeFill="accent4" w:themeFillTint="33"/>
          </w:tcPr>
          <w:p w14:paraId="549CB082" w14:textId="3BB309A2" w:rsidR="00195A80" w:rsidRDefault="00195A80"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1A2C413F" w14:textId="77777777" w:rsidR="00195A80" w:rsidRPr="00A67B2B" w:rsidRDefault="00195A80" w:rsidP="00A67B2B">
            <w:pPr>
              <w:jc w:val="center"/>
              <w:rPr>
                <w:rFonts w:ascii="Arial" w:hAnsi="Arial" w:cs="Arial"/>
                <w:sz w:val="20"/>
                <w:szCs w:val="20"/>
              </w:rPr>
            </w:pPr>
          </w:p>
        </w:tc>
        <w:tc>
          <w:tcPr>
            <w:tcW w:w="6263" w:type="dxa"/>
            <w:shd w:val="clear" w:color="auto" w:fill="FFF2CC" w:themeFill="accent4" w:themeFillTint="33"/>
          </w:tcPr>
          <w:p w14:paraId="2ECFD572" w14:textId="10F9C98B" w:rsidR="001B145A" w:rsidRDefault="00BE63C3" w:rsidP="004A507E">
            <w:pPr>
              <w:rPr>
                <w:rFonts w:ascii="Arial" w:hAnsi="Arial" w:cs="Arial"/>
                <w:sz w:val="20"/>
                <w:szCs w:val="20"/>
              </w:rPr>
            </w:pPr>
            <w:r>
              <w:rPr>
                <w:rFonts w:ascii="Arial" w:hAnsi="Arial" w:cs="Arial"/>
                <w:sz w:val="20"/>
                <w:szCs w:val="20"/>
              </w:rPr>
              <w:t xml:space="preserve">The Support statement in lines </w:t>
            </w:r>
            <w:r w:rsidR="007129DE">
              <w:rPr>
                <w:rFonts w:ascii="Arial" w:hAnsi="Arial" w:cs="Arial"/>
                <w:sz w:val="20"/>
                <w:szCs w:val="20"/>
              </w:rPr>
              <w:t xml:space="preserve">39 – 44 on page 365 actually contains an Option statement: “These [speed reduction markings] </w:t>
            </w:r>
            <w:r w:rsidR="00DC2D28">
              <w:rPr>
                <w:rFonts w:ascii="Arial" w:hAnsi="Arial" w:cs="Arial"/>
                <w:sz w:val="20"/>
                <w:szCs w:val="20"/>
              </w:rPr>
              <w:t xml:space="preserve">might [may] be placed in advance of unexpected severe horizontal or vertical curve or other roadway feature where drivers </w:t>
            </w:r>
            <w:r w:rsidR="00E85341">
              <w:rPr>
                <w:rFonts w:ascii="Arial" w:hAnsi="Arial" w:cs="Arial"/>
                <w:sz w:val="20"/>
                <w:szCs w:val="20"/>
              </w:rPr>
              <w:t xml:space="preserve">need to decelerate prior to reaching the feature and where the desired reduction in speeds has not been achieved </w:t>
            </w:r>
            <w:r w:rsidR="00840E0F">
              <w:rPr>
                <w:rFonts w:ascii="Arial" w:hAnsi="Arial" w:cs="Arial"/>
                <w:sz w:val="20"/>
                <w:szCs w:val="20"/>
              </w:rPr>
              <w:t>by the installation of warning signs and/or other traffic control devices.” This should be separated out as a new Option statement as part of the revisions to this section.</w:t>
            </w:r>
          </w:p>
        </w:tc>
      </w:tr>
      <w:tr w:rsidR="00BE63C3" w14:paraId="5DC479AF" w14:textId="77777777" w:rsidTr="00F341C5">
        <w:tc>
          <w:tcPr>
            <w:tcW w:w="1260" w:type="dxa"/>
            <w:shd w:val="clear" w:color="auto" w:fill="E7E6E6" w:themeFill="background2"/>
          </w:tcPr>
          <w:p w14:paraId="2367CA46" w14:textId="71A3C0DD" w:rsidR="00BE63C3" w:rsidRDefault="00207BB9" w:rsidP="00A67B2B">
            <w:pPr>
              <w:rPr>
                <w:rFonts w:ascii="Arial" w:hAnsi="Arial" w:cs="Arial"/>
                <w:sz w:val="20"/>
                <w:szCs w:val="20"/>
              </w:rPr>
            </w:pPr>
            <w:r>
              <w:rPr>
                <w:rFonts w:ascii="Arial" w:hAnsi="Arial" w:cs="Arial"/>
                <w:sz w:val="20"/>
                <w:szCs w:val="20"/>
              </w:rPr>
              <w:t>Fig. 3B-28</w:t>
            </w:r>
          </w:p>
        </w:tc>
        <w:tc>
          <w:tcPr>
            <w:tcW w:w="1077" w:type="dxa"/>
            <w:shd w:val="clear" w:color="auto" w:fill="E7E6E6" w:themeFill="background2"/>
          </w:tcPr>
          <w:p w14:paraId="5FC7936E" w14:textId="77777777" w:rsidR="00BE63C3" w:rsidRDefault="00BE63C3" w:rsidP="00A67B2B">
            <w:pPr>
              <w:jc w:val="center"/>
              <w:rPr>
                <w:rFonts w:ascii="Arial" w:hAnsi="Arial" w:cs="Arial"/>
                <w:sz w:val="20"/>
                <w:szCs w:val="20"/>
              </w:rPr>
            </w:pPr>
          </w:p>
        </w:tc>
        <w:tc>
          <w:tcPr>
            <w:tcW w:w="1183" w:type="dxa"/>
            <w:shd w:val="clear" w:color="auto" w:fill="E7E6E6" w:themeFill="background2"/>
          </w:tcPr>
          <w:p w14:paraId="066FBF0D" w14:textId="19F12BE8" w:rsidR="00BE63C3" w:rsidRDefault="00BE63C3"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8011245" w14:textId="77777777" w:rsidR="00BE63C3" w:rsidRPr="00A67B2B" w:rsidRDefault="00BE63C3" w:rsidP="00A67B2B">
            <w:pPr>
              <w:jc w:val="center"/>
              <w:rPr>
                <w:rFonts w:ascii="Arial" w:hAnsi="Arial" w:cs="Arial"/>
                <w:sz w:val="20"/>
                <w:szCs w:val="20"/>
              </w:rPr>
            </w:pPr>
          </w:p>
        </w:tc>
        <w:tc>
          <w:tcPr>
            <w:tcW w:w="6263" w:type="dxa"/>
            <w:shd w:val="clear" w:color="auto" w:fill="E7E6E6" w:themeFill="background2"/>
          </w:tcPr>
          <w:p w14:paraId="2C268B8D" w14:textId="54A623B6" w:rsidR="00BE63C3" w:rsidRDefault="00891C79" w:rsidP="00A67B2B">
            <w:pPr>
              <w:rPr>
                <w:rFonts w:ascii="Arial" w:hAnsi="Arial" w:cs="Arial"/>
                <w:sz w:val="20"/>
                <w:szCs w:val="20"/>
              </w:rPr>
            </w:pPr>
            <w:r>
              <w:rPr>
                <w:rFonts w:ascii="Arial" w:hAnsi="Arial" w:cs="Arial"/>
                <w:sz w:val="20"/>
                <w:szCs w:val="20"/>
              </w:rPr>
              <w:t>Figure 3B-28 is not included in the PDF containing the Figures for Part 3.</w:t>
            </w:r>
          </w:p>
        </w:tc>
      </w:tr>
      <w:tr w:rsidR="001F3208" w14:paraId="188BB78F" w14:textId="77777777" w:rsidTr="00F341C5">
        <w:tc>
          <w:tcPr>
            <w:tcW w:w="1260" w:type="dxa"/>
            <w:shd w:val="clear" w:color="auto" w:fill="E7E6E6" w:themeFill="background2"/>
          </w:tcPr>
          <w:p w14:paraId="0487DBA0" w14:textId="6CF95C41" w:rsidR="001F3208" w:rsidRDefault="001F3208" w:rsidP="00A67B2B">
            <w:pPr>
              <w:rPr>
                <w:rFonts w:ascii="Arial" w:hAnsi="Arial" w:cs="Arial"/>
                <w:sz w:val="20"/>
                <w:szCs w:val="20"/>
              </w:rPr>
            </w:pPr>
            <w:r>
              <w:rPr>
                <w:rFonts w:ascii="Arial" w:hAnsi="Arial" w:cs="Arial"/>
                <w:sz w:val="20"/>
                <w:szCs w:val="20"/>
              </w:rPr>
              <w:t>Fig. 3B-29</w:t>
            </w:r>
          </w:p>
        </w:tc>
        <w:tc>
          <w:tcPr>
            <w:tcW w:w="1077" w:type="dxa"/>
            <w:shd w:val="clear" w:color="auto" w:fill="E7E6E6" w:themeFill="background2"/>
          </w:tcPr>
          <w:p w14:paraId="6B012B7A" w14:textId="77777777" w:rsidR="001F3208" w:rsidRDefault="001F3208" w:rsidP="00A67B2B">
            <w:pPr>
              <w:jc w:val="center"/>
              <w:rPr>
                <w:rFonts w:ascii="Arial" w:hAnsi="Arial" w:cs="Arial"/>
                <w:sz w:val="20"/>
                <w:szCs w:val="20"/>
              </w:rPr>
            </w:pPr>
          </w:p>
        </w:tc>
        <w:tc>
          <w:tcPr>
            <w:tcW w:w="1183" w:type="dxa"/>
            <w:shd w:val="clear" w:color="auto" w:fill="E7E6E6" w:themeFill="background2"/>
          </w:tcPr>
          <w:p w14:paraId="26EDDF2C" w14:textId="270B79FD" w:rsidR="001F3208" w:rsidRDefault="001F3208"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E974FD0" w14:textId="77777777" w:rsidR="001F3208" w:rsidRPr="00A67B2B" w:rsidRDefault="001F3208" w:rsidP="00A67B2B">
            <w:pPr>
              <w:jc w:val="center"/>
              <w:rPr>
                <w:rFonts w:ascii="Arial" w:hAnsi="Arial" w:cs="Arial"/>
                <w:sz w:val="20"/>
                <w:szCs w:val="20"/>
              </w:rPr>
            </w:pPr>
          </w:p>
        </w:tc>
        <w:tc>
          <w:tcPr>
            <w:tcW w:w="6263" w:type="dxa"/>
            <w:shd w:val="clear" w:color="auto" w:fill="E7E6E6" w:themeFill="background2"/>
          </w:tcPr>
          <w:p w14:paraId="5DDD9436" w14:textId="145A308C" w:rsidR="001F3208" w:rsidRDefault="001F3208" w:rsidP="00A67B2B">
            <w:pPr>
              <w:rPr>
                <w:rFonts w:ascii="Arial" w:hAnsi="Arial" w:cs="Arial"/>
                <w:sz w:val="20"/>
                <w:szCs w:val="20"/>
              </w:rPr>
            </w:pPr>
            <w:r>
              <w:rPr>
                <w:rFonts w:ascii="Arial" w:hAnsi="Arial" w:cs="Arial"/>
                <w:sz w:val="20"/>
                <w:szCs w:val="20"/>
              </w:rPr>
              <w:t>Figure 3B-29 is not included in PDF containing the Figures for Part 3.</w:t>
            </w:r>
          </w:p>
        </w:tc>
      </w:tr>
      <w:tr w:rsidR="005D4824" w14:paraId="2D5D2D58" w14:textId="77777777" w:rsidTr="00F341C5">
        <w:tc>
          <w:tcPr>
            <w:tcW w:w="1260" w:type="dxa"/>
            <w:shd w:val="clear" w:color="auto" w:fill="E7E6E6" w:themeFill="background2"/>
          </w:tcPr>
          <w:p w14:paraId="552B4BA8" w14:textId="293B723A" w:rsidR="005D4824" w:rsidRDefault="005D4824" w:rsidP="00A67B2B">
            <w:pPr>
              <w:rPr>
                <w:rFonts w:ascii="Arial" w:hAnsi="Arial" w:cs="Arial"/>
                <w:sz w:val="20"/>
                <w:szCs w:val="20"/>
              </w:rPr>
            </w:pPr>
            <w:r>
              <w:rPr>
                <w:rFonts w:ascii="Arial" w:hAnsi="Arial" w:cs="Arial"/>
                <w:sz w:val="20"/>
                <w:szCs w:val="20"/>
              </w:rPr>
              <w:t>Fig. 3C-1</w:t>
            </w:r>
          </w:p>
        </w:tc>
        <w:tc>
          <w:tcPr>
            <w:tcW w:w="1077" w:type="dxa"/>
            <w:shd w:val="clear" w:color="auto" w:fill="E7E6E6" w:themeFill="background2"/>
          </w:tcPr>
          <w:p w14:paraId="79025FA4" w14:textId="77777777" w:rsidR="005D4824" w:rsidRDefault="005D4824" w:rsidP="00A67B2B">
            <w:pPr>
              <w:jc w:val="center"/>
              <w:rPr>
                <w:rFonts w:ascii="Arial" w:hAnsi="Arial" w:cs="Arial"/>
                <w:sz w:val="20"/>
                <w:szCs w:val="20"/>
              </w:rPr>
            </w:pPr>
          </w:p>
        </w:tc>
        <w:tc>
          <w:tcPr>
            <w:tcW w:w="1183" w:type="dxa"/>
            <w:shd w:val="clear" w:color="auto" w:fill="E7E6E6" w:themeFill="background2"/>
          </w:tcPr>
          <w:p w14:paraId="6B1C2131" w14:textId="5E37BFD1" w:rsidR="005D4824" w:rsidRDefault="005D4824"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1325681" w14:textId="77777777" w:rsidR="005D4824" w:rsidRPr="00A67B2B" w:rsidRDefault="005D4824" w:rsidP="00A67B2B">
            <w:pPr>
              <w:jc w:val="center"/>
              <w:rPr>
                <w:rFonts w:ascii="Arial" w:hAnsi="Arial" w:cs="Arial"/>
                <w:sz w:val="20"/>
                <w:szCs w:val="20"/>
              </w:rPr>
            </w:pPr>
          </w:p>
        </w:tc>
        <w:tc>
          <w:tcPr>
            <w:tcW w:w="6263" w:type="dxa"/>
            <w:shd w:val="clear" w:color="auto" w:fill="E7E6E6" w:themeFill="background2"/>
          </w:tcPr>
          <w:p w14:paraId="732D5685" w14:textId="685CC763" w:rsidR="005D4824" w:rsidRDefault="005D4824" w:rsidP="00A67B2B">
            <w:pPr>
              <w:rPr>
                <w:rFonts w:ascii="Arial" w:hAnsi="Arial" w:cs="Arial"/>
                <w:sz w:val="20"/>
                <w:szCs w:val="20"/>
              </w:rPr>
            </w:pPr>
            <w:r>
              <w:rPr>
                <w:rFonts w:ascii="Arial" w:hAnsi="Arial" w:cs="Arial"/>
                <w:sz w:val="20"/>
                <w:szCs w:val="20"/>
              </w:rPr>
              <w:t xml:space="preserve">Should add “inches” for </w:t>
            </w:r>
            <w:r w:rsidR="00AB568A">
              <w:rPr>
                <w:rFonts w:ascii="Arial" w:hAnsi="Arial" w:cs="Arial"/>
                <w:sz w:val="20"/>
                <w:szCs w:val="20"/>
              </w:rPr>
              <w:t>the dimensions of d in the Double Paired drawing.</w:t>
            </w:r>
          </w:p>
        </w:tc>
      </w:tr>
      <w:tr w:rsidR="009F2755" w14:paraId="7352B992" w14:textId="77777777" w:rsidTr="00C25F4A">
        <w:tc>
          <w:tcPr>
            <w:tcW w:w="1260" w:type="dxa"/>
            <w:shd w:val="clear" w:color="auto" w:fill="E2EFD9" w:themeFill="accent6" w:themeFillTint="33"/>
          </w:tcPr>
          <w:p w14:paraId="575AF741" w14:textId="7A943B24" w:rsidR="009F2755" w:rsidRDefault="009F2755" w:rsidP="00A67B2B">
            <w:pPr>
              <w:rPr>
                <w:rFonts w:ascii="Arial" w:hAnsi="Arial" w:cs="Arial"/>
                <w:sz w:val="20"/>
                <w:szCs w:val="20"/>
              </w:rPr>
            </w:pPr>
            <w:r>
              <w:rPr>
                <w:rFonts w:ascii="Arial" w:hAnsi="Arial" w:cs="Arial"/>
                <w:sz w:val="20"/>
                <w:szCs w:val="20"/>
              </w:rPr>
              <w:t>3C.02</w:t>
            </w:r>
          </w:p>
        </w:tc>
        <w:tc>
          <w:tcPr>
            <w:tcW w:w="1077" w:type="dxa"/>
            <w:shd w:val="clear" w:color="auto" w:fill="E2EFD9" w:themeFill="accent6" w:themeFillTint="33"/>
          </w:tcPr>
          <w:p w14:paraId="57CC5B38" w14:textId="42F42582" w:rsidR="009F2755" w:rsidRDefault="009F2755"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5D44EAE" w14:textId="5B4BC737" w:rsidR="009F2755" w:rsidRDefault="009F2755" w:rsidP="00A67B2B">
            <w:pPr>
              <w:jc w:val="center"/>
              <w:rPr>
                <w:rFonts w:ascii="Arial" w:hAnsi="Arial" w:cs="Arial"/>
                <w:sz w:val="20"/>
                <w:szCs w:val="20"/>
              </w:rPr>
            </w:pPr>
          </w:p>
        </w:tc>
        <w:tc>
          <w:tcPr>
            <w:tcW w:w="1017" w:type="dxa"/>
            <w:shd w:val="clear" w:color="auto" w:fill="E2EFD9" w:themeFill="accent6" w:themeFillTint="33"/>
          </w:tcPr>
          <w:p w14:paraId="4CDB5329" w14:textId="77777777" w:rsidR="009F2755" w:rsidRDefault="009F2755" w:rsidP="00A67B2B">
            <w:pPr>
              <w:jc w:val="center"/>
              <w:rPr>
                <w:rFonts w:ascii="Arial" w:hAnsi="Arial" w:cs="Arial"/>
                <w:sz w:val="20"/>
                <w:szCs w:val="20"/>
              </w:rPr>
            </w:pPr>
          </w:p>
        </w:tc>
        <w:tc>
          <w:tcPr>
            <w:tcW w:w="6263" w:type="dxa"/>
            <w:shd w:val="clear" w:color="auto" w:fill="E2EFD9" w:themeFill="accent6" w:themeFillTint="33"/>
          </w:tcPr>
          <w:p w14:paraId="15121F98" w14:textId="62753E60" w:rsidR="009F2755" w:rsidRPr="00AA5E0C" w:rsidRDefault="0070478E" w:rsidP="00AB5A17">
            <w:pPr>
              <w:rPr>
                <w:rFonts w:ascii="Arial" w:hAnsi="Arial" w:cs="Arial"/>
                <w:sz w:val="20"/>
                <w:szCs w:val="20"/>
              </w:rPr>
            </w:pPr>
            <w:r>
              <w:rPr>
                <w:rFonts w:ascii="Arial" w:hAnsi="Arial" w:cs="Arial"/>
                <w:sz w:val="20"/>
                <w:szCs w:val="20"/>
              </w:rPr>
              <w:t xml:space="preserve">Agree with the revisions to the Guidance in </w:t>
            </w:r>
            <w:r w:rsidR="00334E83">
              <w:rPr>
                <w:rFonts w:ascii="Arial" w:hAnsi="Arial" w:cs="Arial"/>
                <w:sz w:val="20"/>
                <w:szCs w:val="20"/>
              </w:rPr>
              <w:t>lines 4 – 24 on page 369</w:t>
            </w:r>
            <w:r w:rsidR="00AA4292">
              <w:rPr>
                <w:rFonts w:ascii="Arial" w:hAnsi="Arial" w:cs="Arial"/>
                <w:sz w:val="20"/>
                <w:szCs w:val="20"/>
              </w:rPr>
              <w:t xml:space="preserve"> </w:t>
            </w:r>
            <w:r w:rsidR="00ED7AB1">
              <w:rPr>
                <w:rFonts w:ascii="Arial" w:hAnsi="Arial" w:cs="Arial"/>
                <w:sz w:val="20"/>
                <w:szCs w:val="20"/>
              </w:rPr>
              <w:t>for criteria to be considered for installation of a marked crosswalk.</w:t>
            </w:r>
          </w:p>
        </w:tc>
      </w:tr>
      <w:tr w:rsidR="004C520A" w14:paraId="580D0F70" w14:textId="77777777" w:rsidTr="00C70DBC">
        <w:tc>
          <w:tcPr>
            <w:tcW w:w="1260" w:type="dxa"/>
            <w:shd w:val="clear" w:color="auto" w:fill="FFF2CC" w:themeFill="accent4" w:themeFillTint="33"/>
          </w:tcPr>
          <w:p w14:paraId="20F89D55" w14:textId="2E7852D4" w:rsidR="004C520A" w:rsidRDefault="004C520A" w:rsidP="00A67B2B">
            <w:pPr>
              <w:rPr>
                <w:rFonts w:ascii="Arial" w:hAnsi="Arial" w:cs="Arial"/>
                <w:sz w:val="20"/>
                <w:szCs w:val="20"/>
              </w:rPr>
            </w:pPr>
            <w:r>
              <w:rPr>
                <w:rFonts w:ascii="Arial" w:hAnsi="Arial" w:cs="Arial"/>
                <w:sz w:val="20"/>
                <w:szCs w:val="20"/>
              </w:rPr>
              <w:t>3C.05</w:t>
            </w:r>
          </w:p>
        </w:tc>
        <w:tc>
          <w:tcPr>
            <w:tcW w:w="1077" w:type="dxa"/>
            <w:shd w:val="clear" w:color="auto" w:fill="FFF2CC" w:themeFill="accent4" w:themeFillTint="33"/>
          </w:tcPr>
          <w:p w14:paraId="7CB87D19" w14:textId="77777777" w:rsidR="004C520A" w:rsidRDefault="004C520A" w:rsidP="00A67B2B">
            <w:pPr>
              <w:jc w:val="center"/>
              <w:rPr>
                <w:rFonts w:ascii="Arial" w:hAnsi="Arial" w:cs="Arial"/>
                <w:sz w:val="20"/>
                <w:szCs w:val="20"/>
              </w:rPr>
            </w:pPr>
          </w:p>
        </w:tc>
        <w:tc>
          <w:tcPr>
            <w:tcW w:w="1183" w:type="dxa"/>
            <w:shd w:val="clear" w:color="auto" w:fill="FFF2CC" w:themeFill="accent4" w:themeFillTint="33"/>
          </w:tcPr>
          <w:p w14:paraId="4CA42344" w14:textId="1AFC3AEB" w:rsidR="004C520A" w:rsidRDefault="00C70DBC"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4FE9B2DB" w14:textId="596D0B88" w:rsidR="004C520A" w:rsidRPr="00A67B2B" w:rsidRDefault="004C520A" w:rsidP="00A67B2B">
            <w:pPr>
              <w:jc w:val="center"/>
              <w:rPr>
                <w:rFonts w:ascii="Arial" w:hAnsi="Arial" w:cs="Arial"/>
                <w:sz w:val="20"/>
                <w:szCs w:val="20"/>
              </w:rPr>
            </w:pPr>
          </w:p>
        </w:tc>
        <w:tc>
          <w:tcPr>
            <w:tcW w:w="6263" w:type="dxa"/>
            <w:shd w:val="clear" w:color="auto" w:fill="FFF2CC" w:themeFill="accent4" w:themeFillTint="33"/>
          </w:tcPr>
          <w:p w14:paraId="537F5C84" w14:textId="72F09C55" w:rsidR="00AB5A17" w:rsidRDefault="004C520A" w:rsidP="00AB5A17">
            <w:pPr>
              <w:rPr>
                <w:rFonts w:ascii="Arial" w:hAnsi="Arial" w:cs="Arial"/>
                <w:sz w:val="20"/>
                <w:szCs w:val="20"/>
              </w:rPr>
            </w:pPr>
            <w:r>
              <w:rPr>
                <w:rFonts w:ascii="Arial" w:hAnsi="Arial" w:cs="Arial"/>
                <w:sz w:val="20"/>
                <w:szCs w:val="20"/>
              </w:rPr>
              <w:t xml:space="preserve">The Support statement in lines 4 and 5 </w:t>
            </w:r>
            <w:r w:rsidR="009B7C93">
              <w:rPr>
                <w:rFonts w:ascii="Arial" w:hAnsi="Arial" w:cs="Arial"/>
                <w:sz w:val="20"/>
                <w:szCs w:val="20"/>
              </w:rPr>
              <w:t xml:space="preserve">on page </w:t>
            </w:r>
            <w:r w:rsidR="00670CA9">
              <w:rPr>
                <w:rFonts w:ascii="Arial" w:hAnsi="Arial" w:cs="Arial"/>
                <w:sz w:val="20"/>
                <w:szCs w:val="20"/>
              </w:rPr>
              <w:t xml:space="preserve">371 </w:t>
            </w:r>
            <w:r>
              <w:rPr>
                <w:rFonts w:ascii="Arial" w:hAnsi="Arial" w:cs="Arial"/>
                <w:sz w:val="20"/>
                <w:szCs w:val="20"/>
              </w:rPr>
              <w:t>reads more like a Standard. Would support this being changed to: “</w:t>
            </w:r>
            <w:r w:rsidR="00AB5A17" w:rsidRPr="00AB5A17">
              <w:rPr>
                <w:rFonts w:ascii="Arial" w:hAnsi="Arial" w:cs="Arial"/>
                <w:b/>
                <w:bCs/>
                <w:sz w:val="20"/>
                <w:szCs w:val="20"/>
              </w:rPr>
              <w:t>High-visibility crosswalk markings shall be limited to the Longitudinal Bar, Perpendicular, and Double Paired designs (See Figure 3C-1).</w:t>
            </w:r>
            <w:r w:rsidR="00AB5A17">
              <w:rPr>
                <w:rFonts w:ascii="Arial" w:hAnsi="Arial" w:cs="Arial"/>
                <w:sz w:val="20"/>
                <w:szCs w:val="20"/>
              </w:rPr>
              <w:t>”</w:t>
            </w:r>
            <w:r w:rsidR="00A334CD">
              <w:rPr>
                <w:rFonts w:ascii="Arial" w:hAnsi="Arial" w:cs="Arial"/>
                <w:sz w:val="20"/>
                <w:szCs w:val="20"/>
              </w:rPr>
              <w:t xml:space="preserve"> This would eliminate any ambiguity or attempts at other configurations without requests for experimentation.</w:t>
            </w:r>
          </w:p>
        </w:tc>
      </w:tr>
      <w:tr w:rsidR="002C14CE" w14:paraId="42C9A36D" w14:textId="77777777" w:rsidTr="00FB33B7">
        <w:tc>
          <w:tcPr>
            <w:tcW w:w="1260" w:type="dxa"/>
            <w:shd w:val="clear" w:color="auto" w:fill="FFA5A5"/>
          </w:tcPr>
          <w:p w14:paraId="3923F3A2" w14:textId="5E9589EA" w:rsidR="002C14CE" w:rsidRDefault="009B7C93" w:rsidP="00A67B2B">
            <w:pPr>
              <w:rPr>
                <w:rFonts w:ascii="Arial" w:hAnsi="Arial" w:cs="Arial"/>
                <w:sz w:val="20"/>
                <w:szCs w:val="20"/>
              </w:rPr>
            </w:pPr>
            <w:r>
              <w:rPr>
                <w:rFonts w:ascii="Arial" w:hAnsi="Arial" w:cs="Arial"/>
                <w:sz w:val="20"/>
                <w:szCs w:val="20"/>
              </w:rPr>
              <w:t>3C.05</w:t>
            </w:r>
          </w:p>
        </w:tc>
        <w:tc>
          <w:tcPr>
            <w:tcW w:w="1077" w:type="dxa"/>
            <w:shd w:val="clear" w:color="auto" w:fill="FFA5A5"/>
          </w:tcPr>
          <w:p w14:paraId="33466D9C" w14:textId="77777777" w:rsidR="002C14CE" w:rsidRDefault="002C14CE" w:rsidP="00A67B2B">
            <w:pPr>
              <w:jc w:val="center"/>
              <w:rPr>
                <w:rFonts w:ascii="Arial" w:hAnsi="Arial" w:cs="Arial"/>
                <w:sz w:val="20"/>
                <w:szCs w:val="20"/>
              </w:rPr>
            </w:pPr>
          </w:p>
        </w:tc>
        <w:tc>
          <w:tcPr>
            <w:tcW w:w="1183" w:type="dxa"/>
            <w:shd w:val="clear" w:color="auto" w:fill="FFA5A5"/>
          </w:tcPr>
          <w:p w14:paraId="2FE7D8C2" w14:textId="77777777" w:rsidR="002C14CE" w:rsidRDefault="002C14CE" w:rsidP="00A67B2B">
            <w:pPr>
              <w:jc w:val="center"/>
              <w:rPr>
                <w:rFonts w:ascii="Arial" w:hAnsi="Arial" w:cs="Arial"/>
                <w:sz w:val="20"/>
                <w:szCs w:val="20"/>
              </w:rPr>
            </w:pPr>
          </w:p>
        </w:tc>
        <w:tc>
          <w:tcPr>
            <w:tcW w:w="1017" w:type="dxa"/>
            <w:shd w:val="clear" w:color="auto" w:fill="FFA5A5"/>
          </w:tcPr>
          <w:p w14:paraId="6C735135" w14:textId="45E85317" w:rsidR="002C14CE" w:rsidRPr="00A67B2B" w:rsidRDefault="00192497" w:rsidP="00A67B2B">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1EFF4A14" w14:textId="44CF51E7" w:rsidR="002C14CE" w:rsidRDefault="00386E99" w:rsidP="00A67B2B">
            <w:pPr>
              <w:rPr>
                <w:rFonts w:ascii="Arial" w:hAnsi="Arial" w:cs="Arial"/>
                <w:sz w:val="20"/>
                <w:szCs w:val="20"/>
              </w:rPr>
            </w:pPr>
            <w:r>
              <w:rPr>
                <w:rFonts w:ascii="Arial" w:hAnsi="Arial" w:cs="Arial"/>
                <w:sz w:val="20"/>
                <w:szCs w:val="20"/>
              </w:rPr>
              <w:t>Disagree with t</w:t>
            </w:r>
            <w:r w:rsidR="009B7C93">
              <w:rPr>
                <w:rFonts w:ascii="Arial" w:hAnsi="Arial" w:cs="Arial"/>
                <w:sz w:val="20"/>
                <w:szCs w:val="20"/>
              </w:rPr>
              <w:t>he statements in lines 20</w:t>
            </w:r>
            <w:r w:rsidR="00670CA9">
              <w:rPr>
                <w:rFonts w:ascii="Arial" w:hAnsi="Arial" w:cs="Arial"/>
                <w:sz w:val="20"/>
                <w:szCs w:val="20"/>
              </w:rPr>
              <w:t xml:space="preserve"> – 25 on page 371 </w:t>
            </w:r>
            <w:r>
              <w:rPr>
                <w:rFonts w:ascii="Arial" w:hAnsi="Arial" w:cs="Arial"/>
                <w:sz w:val="20"/>
                <w:szCs w:val="20"/>
              </w:rPr>
              <w:t xml:space="preserve">being Standards. These should be </w:t>
            </w:r>
            <w:r w:rsidR="00670CA9">
              <w:rPr>
                <w:rFonts w:ascii="Arial" w:hAnsi="Arial" w:cs="Arial"/>
                <w:sz w:val="20"/>
                <w:szCs w:val="20"/>
              </w:rPr>
              <w:t xml:space="preserve">Guidance statements. Sometimes adjustments are made in the </w:t>
            </w:r>
            <w:r w:rsidR="00192497">
              <w:rPr>
                <w:rFonts w:ascii="Arial" w:hAnsi="Arial" w:cs="Arial"/>
                <w:sz w:val="20"/>
                <w:szCs w:val="20"/>
              </w:rPr>
              <w:t xml:space="preserve">spacing between longitudinal elements to avoid vehicle wheel paths, making them not all exactly the same. </w:t>
            </w:r>
            <w:r w:rsidR="00FB2309">
              <w:rPr>
                <w:rFonts w:ascii="Arial" w:hAnsi="Arial" w:cs="Arial"/>
                <w:sz w:val="20"/>
                <w:szCs w:val="20"/>
              </w:rPr>
              <w:t>It is possible to achieve longitudinal crosswalk markings that avoid vehicle wheel paths with equal spacing, but i</w:t>
            </w:r>
            <w:r w:rsidR="00596E75">
              <w:rPr>
                <w:rFonts w:ascii="Arial" w:hAnsi="Arial" w:cs="Arial"/>
                <w:sz w:val="20"/>
                <w:szCs w:val="20"/>
              </w:rPr>
              <w:t xml:space="preserve">f placement in the field </w:t>
            </w:r>
            <w:r w:rsidR="00596E75">
              <w:rPr>
                <w:rFonts w:ascii="Arial" w:hAnsi="Arial" w:cs="Arial"/>
                <w:sz w:val="20"/>
                <w:szCs w:val="20"/>
              </w:rPr>
              <w:lastRenderedPageBreak/>
              <w:t>is off or there are existing grooves in the pavement, this may not be the case.</w:t>
            </w:r>
          </w:p>
        </w:tc>
      </w:tr>
      <w:tr w:rsidR="00ED495E" w14:paraId="69F4D84D" w14:textId="77777777" w:rsidTr="00FB33B7">
        <w:tc>
          <w:tcPr>
            <w:tcW w:w="1260" w:type="dxa"/>
            <w:shd w:val="clear" w:color="auto" w:fill="FFF2CC" w:themeFill="accent4" w:themeFillTint="33"/>
          </w:tcPr>
          <w:p w14:paraId="3F22BF69" w14:textId="0F241BA9" w:rsidR="00ED495E" w:rsidRDefault="00ED495E" w:rsidP="00A67B2B">
            <w:pPr>
              <w:rPr>
                <w:rFonts w:ascii="Arial" w:hAnsi="Arial" w:cs="Arial"/>
                <w:sz w:val="20"/>
                <w:szCs w:val="20"/>
              </w:rPr>
            </w:pPr>
            <w:r>
              <w:rPr>
                <w:rFonts w:ascii="Arial" w:hAnsi="Arial" w:cs="Arial"/>
                <w:sz w:val="20"/>
                <w:szCs w:val="20"/>
              </w:rPr>
              <w:lastRenderedPageBreak/>
              <w:t>3C.10</w:t>
            </w:r>
          </w:p>
        </w:tc>
        <w:tc>
          <w:tcPr>
            <w:tcW w:w="1077" w:type="dxa"/>
            <w:shd w:val="clear" w:color="auto" w:fill="FFF2CC" w:themeFill="accent4" w:themeFillTint="33"/>
          </w:tcPr>
          <w:p w14:paraId="3315F8FC" w14:textId="77777777" w:rsidR="00ED495E" w:rsidRDefault="00ED495E" w:rsidP="00A67B2B">
            <w:pPr>
              <w:jc w:val="center"/>
              <w:rPr>
                <w:rFonts w:ascii="Arial" w:hAnsi="Arial" w:cs="Arial"/>
                <w:sz w:val="20"/>
                <w:szCs w:val="20"/>
              </w:rPr>
            </w:pPr>
          </w:p>
        </w:tc>
        <w:tc>
          <w:tcPr>
            <w:tcW w:w="1183" w:type="dxa"/>
            <w:shd w:val="clear" w:color="auto" w:fill="FFF2CC" w:themeFill="accent4" w:themeFillTint="33"/>
          </w:tcPr>
          <w:p w14:paraId="6CFDAD37" w14:textId="62B41041" w:rsidR="00ED495E" w:rsidRDefault="00ED495E" w:rsidP="00A67B2B">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5AEB16BB" w14:textId="77777777" w:rsidR="00ED495E" w:rsidRPr="00A67B2B" w:rsidRDefault="00ED495E" w:rsidP="00A67B2B">
            <w:pPr>
              <w:jc w:val="center"/>
              <w:rPr>
                <w:rFonts w:ascii="Arial" w:hAnsi="Arial" w:cs="Arial"/>
                <w:sz w:val="20"/>
                <w:szCs w:val="20"/>
              </w:rPr>
            </w:pPr>
          </w:p>
        </w:tc>
        <w:tc>
          <w:tcPr>
            <w:tcW w:w="6263" w:type="dxa"/>
            <w:shd w:val="clear" w:color="auto" w:fill="FFF2CC" w:themeFill="accent4" w:themeFillTint="33"/>
          </w:tcPr>
          <w:p w14:paraId="07D3F89A" w14:textId="2932FF44" w:rsidR="00ED495E" w:rsidRDefault="00244489" w:rsidP="008A5E35">
            <w:pPr>
              <w:rPr>
                <w:rFonts w:ascii="Arial" w:hAnsi="Arial" w:cs="Arial"/>
                <w:sz w:val="20"/>
                <w:szCs w:val="20"/>
              </w:rPr>
            </w:pPr>
            <w:r>
              <w:rPr>
                <w:rFonts w:ascii="Arial" w:hAnsi="Arial" w:cs="Arial"/>
                <w:sz w:val="20"/>
                <w:szCs w:val="20"/>
              </w:rPr>
              <w:t xml:space="preserve">There should be an Option statement in Section 3C.10 </w:t>
            </w:r>
            <w:r w:rsidR="00A70643">
              <w:rPr>
                <w:rFonts w:ascii="Arial" w:hAnsi="Arial" w:cs="Arial"/>
                <w:sz w:val="20"/>
                <w:szCs w:val="20"/>
              </w:rPr>
              <w:t>to correspond with the option listed at the bottom of Figure 3C-2</w:t>
            </w:r>
            <w:r w:rsidR="00552E86">
              <w:rPr>
                <w:rFonts w:ascii="Arial" w:hAnsi="Arial" w:cs="Arial"/>
                <w:sz w:val="20"/>
                <w:szCs w:val="20"/>
              </w:rPr>
              <w:t>. The text on the Figure and in Section 3C.10 should state: “</w:t>
            </w:r>
            <w:r w:rsidR="008A5E35" w:rsidRPr="008A5E35">
              <w:rPr>
                <w:rFonts w:ascii="Arial" w:hAnsi="Arial" w:cs="Arial"/>
                <w:sz w:val="20"/>
                <w:szCs w:val="20"/>
              </w:rPr>
              <w:t xml:space="preserve">High-Visibility Crosswalks </w:t>
            </w:r>
            <w:r w:rsidR="008A5E35">
              <w:rPr>
                <w:rFonts w:ascii="Arial" w:hAnsi="Arial" w:cs="Arial"/>
                <w:sz w:val="20"/>
                <w:szCs w:val="20"/>
              </w:rPr>
              <w:t>may</w:t>
            </w:r>
            <w:r w:rsidR="008A5E35" w:rsidRPr="008A5E35">
              <w:rPr>
                <w:rFonts w:ascii="Arial" w:hAnsi="Arial" w:cs="Arial"/>
                <w:sz w:val="20"/>
                <w:szCs w:val="20"/>
              </w:rPr>
              <w:t xml:space="preserve"> be used for the crosswalk</w:t>
            </w:r>
            <w:r w:rsidR="008A5E35">
              <w:rPr>
                <w:rFonts w:ascii="Arial" w:hAnsi="Arial" w:cs="Arial"/>
                <w:sz w:val="20"/>
                <w:szCs w:val="20"/>
              </w:rPr>
              <w:t>s</w:t>
            </w:r>
            <w:r w:rsidR="008A5E35" w:rsidRPr="008A5E35">
              <w:rPr>
                <w:rFonts w:ascii="Arial" w:hAnsi="Arial" w:cs="Arial"/>
                <w:sz w:val="20"/>
                <w:szCs w:val="20"/>
              </w:rPr>
              <w:t xml:space="preserve"> on the perimeter.</w:t>
            </w:r>
            <w:r w:rsidR="008A5E35">
              <w:rPr>
                <w:rFonts w:ascii="Arial" w:hAnsi="Arial" w:cs="Arial"/>
                <w:sz w:val="20"/>
                <w:szCs w:val="20"/>
              </w:rPr>
              <w:t>”</w:t>
            </w:r>
          </w:p>
        </w:tc>
      </w:tr>
      <w:tr w:rsidR="00466E77" w14:paraId="2E26A9CB" w14:textId="77777777" w:rsidTr="001B4E94">
        <w:tc>
          <w:tcPr>
            <w:tcW w:w="1260" w:type="dxa"/>
            <w:shd w:val="clear" w:color="auto" w:fill="E7E6E6" w:themeFill="background2"/>
          </w:tcPr>
          <w:p w14:paraId="30A186D4" w14:textId="1BD003A9" w:rsidR="00466E77" w:rsidRDefault="000D21B0" w:rsidP="00A67B2B">
            <w:pPr>
              <w:rPr>
                <w:rFonts w:ascii="Arial" w:hAnsi="Arial" w:cs="Arial"/>
                <w:sz w:val="20"/>
                <w:szCs w:val="20"/>
              </w:rPr>
            </w:pPr>
            <w:r>
              <w:rPr>
                <w:rFonts w:ascii="Arial" w:hAnsi="Arial" w:cs="Arial"/>
                <w:sz w:val="20"/>
                <w:szCs w:val="20"/>
              </w:rPr>
              <w:t>3C.</w:t>
            </w:r>
            <w:r w:rsidR="001B20C6">
              <w:rPr>
                <w:rFonts w:ascii="Arial" w:hAnsi="Arial" w:cs="Arial"/>
                <w:sz w:val="20"/>
                <w:szCs w:val="20"/>
              </w:rPr>
              <w:t>11</w:t>
            </w:r>
          </w:p>
        </w:tc>
        <w:tc>
          <w:tcPr>
            <w:tcW w:w="1077" w:type="dxa"/>
            <w:shd w:val="clear" w:color="auto" w:fill="E7E6E6" w:themeFill="background2"/>
          </w:tcPr>
          <w:p w14:paraId="3FBE3C98" w14:textId="77777777" w:rsidR="00466E77" w:rsidRDefault="00466E77" w:rsidP="00A67B2B">
            <w:pPr>
              <w:jc w:val="center"/>
              <w:rPr>
                <w:rFonts w:ascii="Arial" w:hAnsi="Arial" w:cs="Arial"/>
                <w:sz w:val="20"/>
                <w:szCs w:val="20"/>
              </w:rPr>
            </w:pPr>
          </w:p>
        </w:tc>
        <w:tc>
          <w:tcPr>
            <w:tcW w:w="1183" w:type="dxa"/>
            <w:shd w:val="clear" w:color="auto" w:fill="E7E6E6" w:themeFill="background2"/>
          </w:tcPr>
          <w:p w14:paraId="00277B4C" w14:textId="13B12C7F" w:rsidR="00466E77" w:rsidRDefault="00466E77"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5B1D18E" w14:textId="77777777" w:rsidR="00466E77" w:rsidRPr="00A67B2B" w:rsidRDefault="00466E77" w:rsidP="00A67B2B">
            <w:pPr>
              <w:jc w:val="center"/>
              <w:rPr>
                <w:rFonts w:ascii="Arial" w:hAnsi="Arial" w:cs="Arial"/>
                <w:sz w:val="20"/>
                <w:szCs w:val="20"/>
              </w:rPr>
            </w:pPr>
          </w:p>
        </w:tc>
        <w:tc>
          <w:tcPr>
            <w:tcW w:w="6263" w:type="dxa"/>
            <w:shd w:val="clear" w:color="auto" w:fill="E7E6E6" w:themeFill="background2"/>
          </w:tcPr>
          <w:p w14:paraId="11C0D7E2" w14:textId="037363CB" w:rsidR="00466E77" w:rsidRDefault="00C22451" w:rsidP="00A67B2B">
            <w:pPr>
              <w:rPr>
                <w:rFonts w:ascii="Arial" w:hAnsi="Arial" w:cs="Arial"/>
                <w:sz w:val="20"/>
                <w:szCs w:val="20"/>
              </w:rPr>
            </w:pPr>
            <w:r>
              <w:rPr>
                <w:rFonts w:ascii="Arial" w:hAnsi="Arial" w:cs="Arial"/>
                <w:sz w:val="20"/>
                <w:szCs w:val="20"/>
              </w:rPr>
              <w:t>The NPA text mention</w:t>
            </w:r>
            <w:r w:rsidR="009A0216">
              <w:rPr>
                <w:rFonts w:ascii="Arial" w:hAnsi="Arial" w:cs="Arial"/>
                <w:sz w:val="20"/>
                <w:szCs w:val="20"/>
              </w:rPr>
              <w:t xml:space="preserve">s a new Figure 3C-3 but the text </w:t>
            </w:r>
            <w:r w:rsidR="001B20C6">
              <w:rPr>
                <w:rFonts w:ascii="Arial" w:hAnsi="Arial" w:cs="Arial"/>
                <w:sz w:val="20"/>
                <w:szCs w:val="20"/>
              </w:rPr>
              <w:t xml:space="preserve">in lines 32 and 33 on page </w:t>
            </w:r>
            <w:r w:rsidR="00463F6D">
              <w:rPr>
                <w:rFonts w:ascii="Arial" w:hAnsi="Arial" w:cs="Arial"/>
                <w:sz w:val="20"/>
                <w:szCs w:val="20"/>
              </w:rPr>
              <w:t xml:space="preserve">373 refers to Figure 3B-29. This is likely meant to be Figure 3B-28, but this is missing from the PDF </w:t>
            </w:r>
            <w:r w:rsidR="002C00ED">
              <w:rPr>
                <w:rFonts w:ascii="Arial" w:hAnsi="Arial" w:cs="Arial"/>
                <w:sz w:val="20"/>
                <w:szCs w:val="20"/>
              </w:rPr>
              <w:t xml:space="preserve">document </w:t>
            </w:r>
            <w:r w:rsidR="00463F6D">
              <w:rPr>
                <w:rFonts w:ascii="Arial" w:hAnsi="Arial" w:cs="Arial"/>
                <w:sz w:val="20"/>
                <w:szCs w:val="20"/>
              </w:rPr>
              <w:t xml:space="preserve">containing the figures for Part </w:t>
            </w:r>
            <w:r w:rsidR="002C00ED">
              <w:rPr>
                <w:rFonts w:ascii="Arial" w:hAnsi="Arial" w:cs="Arial"/>
                <w:sz w:val="20"/>
                <w:szCs w:val="20"/>
              </w:rPr>
              <w:t>3.</w:t>
            </w:r>
          </w:p>
        </w:tc>
      </w:tr>
      <w:tr w:rsidR="00745587" w14:paraId="45121AC3" w14:textId="77777777" w:rsidTr="001B4E94">
        <w:tc>
          <w:tcPr>
            <w:tcW w:w="1260" w:type="dxa"/>
            <w:shd w:val="clear" w:color="auto" w:fill="E7E6E6" w:themeFill="background2"/>
          </w:tcPr>
          <w:p w14:paraId="3C44FBED" w14:textId="61040887" w:rsidR="00745587" w:rsidRDefault="00745587" w:rsidP="00A67B2B">
            <w:pPr>
              <w:rPr>
                <w:rFonts w:ascii="Arial" w:hAnsi="Arial" w:cs="Arial"/>
                <w:sz w:val="20"/>
                <w:szCs w:val="20"/>
              </w:rPr>
            </w:pPr>
            <w:r>
              <w:rPr>
                <w:rFonts w:ascii="Arial" w:hAnsi="Arial" w:cs="Arial"/>
                <w:sz w:val="20"/>
                <w:szCs w:val="20"/>
              </w:rPr>
              <w:t>3D.01</w:t>
            </w:r>
          </w:p>
        </w:tc>
        <w:tc>
          <w:tcPr>
            <w:tcW w:w="1077" w:type="dxa"/>
            <w:shd w:val="clear" w:color="auto" w:fill="E7E6E6" w:themeFill="background2"/>
          </w:tcPr>
          <w:p w14:paraId="3D8181FF" w14:textId="77777777" w:rsidR="00745587" w:rsidRDefault="00745587" w:rsidP="00A67B2B">
            <w:pPr>
              <w:jc w:val="center"/>
              <w:rPr>
                <w:rFonts w:ascii="Arial" w:hAnsi="Arial" w:cs="Arial"/>
                <w:sz w:val="20"/>
                <w:szCs w:val="20"/>
              </w:rPr>
            </w:pPr>
          </w:p>
        </w:tc>
        <w:tc>
          <w:tcPr>
            <w:tcW w:w="1183" w:type="dxa"/>
            <w:shd w:val="clear" w:color="auto" w:fill="E7E6E6" w:themeFill="background2"/>
          </w:tcPr>
          <w:p w14:paraId="2C64F7BE" w14:textId="098CA8BB" w:rsidR="00745587" w:rsidRDefault="00745587"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8810146" w14:textId="77777777" w:rsidR="00745587" w:rsidRPr="00A67B2B" w:rsidRDefault="00745587" w:rsidP="00A67B2B">
            <w:pPr>
              <w:jc w:val="center"/>
              <w:rPr>
                <w:rFonts w:ascii="Arial" w:hAnsi="Arial" w:cs="Arial"/>
                <w:sz w:val="20"/>
                <w:szCs w:val="20"/>
              </w:rPr>
            </w:pPr>
          </w:p>
        </w:tc>
        <w:tc>
          <w:tcPr>
            <w:tcW w:w="6263" w:type="dxa"/>
            <w:shd w:val="clear" w:color="auto" w:fill="E7E6E6" w:themeFill="background2"/>
          </w:tcPr>
          <w:p w14:paraId="481ABEAF" w14:textId="3FB043AA" w:rsidR="00745587" w:rsidRDefault="00745587" w:rsidP="00A67B2B">
            <w:pPr>
              <w:rPr>
                <w:rFonts w:ascii="Arial" w:hAnsi="Arial" w:cs="Arial"/>
                <w:sz w:val="20"/>
                <w:szCs w:val="20"/>
              </w:rPr>
            </w:pPr>
            <w:r>
              <w:rPr>
                <w:rFonts w:ascii="Arial" w:hAnsi="Arial" w:cs="Arial"/>
                <w:sz w:val="20"/>
                <w:szCs w:val="20"/>
              </w:rPr>
              <w:t xml:space="preserve">In line 14 on page </w:t>
            </w:r>
            <w:r w:rsidR="007C0986">
              <w:rPr>
                <w:rFonts w:ascii="Arial" w:hAnsi="Arial" w:cs="Arial"/>
                <w:sz w:val="20"/>
                <w:szCs w:val="20"/>
              </w:rPr>
              <w:t>374, should “roundabout” be changed to “circular roadway”?</w:t>
            </w:r>
          </w:p>
        </w:tc>
      </w:tr>
      <w:tr w:rsidR="00782ECE" w14:paraId="462372EF" w14:textId="77777777" w:rsidTr="006A0A3A">
        <w:tc>
          <w:tcPr>
            <w:tcW w:w="1260" w:type="dxa"/>
            <w:shd w:val="clear" w:color="auto" w:fill="E2EFD9" w:themeFill="accent6" w:themeFillTint="33"/>
          </w:tcPr>
          <w:p w14:paraId="2057EC1C" w14:textId="37A41BA0" w:rsidR="00782ECE" w:rsidRDefault="00782ECE" w:rsidP="00A67B2B">
            <w:pPr>
              <w:rPr>
                <w:rFonts w:ascii="Arial" w:hAnsi="Arial" w:cs="Arial"/>
                <w:sz w:val="20"/>
                <w:szCs w:val="20"/>
              </w:rPr>
            </w:pPr>
            <w:r>
              <w:rPr>
                <w:rFonts w:ascii="Arial" w:hAnsi="Arial" w:cs="Arial"/>
                <w:sz w:val="20"/>
                <w:szCs w:val="20"/>
              </w:rPr>
              <w:t>3D</w:t>
            </w:r>
            <w:r w:rsidR="00FD2B88">
              <w:rPr>
                <w:rFonts w:ascii="Arial" w:hAnsi="Arial" w:cs="Arial"/>
                <w:sz w:val="20"/>
                <w:szCs w:val="20"/>
              </w:rPr>
              <w:t>.01</w:t>
            </w:r>
          </w:p>
        </w:tc>
        <w:tc>
          <w:tcPr>
            <w:tcW w:w="1077" w:type="dxa"/>
            <w:shd w:val="clear" w:color="auto" w:fill="E2EFD9" w:themeFill="accent6" w:themeFillTint="33"/>
          </w:tcPr>
          <w:p w14:paraId="6809A53E" w14:textId="7ED16484" w:rsidR="00782ECE" w:rsidRDefault="00FD2B88" w:rsidP="00A67B2B">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51528C5" w14:textId="02AC170E" w:rsidR="00782ECE" w:rsidRDefault="00782ECE" w:rsidP="00A67B2B">
            <w:pPr>
              <w:jc w:val="center"/>
              <w:rPr>
                <w:rFonts w:ascii="Arial" w:hAnsi="Arial" w:cs="Arial"/>
                <w:sz w:val="20"/>
                <w:szCs w:val="20"/>
              </w:rPr>
            </w:pPr>
          </w:p>
        </w:tc>
        <w:tc>
          <w:tcPr>
            <w:tcW w:w="1017" w:type="dxa"/>
            <w:shd w:val="clear" w:color="auto" w:fill="E2EFD9" w:themeFill="accent6" w:themeFillTint="33"/>
          </w:tcPr>
          <w:p w14:paraId="27C9E0F7" w14:textId="77777777" w:rsidR="00782ECE" w:rsidRPr="00A67B2B" w:rsidRDefault="00782ECE" w:rsidP="00A67B2B">
            <w:pPr>
              <w:jc w:val="center"/>
              <w:rPr>
                <w:rFonts w:ascii="Arial" w:hAnsi="Arial" w:cs="Arial"/>
                <w:sz w:val="20"/>
                <w:szCs w:val="20"/>
              </w:rPr>
            </w:pPr>
          </w:p>
        </w:tc>
        <w:tc>
          <w:tcPr>
            <w:tcW w:w="6263" w:type="dxa"/>
            <w:shd w:val="clear" w:color="auto" w:fill="E2EFD9" w:themeFill="accent6" w:themeFillTint="33"/>
          </w:tcPr>
          <w:p w14:paraId="06C81D94" w14:textId="6A32196D" w:rsidR="00782ECE" w:rsidRDefault="002F1F18" w:rsidP="00A67B2B">
            <w:pPr>
              <w:rPr>
                <w:rFonts w:ascii="Arial" w:hAnsi="Arial" w:cs="Arial"/>
                <w:sz w:val="20"/>
                <w:szCs w:val="20"/>
              </w:rPr>
            </w:pPr>
            <w:r>
              <w:rPr>
                <w:rFonts w:ascii="Arial" w:hAnsi="Arial" w:cs="Arial"/>
                <w:sz w:val="20"/>
                <w:szCs w:val="20"/>
              </w:rPr>
              <w:t xml:space="preserve">Agree with adding rectangular rapid flashing beacons in the </w:t>
            </w:r>
            <w:r w:rsidR="005623C0">
              <w:rPr>
                <w:rFonts w:ascii="Arial" w:hAnsi="Arial" w:cs="Arial"/>
                <w:sz w:val="20"/>
                <w:szCs w:val="20"/>
              </w:rPr>
              <w:t xml:space="preserve">Support statement on lines 22 and 23 on page </w:t>
            </w:r>
            <w:r w:rsidR="007E79DE">
              <w:rPr>
                <w:rFonts w:ascii="Arial" w:hAnsi="Arial" w:cs="Arial"/>
                <w:sz w:val="20"/>
                <w:szCs w:val="20"/>
              </w:rPr>
              <w:t xml:space="preserve">374, however, not sure if this is technically allowable </w:t>
            </w:r>
            <w:r w:rsidR="006335ED">
              <w:rPr>
                <w:rFonts w:ascii="Arial" w:hAnsi="Arial" w:cs="Arial"/>
                <w:sz w:val="20"/>
                <w:szCs w:val="20"/>
              </w:rPr>
              <w:t>per the proposed PROWAG</w:t>
            </w:r>
            <w:r w:rsidR="00B50F91">
              <w:rPr>
                <w:rFonts w:ascii="Arial" w:hAnsi="Arial" w:cs="Arial"/>
                <w:sz w:val="20"/>
                <w:szCs w:val="20"/>
              </w:rPr>
              <w:t xml:space="preserve">. There is an AASHTO CTE Subcommittee working </w:t>
            </w:r>
            <w:r w:rsidR="005E1CB1">
              <w:rPr>
                <w:rFonts w:ascii="Arial" w:hAnsi="Arial" w:cs="Arial"/>
                <w:sz w:val="20"/>
                <w:szCs w:val="20"/>
              </w:rPr>
              <w:t xml:space="preserve">on recommended clarifications to PROWAG guidance that plans to ask FHWA and the US Access Board </w:t>
            </w:r>
            <w:r w:rsidR="00EE75BD">
              <w:rPr>
                <w:rFonts w:ascii="Arial" w:hAnsi="Arial" w:cs="Arial"/>
                <w:sz w:val="20"/>
                <w:szCs w:val="20"/>
              </w:rPr>
              <w:t>for</w:t>
            </w:r>
            <w:r w:rsidR="005E1CB1">
              <w:rPr>
                <w:rFonts w:ascii="Arial" w:hAnsi="Arial" w:cs="Arial"/>
                <w:sz w:val="20"/>
                <w:szCs w:val="20"/>
              </w:rPr>
              <w:t xml:space="preserve"> rectangular rapid flashing beacons </w:t>
            </w:r>
            <w:r w:rsidR="00EE75BD">
              <w:rPr>
                <w:rFonts w:ascii="Arial" w:hAnsi="Arial" w:cs="Arial"/>
                <w:sz w:val="20"/>
                <w:szCs w:val="20"/>
              </w:rPr>
              <w:t xml:space="preserve">to be </w:t>
            </w:r>
            <w:r w:rsidR="005E1CB1">
              <w:rPr>
                <w:rFonts w:ascii="Arial" w:hAnsi="Arial" w:cs="Arial"/>
                <w:sz w:val="20"/>
                <w:szCs w:val="20"/>
              </w:rPr>
              <w:t>allowable for use at roundabouts.</w:t>
            </w:r>
          </w:p>
        </w:tc>
      </w:tr>
      <w:tr w:rsidR="008430B3" w14:paraId="22330ABC" w14:textId="77777777" w:rsidTr="004A0AF0">
        <w:tc>
          <w:tcPr>
            <w:tcW w:w="1260" w:type="dxa"/>
            <w:shd w:val="clear" w:color="auto" w:fill="E7E6E6" w:themeFill="background2"/>
          </w:tcPr>
          <w:p w14:paraId="766E1E74" w14:textId="2FA01C83" w:rsidR="008430B3" w:rsidRDefault="008430B3" w:rsidP="00A67B2B">
            <w:pPr>
              <w:rPr>
                <w:rFonts w:ascii="Arial" w:hAnsi="Arial" w:cs="Arial"/>
                <w:sz w:val="20"/>
                <w:szCs w:val="20"/>
              </w:rPr>
            </w:pPr>
            <w:r>
              <w:rPr>
                <w:rFonts w:ascii="Arial" w:hAnsi="Arial" w:cs="Arial"/>
                <w:sz w:val="20"/>
                <w:szCs w:val="20"/>
              </w:rPr>
              <w:t>Fig. 3D-3</w:t>
            </w:r>
            <w:r w:rsidR="004C7F98">
              <w:rPr>
                <w:rFonts w:ascii="Arial" w:hAnsi="Arial" w:cs="Arial"/>
                <w:sz w:val="20"/>
                <w:szCs w:val="20"/>
              </w:rPr>
              <w:t xml:space="preserve"> and 3D-4</w:t>
            </w:r>
          </w:p>
        </w:tc>
        <w:tc>
          <w:tcPr>
            <w:tcW w:w="1077" w:type="dxa"/>
            <w:shd w:val="clear" w:color="auto" w:fill="E7E6E6" w:themeFill="background2"/>
          </w:tcPr>
          <w:p w14:paraId="79934724" w14:textId="77777777" w:rsidR="008430B3" w:rsidRDefault="008430B3" w:rsidP="00A67B2B">
            <w:pPr>
              <w:jc w:val="center"/>
              <w:rPr>
                <w:rFonts w:ascii="Arial" w:hAnsi="Arial" w:cs="Arial"/>
                <w:sz w:val="20"/>
                <w:szCs w:val="20"/>
              </w:rPr>
            </w:pPr>
          </w:p>
        </w:tc>
        <w:tc>
          <w:tcPr>
            <w:tcW w:w="1183" w:type="dxa"/>
            <w:shd w:val="clear" w:color="auto" w:fill="E7E6E6" w:themeFill="background2"/>
          </w:tcPr>
          <w:p w14:paraId="221D2BC9" w14:textId="0A2E9C8D" w:rsidR="008430B3" w:rsidRDefault="008430B3"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42593A9" w14:textId="77777777" w:rsidR="008430B3" w:rsidRPr="00A67B2B" w:rsidRDefault="008430B3" w:rsidP="00A67B2B">
            <w:pPr>
              <w:jc w:val="center"/>
              <w:rPr>
                <w:rFonts w:ascii="Arial" w:hAnsi="Arial" w:cs="Arial"/>
                <w:sz w:val="20"/>
                <w:szCs w:val="20"/>
              </w:rPr>
            </w:pPr>
          </w:p>
        </w:tc>
        <w:tc>
          <w:tcPr>
            <w:tcW w:w="6263" w:type="dxa"/>
            <w:shd w:val="clear" w:color="auto" w:fill="E7E6E6" w:themeFill="background2"/>
          </w:tcPr>
          <w:p w14:paraId="409EABD6" w14:textId="7A384FD9" w:rsidR="008430B3" w:rsidRDefault="008430B3" w:rsidP="00A67B2B">
            <w:pPr>
              <w:rPr>
                <w:rFonts w:ascii="Arial" w:hAnsi="Arial" w:cs="Arial"/>
                <w:sz w:val="20"/>
                <w:szCs w:val="20"/>
              </w:rPr>
            </w:pPr>
            <w:r>
              <w:rPr>
                <w:rFonts w:ascii="Arial" w:hAnsi="Arial" w:cs="Arial"/>
                <w:sz w:val="20"/>
                <w:szCs w:val="20"/>
              </w:rPr>
              <w:t>The word “crosshatch” on Figure</w:t>
            </w:r>
            <w:r w:rsidR="004C7F98">
              <w:rPr>
                <w:rFonts w:ascii="Arial" w:hAnsi="Arial" w:cs="Arial"/>
                <w:sz w:val="20"/>
                <w:szCs w:val="20"/>
              </w:rPr>
              <w:t>s</w:t>
            </w:r>
            <w:r>
              <w:rPr>
                <w:rFonts w:ascii="Arial" w:hAnsi="Arial" w:cs="Arial"/>
                <w:sz w:val="20"/>
                <w:szCs w:val="20"/>
              </w:rPr>
              <w:t xml:space="preserve"> 3D-3</w:t>
            </w:r>
            <w:r w:rsidR="004C7F98">
              <w:rPr>
                <w:rFonts w:ascii="Arial" w:hAnsi="Arial" w:cs="Arial"/>
                <w:sz w:val="20"/>
                <w:szCs w:val="20"/>
              </w:rPr>
              <w:t xml:space="preserve"> and 3D-4</w:t>
            </w:r>
            <w:r>
              <w:rPr>
                <w:rFonts w:ascii="Arial" w:hAnsi="Arial" w:cs="Arial"/>
                <w:sz w:val="20"/>
                <w:szCs w:val="20"/>
              </w:rPr>
              <w:t xml:space="preserve"> should be deleted to be consistent with the proposed text regarding diagonal markings.</w:t>
            </w:r>
          </w:p>
        </w:tc>
      </w:tr>
      <w:tr w:rsidR="006E1B92" w14:paraId="7A1940D6" w14:textId="77777777" w:rsidTr="004A0AF0">
        <w:tc>
          <w:tcPr>
            <w:tcW w:w="1260" w:type="dxa"/>
            <w:shd w:val="clear" w:color="auto" w:fill="E7E6E6" w:themeFill="background2"/>
          </w:tcPr>
          <w:p w14:paraId="0295F086" w14:textId="02EE4180" w:rsidR="006E1B92" w:rsidRDefault="006E1B92" w:rsidP="00A67B2B">
            <w:pPr>
              <w:rPr>
                <w:rFonts w:ascii="Arial" w:hAnsi="Arial" w:cs="Arial"/>
                <w:sz w:val="20"/>
                <w:szCs w:val="20"/>
              </w:rPr>
            </w:pPr>
            <w:r>
              <w:rPr>
                <w:rFonts w:ascii="Arial" w:hAnsi="Arial" w:cs="Arial"/>
                <w:sz w:val="20"/>
                <w:szCs w:val="20"/>
              </w:rPr>
              <w:t>Figures 3D-</w:t>
            </w:r>
            <w:r w:rsidR="000F0507">
              <w:rPr>
                <w:rFonts w:ascii="Arial" w:hAnsi="Arial" w:cs="Arial"/>
                <w:sz w:val="20"/>
                <w:szCs w:val="20"/>
              </w:rPr>
              <w:t>1 through 3D-8</w:t>
            </w:r>
          </w:p>
        </w:tc>
        <w:tc>
          <w:tcPr>
            <w:tcW w:w="1077" w:type="dxa"/>
            <w:shd w:val="clear" w:color="auto" w:fill="E7E6E6" w:themeFill="background2"/>
          </w:tcPr>
          <w:p w14:paraId="4D38F78E" w14:textId="77777777" w:rsidR="006E1B92" w:rsidRDefault="006E1B92" w:rsidP="00A67B2B">
            <w:pPr>
              <w:jc w:val="center"/>
              <w:rPr>
                <w:rFonts w:ascii="Arial" w:hAnsi="Arial" w:cs="Arial"/>
                <w:sz w:val="20"/>
                <w:szCs w:val="20"/>
              </w:rPr>
            </w:pPr>
          </w:p>
        </w:tc>
        <w:tc>
          <w:tcPr>
            <w:tcW w:w="1183" w:type="dxa"/>
            <w:shd w:val="clear" w:color="auto" w:fill="E7E6E6" w:themeFill="background2"/>
          </w:tcPr>
          <w:p w14:paraId="1D7DE93E" w14:textId="57E850E0" w:rsidR="006E1B92" w:rsidRDefault="000F0507"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269B429" w14:textId="77777777" w:rsidR="006E1B92" w:rsidRPr="00A67B2B" w:rsidRDefault="006E1B92" w:rsidP="00A67B2B">
            <w:pPr>
              <w:jc w:val="center"/>
              <w:rPr>
                <w:rFonts w:ascii="Arial" w:hAnsi="Arial" w:cs="Arial"/>
                <w:sz w:val="20"/>
                <w:szCs w:val="20"/>
              </w:rPr>
            </w:pPr>
          </w:p>
        </w:tc>
        <w:tc>
          <w:tcPr>
            <w:tcW w:w="6263" w:type="dxa"/>
            <w:shd w:val="clear" w:color="auto" w:fill="E7E6E6" w:themeFill="background2"/>
          </w:tcPr>
          <w:p w14:paraId="2C314B0F" w14:textId="05E86FDD" w:rsidR="006E1B92" w:rsidRDefault="000F0507" w:rsidP="00A67B2B">
            <w:pPr>
              <w:rPr>
                <w:rFonts w:ascii="Arial" w:hAnsi="Arial" w:cs="Arial"/>
                <w:sz w:val="20"/>
                <w:szCs w:val="20"/>
              </w:rPr>
            </w:pPr>
            <w:r>
              <w:rPr>
                <w:rFonts w:ascii="Arial" w:hAnsi="Arial" w:cs="Arial"/>
                <w:sz w:val="20"/>
                <w:szCs w:val="20"/>
              </w:rPr>
              <w:t>The title of Figure 3D-6 uses “Circular Roadway” instead of “</w:t>
            </w:r>
            <w:proofErr w:type="spellStart"/>
            <w:r>
              <w:rPr>
                <w:rFonts w:ascii="Arial" w:hAnsi="Arial" w:cs="Arial"/>
                <w:sz w:val="20"/>
                <w:szCs w:val="20"/>
              </w:rPr>
              <w:t>Roadabout</w:t>
            </w:r>
            <w:proofErr w:type="spellEnd"/>
            <w:r>
              <w:rPr>
                <w:rFonts w:ascii="Arial" w:hAnsi="Arial" w:cs="Arial"/>
                <w:sz w:val="20"/>
                <w:szCs w:val="20"/>
              </w:rPr>
              <w:t>”</w:t>
            </w:r>
            <w:r w:rsidR="003F5130">
              <w:rPr>
                <w:rFonts w:ascii="Arial" w:hAnsi="Arial" w:cs="Arial"/>
                <w:sz w:val="20"/>
                <w:szCs w:val="20"/>
              </w:rPr>
              <w:t xml:space="preserve"> as shown in line 37 on page 374. </w:t>
            </w:r>
            <w:r w:rsidR="00F94DB5">
              <w:rPr>
                <w:rFonts w:ascii="Arial" w:hAnsi="Arial" w:cs="Arial"/>
                <w:sz w:val="20"/>
                <w:szCs w:val="20"/>
              </w:rPr>
              <w:t xml:space="preserve">Should </w:t>
            </w:r>
            <w:r w:rsidR="002C2BA4">
              <w:rPr>
                <w:rFonts w:ascii="Arial" w:hAnsi="Arial" w:cs="Arial"/>
                <w:sz w:val="20"/>
                <w:szCs w:val="20"/>
              </w:rPr>
              <w:t xml:space="preserve">all of the titles for the Figures for Chapter 3D be changed to </w:t>
            </w:r>
            <w:r w:rsidR="005719A0">
              <w:rPr>
                <w:rFonts w:ascii="Arial" w:hAnsi="Arial" w:cs="Arial"/>
                <w:sz w:val="20"/>
                <w:szCs w:val="20"/>
              </w:rPr>
              <w:t>say “Circular Roadway”?</w:t>
            </w:r>
          </w:p>
        </w:tc>
      </w:tr>
      <w:tr w:rsidR="00A506CD" w14:paraId="3E8B69A0" w14:textId="77777777" w:rsidTr="004A0AF0">
        <w:tc>
          <w:tcPr>
            <w:tcW w:w="1260" w:type="dxa"/>
            <w:shd w:val="clear" w:color="auto" w:fill="E7E6E6" w:themeFill="background2"/>
          </w:tcPr>
          <w:p w14:paraId="1C1D0E0D" w14:textId="05F292FA" w:rsidR="00A506CD" w:rsidRDefault="004221BB" w:rsidP="00A67B2B">
            <w:pPr>
              <w:rPr>
                <w:rFonts w:ascii="Arial" w:hAnsi="Arial" w:cs="Arial"/>
                <w:sz w:val="20"/>
                <w:szCs w:val="20"/>
              </w:rPr>
            </w:pPr>
            <w:r>
              <w:rPr>
                <w:rFonts w:ascii="Arial" w:hAnsi="Arial" w:cs="Arial"/>
                <w:sz w:val="20"/>
                <w:szCs w:val="20"/>
              </w:rPr>
              <w:t>3D.02</w:t>
            </w:r>
          </w:p>
        </w:tc>
        <w:tc>
          <w:tcPr>
            <w:tcW w:w="1077" w:type="dxa"/>
            <w:shd w:val="clear" w:color="auto" w:fill="E7E6E6" w:themeFill="background2"/>
          </w:tcPr>
          <w:p w14:paraId="21B0C69E" w14:textId="77777777" w:rsidR="00A506CD" w:rsidRDefault="00A506CD" w:rsidP="00A67B2B">
            <w:pPr>
              <w:jc w:val="center"/>
              <w:rPr>
                <w:rFonts w:ascii="Arial" w:hAnsi="Arial" w:cs="Arial"/>
                <w:sz w:val="20"/>
                <w:szCs w:val="20"/>
              </w:rPr>
            </w:pPr>
          </w:p>
        </w:tc>
        <w:tc>
          <w:tcPr>
            <w:tcW w:w="1183" w:type="dxa"/>
            <w:shd w:val="clear" w:color="auto" w:fill="E7E6E6" w:themeFill="background2"/>
          </w:tcPr>
          <w:p w14:paraId="15C0503A" w14:textId="0281BAD6" w:rsidR="00A506CD" w:rsidRDefault="004221BB"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DD276B9" w14:textId="77777777" w:rsidR="00A506CD" w:rsidRPr="00A67B2B" w:rsidRDefault="00A506CD" w:rsidP="00A67B2B">
            <w:pPr>
              <w:jc w:val="center"/>
              <w:rPr>
                <w:rFonts w:ascii="Arial" w:hAnsi="Arial" w:cs="Arial"/>
                <w:sz w:val="20"/>
                <w:szCs w:val="20"/>
              </w:rPr>
            </w:pPr>
          </w:p>
        </w:tc>
        <w:tc>
          <w:tcPr>
            <w:tcW w:w="6263" w:type="dxa"/>
            <w:shd w:val="clear" w:color="auto" w:fill="E7E6E6" w:themeFill="background2"/>
          </w:tcPr>
          <w:p w14:paraId="437C6746" w14:textId="1AD44B0A" w:rsidR="00A506CD" w:rsidRDefault="00832FE3" w:rsidP="00A67B2B">
            <w:pPr>
              <w:rPr>
                <w:rFonts w:ascii="Arial" w:hAnsi="Arial" w:cs="Arial"/>
                <w:sz w:val="20"/>
                <w:szCs w:val="20"/>
              </w:rPr>
            </w:pPr>
            <w:r>
              <w:rPr>
                <w:rFonts w:ascii="Arial" w:hAnsi="Arial" w:cs="Arial"/>
                <w:sz w:val="20"/>
                <w:szCs w:val="20"/>
              </w:rPr>
              <w:t>Should t</w:t>
            </w:r>
            <w:r w:rsidR="004221BB">
              <w:rPr>
                <w:rFonts w:ascii="Arial" w:hAnsi="Arial" w:cs="Arial"/>
                <w:sz w:val="20"/>
                <w:szCs w:val="20"/>
              </w:rPr>
              <w:t>he title of Section 3D.02</w:t>
            </w:r>
            <w:r w:rsidR="00867F3D">
              <w:rPr>
                <w:rFonts w:ascii="Arial" w:hAnsi="Arial" w:cs="Arial"/>
                <w:sz w:val="20"/>
                <w:szCs w:val="20"/>
              </w:rPr>
              <w:t xml:space="preserve"> </w:t>
            </w:r>
            <w:r w:rsidR="00B245A1">
              <w:rPr>
                <w:rFonts w:ascii="Arial" w:hAnsi="Arial" w:cs="Arial"/>
                <w:sz w:val="20"/>
                <w:szCs w:val="20"/>
              </w:rPr>
              <w:t xml:space="preserve">in line 43 on page 374 </w:t>
            </w:r>
            <w:r w:rsidR="00867F3D">
              <w:rPr>
                <w:rFonts w:ascii="Arial" w:hAnsi="Arial" w:cs="Arial"/>
                <w:sz w:val="20"/>
                <w:szCs w:val="20"/>
              </w:rPr>
              <w:t xml:space="preserve">should refer to “Circular </w:t>
            </w:r>
            <w:proofErr w:type="spellStart"/>
            <w:r w:rsidR="00867F3D">
              <w:rPr>
                <w:rFonts w:ascii="Arial" w:hAnsi="Arial" w:cs="Arial"/>
                <w:sz w:val="20"/>
                <w:szCs w:val="20"/>
              </w:rPr>
              <w:t>Intresections</w:t>
            </w:r>
            <w:proofErr w:type="spellEnd"/>
            <w:r w:rsidR="00867F3D">
              <w:rPr>
                <w:rFonts w:ascii="Arial" w:hAnsi="Arial" w:cs="Arial"/>
                <w:sz w:val="20"/>
                <w:szCs w:val="20"/>
              </w:rPr>
              <w:t>” instead of “Roundabouts” to match other changes in Part 3</w:t>
            </w:r>
            <w:r>
              <w:rPr>
                <w:rFonts w:ascii="Arial" w:hAnsi="Arial" w:cs="Arial"/>
                <w:sz w:val="20"/>
                <w:szCs w:val="20"/>
              </w:rPr>
              <w:t>?</w:t>
            </w:r>
            <w:r w:rsidR="00B245A1">
              <w:rPr>
                <w:rFonts w:ascii="Arial" w:hAnsi="Arial" w:cs="Arial"/>
                <w:sz w:val="20"/>
                <w:szCs w:val="20"/>
              </w:rPr>
              <w:t xml:space="preserve"> </w:t>
            </w:r>
            <w:r>
              <w:rPr>
                <w:rFonts w:ascii="Arial" w:hAnsi="Arial" w:cs="Arial"/>
                <w:sz w:val="20"/>
                <w:szCs w:val="20"/>
              </w:rPr>
              <w:t>Should the text</w:t>
            </w:r>
            <w:r w:rsidR="00D139A8">
              <w:rPr>
                <w:rFonts w:ascii="Arial" w:hAnsi="Arial" w:cs="Arial"/>
                <w:sz w:val="20"/>
                <w:szCs w:val="20"/>
              </w:rPr>
              <w:t xml:space="preserve"> for Section 3D.02</w:t>
            </w:r>
            <w:r w:rsidR="00ED7492">
              <w:rPr>
                <w:rFonts w:ascii="Arial" w:hAnsi="Arial" w:cs="Arial"/>
                <w:sz w:val="20"/>
                <w:szCs w:val="20"/>
              </w:rPr>
              <w:t xml:space="preserve"> in lines</w:t>
            </w:r>
            <w:r>
              <w:rPr>
                <w:rFonts w:ascii="Arial" w:hAnsi="Arial" w:cs="Arial"/>
                <w:sz w:val="20"/>
                <w:szCs w:val="20"/>
              </w:rPr>
              <w:t xml:space="preserve"> 1 </w:t>
            </w:r>
            <w:r w:rsidR="003F55BC">
              <w:rPr>
                <w:rFonts w:ascii="Arial" w:hAnsi="Arial" w:cs="Arial"/>
                <w:sz w:val="20"/>
                <w:szCs w:val="20"/>
              </w:rPr>
              <w:t>–</w:t>
            </w:r>
            <w:r>
              <w:rPr>
                <w:rFonts w:ascii="Arial" w:hAnsi="Arial" w:cs="Arial"/>
                <w:sz w:val="20"/>
                <w:szCs w:val="20"/>
              </w:rPr>
              <w:t xml:space="preserve"> </w:t>
            </w:r>
            <w:r w:rsidR="003F55BC">
              <w:rPr>
                <w:rFonts w:ascii="Arial" w:hAnsi="Arial" w:cs="Arial"/>
                <w:sz w:val="20"/>
                <w:szCs w:val="20"/>
              </w:rPr>
              <w:t>19</w:t>
            </w:r>
            <w:r w:rsidR="006A1265">
              <w:rPr>
                <w:rFonts w:ascii="Arial" w:hAnsi="Arial" w:cs="Arial"/>
                <w:sz w:val="20"/>
                <w:szCs w:val="20"/>
              </w:rPr>
              <w:t xml:space="preserve"> on page </w:t>
            </w:r>
            <w:r w:rsidR="001C077B">
              <w:rPr>
                <w:rFonts w:ascii="Arial" w:hAnsi="Arial" w:cs="Arial"/>
                <w:sz w:val="20"/>
                <w:szCs w:val="20"/>
              </w:rPr>
              <w:t>375</w:t>
            </w:r>
            <w:r w:rsidR="003F55BC">
              <w:rPr>
                <w:rFonts w:ascii="Arial" w:hAnsi="Arial" w:cs="Arial"/>
                <w:sz w:val="20"/>
                <w:szCs w:val="20"/>
              </w:rPr>
              <w:t xml:space="preserve"> use “circular roadway”</w:t>
            </w:r>
            <w:r w:rsidR="002F76A8">
              <w:rPr>
                <w:rFonts w:ascii="Arial" w:hAnsi="Arial" w:cs="Arial"/>
                <w:sz w:val="20"/>
                <w:szCs w:val="20"/>
              </w:rPr>
              <w:t xml:space="preserve"> </w:t>
            </w:r>
            <w:r w:rsidR="00C0229E">
              <w:rPr>
                <w:rFonts w:ascii="Arial" w:hAnsi="Arial" w:cs="Arial"/>
                <w:sz w:val="20"/>
                <w:szCs w:val="20"/>
              </w:rPr>
              <w:t>instead of “roundabout”?</w:t>
            </w:r>
            <w:r w:rsidR="00ED7492">
              <w:rPr>
                <w:rFonts w:ascii="Arial" w:hAnsi="Arial" w:cs="Arial"/>
                <w:sz w:val="20"/>
                <w:szCs w:val="20"/>
              </w:rPr>
              <w:t xml:space="preserve"> </w:t>
            </w:r>
          </w:p>
          <w:p w14:paraId="143FA4C1" w14:textId="77777777" w:rsidR="006A1265" w:rsidRDefault="006A1265" w:rsidP="00A67B2B">
            <w:pPr>
              <w:rPr>
                <w:rFonts w:ascii="Arial" w:hAnsi="Arial" w:cs="Arial"/>
                <w:sz w:val="20"/>
                <w:szCs w:val="20"/>
              </w:rPr>
            </w:pPr>
          </w:p>
          <w:p w14:paraId="5E214CC7" w14:textId="3477EF4F" w:rsidR="006A1265" w:rsidRDefault="006A1265" w:rsidP="00A67B2B">
            <w:pPr>
              <w:rPr>
                <w:rFonts w:ascii="Arial" w:hAnsi="Arial" w:cs="Arial"/>
                <w:sz w:val="20"/>
                <w:szCs w:val="20"/>
              </w:rPr>
            </w:pPr>
            <w:r>
              <w:rPr>
                <w:rFonts w:ascii="Arial" w:hAnsi="Arial" w:cs="Arial"/>
                <w:sz w:val="20"/>
                <w:szCs w:val="20"/>
              </w:rPr>
              <w:t xml:space="preserve">Delete line 19 on page </w:t>
            </w:r>
            <w:r w:rsidR="001C077B">
              <w:rPr>
                <w:rFonts w:ascii="Arial" w:hAnsi="Arial" w:cs="Arial"/>
                <w:sz w:val="20"/>
                <w:szCs w:val="20"/>
              </w:rPr>
              <w:t>375.</w:t>
            </w:r>
          </w:p>
        </w:tc>
      </w:tr>
      <w:tr w:rsidR="00D84AE1" w14:paraId="28213588" w14:textId="77777777" w:rsidTr="004279B8">
        <w:tc>
          <w:tcPr>
            <w:tcW w:w="1260" w:type="dxa"/>
            <w:shd w:val="clear" w:color="auto" w:fill="E7E6E6" w:themeFill="background2"/>
          </w:tcPr>
          <w:p w14:paraId="4C91F908" w14:textId="10B8FE10" w:rsidR="00D84AE1" w:rsidRDefault="009E18C9" w:rsidP="00A67B2B">
            <w:pPr>
              <w:rPr>
                <w:rFonts w:ascii="Arial" w:hAnsi="Arial" w:cs="Arial"/>
                <w:sz w:val="20"/>
                <w:szCs w:val="20"/>
              </w:rPr>
            </w:pPr>
            <w:r>
              <w:rPr>
                <w:rFonts w:ascii="Arial" w:hAnsi="Arial" w:cs="Arial"/>
                <w:sz w:val="20"/>
                <w:szCs w:val="20"/>
              </w:rPr>
              <w:t>3D.06</w:t>
            </w:r>
          </w:p>
        </w:tc>
        <w:tc>
          <w:tcPr>
            <w:tcW w:w="1077" w:type="dxa"/>
            <w:shd w:val="clear" w:color="auto" w:fill="E7E6E6" w:themeFill="background2"/>
          </w:tcPr>
          <w:p w14:paraId="170B893E" w14:textId="77777777" w:rsidR="00D84AE1" w:rsidRDefault="00D84AE1" w:rsidP="00A67B2B">
            <w:pPr>
              <w:jc w:val="center"/>
              <w:rPr>
                <w:rFonts w:ascii="Arial" w:hAnsi="Arial" w:cs="Arial"/>
                <w:sz w:val="20"/>
                <w:szCs w:val="20"/>
              </w:rPr>
            </w:pPr>
          </w:p>
        </w:tc>
        <w:tc>
          <w:tcPr>
            <w:tcW w:w="1183" w:type="dxa"/>
            <w:shd w:val="clear" w:color="auto" w:fill="E7E6E6" w:themeFill="background2"/>
          </w:tcPr>
          <w:p w14:paraId="309CC121" w14:textId="624F6668" w:rsidR="00D84AE1" w:rsidRDefault="009E18C9"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8A9CBE9" w14:textId="77777777" w:rsidR="00D84AE1" w:rsidRPr="00A67B2B" w:rsidRDefault="00D84AE1" w:rsidP="00A67B2B">
            <w:pPr>
              <w:jc w:val="center"/>
              <w:rPr>
                <w:rFonts w:ascii="Arial" w:hAnsi="Arial" w:cs="Arial"/>
                <w:sz w:val="20"/>
                <w:szCs w:val="20"/>
              </w:rPr>
            </w:pPr>
          </w:p>
        </w:tc>
        <w:tc>
          <w:tcPr>
            <w:tcW w:w="6263" w:type="dxa"/>
            <w:shd w:val="clear" w:color="auto" w:fill="E7E6E6" w:themeFill="background2"/>
          </w:tcPr>
          <w:p w14:paraId="7500509B" w14:textId="70C94E90" w:rsidR="00D84AE1" w:rsidRDefault="00AE7AC1" w:rsidP="00D7298E">
            <w:pPr>
              <w:rPr>
                <w:rFonts w:ascii="Arial" w:hAnsi="Arial" w:cs="Arial"/>
                <w:sz w:val="20"/>
                <w:szCs w:val="20"/>
              </w:rPr>
            </w:pPr>
            <w:r>
              <w:rPr>
                <w:rFonts w:ascii="Arial" w:hAnsi="Arial" w:cs="Arial"/>
                <w:sz w:val="20"/>
                <w:szCs w:val="20"/>
              </w:rPr>
              <w:t xml:space="preserve">Change the reference in line </w:t>
            </w:r>
            <w:r w:rsidR="00D7298E">
              <w:rPr>
                <w:rFonts w:ascii="Arial" w:hAnsi="Arial" w:cs="Arial"/>
                <w:sz w:val="20"/>
                <w:szCs w:val="20"/>
              </w:rPr>
              <w:t>5</w:t>
            </w:r>
            <w:r>
              <w:rPr>
                <w:rFonts w:ascii="Arial" w:hAnsi="Arial" w:cs="Arial"/>
                <w:sz w:val="20"/>
                <w:szCs w:val="20"/>
              </w:rPr>
              <w:t xml:space="preserve"> on page </w:t>
            </w:r>
            <w:r w:rsidR="00D7298E">
              <w:rPr>
                <w:rFonts w:ascii="Arial" w:hAnsi="Arial" w:cs="Arial"/>
                <w:sz w:val="20"/>
                <w:szCs w:val="20"/>
              </w:rPr>
              <w:t>377</w:t>
            </w:r>
            <w:r>
              <w:rPr>
                <w:rFonts w:ascii="Arial" w:hAnsi="Arial" w:cs="Arial"/>
                <w:sz w:val="20"/>
                <w:szCs w:val="20"/>
              </w:rPr>
              <w:t xml:space="preserve"> to say “Standard Highway Signs” publication to be consistent with this revision throughout the manual.</w:t>
            </w:r>
          </w:p>
        </w:tc>
      </w:tr>
      <w:tr w:rsidR="00881B96" w14:paraId="4232062F" w14:textId="77777777" w:rsidTr="004279B8">
        <w:tc>
          <w:tcPr>
            <w:tcW w:w="1260" w:type="dxa"/>
            <w:shd w:val="clear" w:color="auto" w:fill="E7E6E6" w:themeFill="background2"/>
          </w:tcPr>
          <w:p w14:paraId="2C246909" w14:textId="6E604D00" w:rsidR="00881B96" w:rsidRDefault="00F11A22" w:rsidP="00A67B2B">
            <w:pPr>
              <w:rPr>
                <w:rFonts w:ascii="Arial" w:hAnsi="Arial" w:cs="Arial"/>
                <w:sz w:val="20"/>
                <w:szCs w:val="20"/>
              </w:rPr>
            </w:pPr>
            <w:r>
              <w:rPr>
                <w:rFonts w:ascii="Arial" w:hAnsi="Arial" w:cs="Arial"/>
                <w:sz w:val="20"/>
                <w:szCs w:val="20"/>
              </w:rPr>
              <w:t>Fig. 3E-2</w:t>
            </w:r>
          </w:p>
        </w:tc>
        <w:tc>
          <w:tcPr>
            <w:tcW w:w="1077" w:type="dxa"/>
            <w:shd w:val="clear" w:color="auto" w:fill="E7E6E6" w:themeFill="background2"/>
          </w:tcPr>
          <w:p w14:paraId="0BDE3C04" w14:textId="77777777" w:rsidR="00881B96" w:rsidRDefault="00881B96" w:rsidP="00A67B2B">
            <w:pPr>
              <w:jc w:val="center"/>
              <w:rPr>
                <w:rFonts w:ascii="Arial" w:hAnsi="Arial" w:cs="Arial"/>
                <w:sz w:val="20"/>
                <w:szCs w:val="20"/>
              </w:rPr>
            </w:pPr>
          </w:p>
        </w:tc>
        <w:tc>
          <w:tcPr>
            <w:tcW w:w="1183" w:type="dxa"/>
            <w:shd w:val="clear" w:color="auto" w:fill="E7E6E6" w:themeFill="background2"/>
          </w:tcPr>
          <w:p w14:paraId="67B10C57" w14:textId="7B13F15C" w:rsidR="00881B96" w:rsidRDefault="00F11A22" w:rsidP="00A67B2B">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E3349DD" w14:textId="77777777" w:rsidR="00881B96" w:rsidRPr="00A67B2B" w:rsidRDefault="00881B96" w:rsidP="00A67B2B">
            <w:pPr>
              <w:jc w:val="center"/>
              <w:rPr>
                <w:rFonts w:ascii="Arial" w:hAnsi="Arial" w:cs="Arial"/>
                <w:sz w:val="20"/>
                <w:szCs w:val="20"/>
              </w:rPr>
            </w:pPr>
          </w:p>
        </w:tc>
        <w:tc>
          <w:tcPr>
            <w:tcW w:w="6263" w:type="dxa"/>
            <w:shd w:val="clear" w:color="auto" w:fill="E7E6E6" w:themeFill="background2"/>
          </w:tcPr>
          <w:p w14:paraId="60A5581C" w14:textId="440555EE" w:rsidR="00881B96" w:rsidRDefault="00F11A22" w:rsidP="00A67B2B">
            <w:pPr>
              <w:rPr>
                <w:rFonts w:ascii="Arial" w:hAnsi="Arial" w:cs="Arial"/>
                <w:sz w:val="20"/>
                <w:szCs w:val="20"/>
              </w:rPr>
            </w:pPr>
            <w:r>
              <w:rPr>
                <w:rFonts w:ascii="Arial" w:hAnsi="Arial" w:cs="Arial"/>
                <w:sz w:val="20"/>
                <w:szCs w:val="20"/>
              </w:rPr>
              <w:t xml:space="preserve">The ** Note on </w:t>
            </w:r>
            <w:r w:rsidR="009B5212">
              <w:rPr>
                <w:rFonts w:ascii="Arial" w:hAnsi="Arial" w:cs="Arial"/>
                <w:sz w:val="20"/>
                <w:szCs w:val="20"/>
              </w:rPr>
              <w:t xml:space="preserve">Sheet 1 of </w:t>
            </w:r>
            <w:r>
              <w:rPr>
                <w:rFonts w:ascii="Arial" w:hAnsi="Arial" w:cs="Arial"/>
                <w:sz w:val="20"/>
                <w:szCs w:val="20"/>
              </w:rPr>
              <w:t>Figure 3E-2 refers to Section 3E.01</w:t>
            </w:r>
            <w:r w:rsidR="00E003E2">
              <w:rPr>
                <w:rFonts w:ascii="Arial" w:hAnsi="Arial" w:cs="Arial"/>
                <w:sz w:val="20"/>
                <w:szCs w:val="20"/>
              </w:rPr>
              <w:t xml:space="preserve">, but HOV only lane symbol markings are not discussed in </w:t>
            </w:r>
            <w:r w:rsidR="00E94694">
              <w:rPr>
                <w:rFonts w:ascii="Arial" w:hAnsi="Arial" w:cs="Arial"/>
                <w:sz w:val="20"/>
                <w:szCs w:val="20"/>
              </w:rPr>
              <w:t>Section 3E.01. Need to refer to the correct section.</w:t>
            </w:r>
          </w:p>
        </w:tc>
      </w:tr>
      <w:tr w:rsidR="009B5212" w14:paraId="5296EC0A" w14:textId="77777777" w:rsidTr="004279B8">
        <w:tc>
          <w:tcPr>
            <w:tcW w:w="1260" w:type="dxa"/>
            <w:shd w:val="clear" w:color="auto" w:fill="E7E6E6" w:themeFill="background2"/>
          </w:tcPr>
          <w:p w14:paraId="1B930874" w14:textId="4E55B4BC" w:rsidR="009B5212" w:rsidRDefault="009B5212" w:rsidP="009B5212">
            <w:pPr>
              <w:rPr>
                <w:rFonts w:ascii="Arial" w:hAnsi="Arial" w:cs="Arial"/>
                <w:sz w:val="20"/>
                <w:szCs w:val="20"/>
              </w:rPr>
            </w:pPr>
            <w:r>
              <w:rPr>
                <w:rFonts w:ascii="Arial" w:hAnsi="Arial" w:cs="Arial"/>
                <w:sz w:val="20"/>
                <w:szCs w:val="20"/>
              </w:rPr>
              <w:t>Fig. 3E-3</w:t>
            </w:r>
          </w:p>
        </w:tc>
        <w:tc>
          <w:tcPr>
            <w:tcW w:w="1077" w:type="dxa"/>
            <w:shd w:val="clear" w:color="auto" w:fill="E7E6E6" w:themeFill="background2"/>
          </w:tcPr>
          <w:p w14:paraId="72B8112B"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1A77A652" w14:textId="4D468189"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B344977" w14:textId="77777777" w:rsidR="009B5212" w:rsidRPr="00A67B2B" w:rsidRDefault="009B5212" w:rsidP="009B5212">
            <w:pPr>
              <w:jc w:val="center"/>
              <w:rPr>
                <w:rFonts w:ascii="Arial" w:hAnsi="Arial" w:cs="Arial"/>
                <w:sz w:val="20"/>
                <w:szCs w:val="20"/>
              </w:rPr>
            </w:pPr>
          </w:p>
        </w:tc>
        <w:tc>
          <w:tcPr>
            <w:tcW w:w="6263" w:type="dxa"/>
            <w:shd w:val="clear" w:color="auto" w:fill="E7E6E6" w:themeFill="background2"/>
          </w:tcPr>
          <w:p w14:paraId="1FF3447B" w14:textId="559155EC" w:rsidR="009B5212" w:rsidRDefault="009B5212" w:rsidP="009B5212">
            <w:pPr>
              <w:rPr>
                <w:rFonts w:ascii="Arial" w:hAnsi="Arial" w:cs="Arial"/>
                <w:sz w:val="20"/>
                <w:szCs w:val="20"/>
              </w:rPr>
            </w:pPr>
            <w:r>
              <w:rPr>
                <w:rFonts w:ascii="Arial" w:hAnsi="Arial" w:cs="Arial"/>
                <w:sz w:val="20"/>
                <w:szCs w:val="20"/>
              </w:rPr>
              <w:t>The ** Note on Figure 3E-</w:t>
            </w:r>
            <w:r w:rsidR="00FA24CD">
              <w:rPr>
                <w:rFonts w:ascii="Arial" w:hAnsi="Arial" w:cs="Arial"/>
                <w:sz w:val="20"/>
                <w:szCs w:val="20"/>
              </w:rPr>
              <w:t>3</w:t>
            </w:r>
            <w:r>
              <w:rPr>
                <w:rFonts w:ascii="Arial" w:hAnsi="Arial" w:cs="Arial"/>
                <w:sz w:val="20"/>
                <w:szCs w:val="20"/>
              </w:rPr>
              <w:t xml:space="preserve"> refers to Section 3E.01, but HOV only lane symbol markings are not discussed in Section 3E.01. Need to refer to the correct section.</w:t>
            </w:r>
          </w:p>
        </w:tc>
      </w:tr>
      <w:tr w:rsidR="00344165" w14:paraId="56BB863C" w14:textId="77777777" w:rsidTr="004279B8">
        <w:tc>
          <w:tcPr>
            <w:tcW w:w="1260" w:type="dxa"/>
            <w:shd w:val="clear" w:color="auto" w:fill="E7E6E6" w:themeFill="background2"/>
          </w:tcPr>
          <w:p w14:paraId="038D7231" w14:textId="776BABEA" w:rsidR="00344165" w:rsidRDefault="00344165" w:rsidP="009B5212">
            <w:pPr>
              <w:rPr>
                <w:rFonts w:ascii="Arial" w:hAnsi="Arial" w:cs="Arial"/>
                <w:sz w:val="20"/>
                <w:szCs w:val="20"/>
              </w:rPr>
            </w:pPr>
            <w:r>
              <w:rPr>
                <w:rFonts w:ascii="Arial" w:hAnsi="Arial" w:cs="Arial"/>
                <w:sz w:val="20"/>
                <w:szCs w:val="20"/>
              </w:rPr>
              <w:t>Table 3E-1</w:t>
            </w:r>
          </w:p>
        </w:tc>
        <w:tc>
          <w:tcPr>
            <w:tcW w:w="1077" w:type="dxa"/>
            <w:shd w:val="clear" w:color="auto" w:fill="E7E6E6" w:themeFill="background2"/>
          </w:tcPr>
          <w:p w14:paraId="64627460" w14:textId="77777777" w:rsidR="00344165" w:rsidRDefault="00344165" w:rsidP="009B5212">
            <w:pPr>
              <w:jc w:val="center"/>
              <w:rPr>
                <w:rFonts w:ascii="Arial" w:hAnsi="Arial" w:cs="Arial"/>
                <w:sz w:val="20"/>
                <w:szCs w:val="20"/>
              </w:rPr>
            </w:pPr>
          </w:p>
        </w:tc>
        <w:tc>
          <w:tcPr>
            <w:tcW w:w="1183" w:type="dxa"/>
            <w:shd w:val="clear" w:color="auto" w:fill="E7E6E6" w:themeFill="background2"/>
          </w:tcPr>
          <w:p w14:paraId="30177805" w14:textId="373CB88D" w:rsidR="00344165" w:rsidRDefault="00344165"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F6415EF" w14:textId="77777777" w:rsidR="00344165" w:rsidRPr="00A67B2B" w:rsidRDefault="00344165" w:rsidP="009B5212">
            <w:pPr>
              <w:jc w:val="center"/>
              <w:rPr>
                <w:rFonts w:ascii="Arial" w:hAnsi="Arial" w:cs="Arial"/>
                <w:sz w:val="20"/>
                <w:szCs w:val="20"/>
              </w:rPr>
            </w:pPr>
          </w:p>
        </w:tc>
        <w:tc>
          <w:tcPr>
            <w:tcW w:w="6263" w:type="dxa"/>
            <w:shd w:val="clear" w:color="auto" w:fill="E7E6E6" w:themeFill="background2"/>
          </w:tcPr>
          <w:p w14:paraId="0DAA3B8F" w14:textId="25D1493F" w:rsidR="00344165" w:rsidRDefault="00EF2286" w:rsidP="009B5212">
            <w:pPr>
              <w:rPr>
                <w:rFonts w:ascii="Arial" w:hAnsi="Arial" w:cs="Arial"/>
                <w:sz w:val="20"/>
                <w:szCs w:val="20"/>
              </w:rPr>
            </w:pPr>
            <w:r>
              <w:rPr>
                <w:rFonts w:ascii="Arial" w:hAnsi="Arial" w:cs="Arial"/>
                <w:sz w:val="20"/>
                <w:szCs w:val="20"/>
              </w:rPr>
              <w:t xml:space="preserve">Note 3 at the bottom of Table 3E-1 states that this information is also described in Paragraph 3 of Section 3E.02, but </w:t>
            </w:r>
            <w:r w:rsidR="00637580">
              <w:rPr>
                <w:rFonts w:ascii="Arial" w:hAnsi="Arial" w:cs="Arial"/>
                <w:sz w:val="20"/>
                <w:szCs w:val="20"/>
              </w:rPr>
              <w:t>Paragraph 3 in lines 25 – 27 on page 378 on refers to the Table. All other information is proposed to be deleted.</w:t>
            </w:r>
            <w:r w:rsidR="00CD7621">
              <w:rPr>
                <w:rFonts w:ascii="Arial" w:hAnsi="Arial" w:cs="Arial"/>
                <w:sz w:val="20"/>
                <w:szCs w:val="20"/>
              </w:rPr>
              <w:t xml:space="preserve"> Note 3 should be removed from Table 3E-1.</w:t>
            </w:r>
          </w:p>
        </w:tc>
      </w:tr>
      <w:tr w:rsidR="00C919D5" w14:paraId="6F8386D5" w14:textId="77777777" w:rsidTr="004279B8">
        <w:tc>
          <w:tcPr>
            <w:tcW w:w="1260" w:type="dxa"/>
            <w:shd w:val="clear" w:color="auto" w:fill="E7E6E6" w:themeFill="background2"/>
          </w:tcPr>
          <w:p w14:paraId="5AC595C4" w14:textId="396F690B" w:rsidR="00C919D5" w:rsidRDefault="00C919D5" w:rsidP="009B5212">
            <w:pPr>
              <w:rPr>
                <w:rFonts w:ascii="Arial" w:hAnsi="Arial" w:cs="Arial"/>
                <w:sz w:val="20"/>
                <w:szCs w:val="20"/>
              </w:rPr>
            </w:pPr>
            <w:r>
              <w:rPr>
                <w:rFonts w:ascii="Arial" w:hAnsi="Arial" w:cs="Arial"/>
                <w:sz w:val="20"/>
                <w:szCs w:val="20"/>
              </w:rPr>
              <w:t>Fig. 3E-4</w:t>
            </w:r>
          </w:p>
        </w:tc>
        <w:tc>
          <w:tcPr>
            <w:tcW w:w="1077" w:type="dxa"/>
            <w:shd w:val="clear" w:color="auto" w:fill="E7E6E6" w:themeFill="background2"/>
          </w:tcPr>
          <w:p w14:paraId="690F7744" w14:textId="77777777" w:rsidR="00C919D5" w:rsidRDefault="00C919D5" w:rsidP="009B5212">
            <w:pPr>
              <w:jc w:val="center"/>
              <w:rPr>
                <w:rFonts w:ascii="Arial" w:hAnsi="Arial" w:cs="Arial"/>
                <w:sz w:val="20"/>
                <w:szCs w:val="20"/>
              </w:rPr>
            </w:pPr>
          </w:p>
        </w:tc>
        <w:tc>
          <w:tcPr>
            <w:tcW w:w="1183" w:type="dxa"/>
            <w:shd w:val="clear" w:color="auto" w:fill="E7E6E6" w:themeFill="background2"/>
          </w:tcPr>
          <w:p w14:paraId="115F4E3D" w14:textId="58CCAA2B" w:rsidR="00C919D5" w:rsidRDefault="00C919D5"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049282B" w14:textId="77777777" w:rsidR="00C919D5" w:rsidRPr="00A67B2B" w:rsidRDefault="00C919D5" w:rsidP="009B5212">
            <w:pPr>
              <w:jc w:val="center"/>
              <w:rPr>
                <w:rFonts w:ascii="Arial" w:hAnsi="Arial" w:cs="Arial"/>
                <w:sz w:val="20"/>
                <w:szCs w:val="20"/>
              </w:rPr>
            </w:pPr>
          </w:p>
        </w:tc>
        <w:tc>
          <w:tcPr>
            <w:tcW w:w="6263" w:type="dxa"/>
            <w:shd w:val="clear" w:color="auto" w:fill="E7E6E6" w:themeFill="background2"/>
          </w:tcPr>
          <w:p w14:paraId="6196C153" w14:textId="7F302373" w:rsidR="00C919D5" w:rsidRDefault="00C919D5" w:rsidP="009B5212">
            <w:pPr>
              <w:rPr>
                <w:rFonts w:ascii="Arial" w:hAnsi="Arial" w:cs="Arial"/>
                <w:sz w:val="20"/>
                <w:szCs w:val="20"/>
              </w:rPr>
            </w:pPr>
            <w:r>
              <w:rPr>
                <w:rFonts w:ascii="Arial" w:hAnsi="Arial" w:cs="Arial"/>
                <w:sz w:val="20"/>
                <w:szCs w:val="20"/>
              </w:rPr>
              <w:t>The word “crosshatch” should be removed from Figure 3E-4 to be consistent with the proposed changes to the text of the manual.</w:t>
            </w:r>
          </w:p>
        </w:tc>
      </w:tr>
      <w:tr w:rsidR="00646AE4" w14:paraId="36B4F117" w14:textId="77777777" w:rsidTr="004279B8">
        <w:tc>
          <w:tcPr>
            <w:tcW w:w="1260" w:type="dxa"/>
            <w:shd w:val="clear" w:color="auto" w:fill="E7E6E6" w:themeFill="background2"/>
          </w:tcPr>
          <w:p w14:paraId="2BDDFAD3" w14:textId="48225C24" w:rsidR="00646AE4" w:rsidRDefault="00646AE4" w:rsidP="009B5212">
            <w:pPr>
              <w:rPr>
                <w:rFonts w:ascii="Arial" w:hAnsi="Arial" w:cs="Arial"/>
                <w:sz w:val="20"/>
                <w:szCs w:val="20"/>
              </w:rPr>
            </w:pPr>
            <w:r>
              <w:rPr>
                <w:rFonts w:ascii="Arial" w:hAnsi="Arial" w:cs="Arial"/>
                <w:sz w:val="20"/>
                <w:szCs w:val="20"/>
              </w:rPr>
              <w:t>3H.01</w:t>
            </w:r>
          </w:p>
        </w:tc>
        <w:tc>
          <w:tcPr>
            <w:tcW w:w="1077" w:type="dxa"/>
            <w:shd w:val="clear" w:color="auto" w:fill="E7E6E6" w:themeFill="background2"/>
          </w:tcPr>
          <w:p w14:paraId="7DEC3030" w14:textId="77777777" w:rsidR="00646AE4" w:rsidRDefault="00646AE4" w:rsidP="009B5212">
            <w:pPr>
              <w:jc w:val="center"/>
              <w:rPr>
                <w:rFonts w:ascii="Arial" w:hAnsi="Arial" w:cs="Arial"/>
                <w:sz w:val="20"/>
                <w:szCs w:val="20"/>
              </w:rPr>
            </w:pPr>
          </w:p>
        </w:tc>
        <w:tc>
          <w:tcPr>
            <w:tcW w:w="1183" w:type="dxa"/>
            <w:shd w:val="clear" w:color="auto" w:fill="E7E6E6" w:themeFill="background2"/>
          </w:tcPr>
          <w:p w14:paraId="6901A2D6" w14:textId="16B6A5F0" w:rsidR="00646AE4" w:rsidRDefault="00646AE4"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ED0E041" w14:textId="77777777" w:rsidR="00646AE4" w:rsidRPr="00A67B2B" w:rsidRDefault="00646AE4" w:rsidP="009B5212">
            <w:pPr>
              <w:jc w:val="center"/>
              <w:rPr>
                <w:rFonts w:ascii="Arial" w:hAnsi="Arial" w:cs="Arial"/>
                <w:sz w:val="20"/>
                <w:szCs w:val="20"/>
              </w:rPr>
            </w:pPr>
          </w:p>
        </w:tc>
        <w:tc>
          <w:tcPr>
            <w:tcW w:w="6263" w:type="dxa"/>
            <w:shd w:val="clear" w:color="auto" w:fill="E7E6E6" w:themeFill="background2"/>
          </w:tcPr>
          <w:p w14:paraId="2E3808C3" w14:textId="7460AFA2" w:rsidR="00646AE4" w:rsidRDefault="00646AE4" w:rsidP="009B5212">
            <w:pPr>
              <w:rPr>
                <w:rFonts w:ascii="Arial" w:hAnsi="Arial" w:cs="Arial"/>
                <w:sz w:val="20"/>
                <w:szCs w:val="20"/>
              </w:rPr>
            </w:pPr>
            <w:r>
              <w:rPr>
                <w:rFonts w:ascii="Arial" w:hAnsi="Arial" w:cs="Arial"/>
                <w:sz w:val="20"/>
                <w:szCs w:val="20"/>
              </w:rPr>
              <w:t>The Standard in line</w:t>
            </w:r>
            <w:r w:rsidR="00926D5E">
              <w:rPr>
                <w:rFonts w:ascii="Arial" w:hAnsi="Arial" w:cs="Arial"/>
                <w:sz w:val="20"/>
                <w:szCs w:val="20"/>
              </w:rPr>
              <w:t xml:space="preserve"> 37 on page 389 is not needed since this is already stated in the Standard on lines 12 – 1</w:t>
            </w:r>
            <w:r w:rsidR="003F1387">
              <w:rPr>
                <w:rFonts w:ascii="Arial" w:hAnsi="Arial" w:cs="Arial"/>
                <w:sz w:val="20"/>
                <w:szCs w:val="20"/>
              </w:rPr>
              <w:t>6</w:t>
            </w:r>
            <w:r w:rsidR="00926D5E">
              <w:rPr>
                <w:rFonts w:ascii="Arial" w:hAnsi="Arial" w:cs="Arial"/>
                <w:sz w:val="20"/>
                <w:szCs w:val="20"/>
              </w:rPr>
              <w:t xml:space="preserve"> on page 389.</w:t>
            </w:r>
          </w:p>
        </w:tc>
      </w:tr>
      <w:tr w:rsidR="00C918F9" w14:paraId="0F657143" w14:textId="77777777" w:rsidTr="00EC57AB">
        <w:tc>
          <w:tcPr>
            <w:tcW w:w="1260" w:type="dxa"/>
            <w:shd w:val="clear" w:color="auto" w:fill="E2EFD9" w:themeFill="accent6" w:themeFillTint="33"/>
          </w:tcPr>
          <w:p w14:paraId="37E02B18" w14:textId="14BF7B7C" w:rsidR="00C918F9" w:rsidRDefault="00C918F9" w:rsidP="009B5212">
            <w:pPr>
              <w:rPr>
                <w:rFonts w:ascii="Arial" w:hAnsi="Arial" w:cs="Arial"/>
                <w:sz w:val="20"/>
                <w:szCs w:val="20"/>
              </w:rPr>
            </w:pPr>
            <w:r>
              <w:rPr>
                <w:rFonts w:ascii="Arial" w:hAnsi="Arial" w:cs="Arial"/>
                <w:sz w:val="20"/>
                <w:szCs w:val="20"/>
              </w:rPr>
              <w:t>3H.</w:t>
            </w:r>
            <w:r w:rsidR="004E3B06">
              <w:rPr>
                <w:rFonts w:ascii="Arial" w:hAnsi="Arial" w:cs="Arial"/>
                <w:sz w:val="20"/>
                <w:szCs w:val="20"/>
              </w:rPr>
              <w:t>03</w:t>
            </w:r>
          </w:p>
        </w:tc>
        <w:tc>
          <w:tcPr>
            <w:tcW w:w="1077" w:type="dxa"/>
            <w:shd w:val="clear" w:color="auto" w:fill="E2EFD9" w:themeFill="accent6" w:themeFillTint="33"/>
          </w:tcPr>
          <w:p w14:paraId="2DE1F95B" w14:textId="0FFD98EE" w:rsidR="00C918F9" w:rsidRDefault="004E3B06" w:rsidP="009B5212">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127F665" w14:textId="77777777" w:rsidR="00C918F9" w:rsidRDefault="00C918F9" w:rsidP="009B5212">
            <w:pPr>
              <w:jc w:val="center"/>
              <w:rPr>
                <w:rFonts w:ascii="Arial" w:hAnsi="Arial" w:cs="Arial"/>
                <w:sz w:val="20"/>
                <w:szCs w:val="20"/>
              </w:rPr>
            </w:pPr>
          </w:p>
        </w:tc>
        <w:tc>
          <w:tcPr>
            <w:tcW w:w="1017" w:type="dxa"/>
            <w:shd w:val="clear" w:color="auto" w:fill="E2EFD9" w:themeFill="accent6" w:themeFillTint="33"/>
          </w:tcPr>
          <w:p w14:paraId="05244E79" w14:textId="77777777" w:rsidR="00C918F9" w:rsidRPr="00A67B2B" w:rsidRDefault="00C918F9" w:rsidP="009B5212">
            <w:pPr>
              <w:jc w:val="center"/>
              <w:rPr>
                <w:rFonts w:ascii="Arial" w:hAnsi="Arial" w:cs="Arial"/>
                <w:sz w:val="20"/>
                <w:szCs w:val="20"/>
              </w:rPr>
            </w:pPr>
          </w:p>
        </w:tc>
        <w:tc>
          <w:tcPr>
            <w:tcW w:w="6263" w:type="dxa"/>
            <w:shd w:val="clear" w:color="auto" w:fill="E2EFD9" w:themeFill="accent6" w:themeFillTint="33"/>
          </w:tcPr>
          <w:p w14:paraId="5CE319E6" w14:textId="56163101" w:rsidR="00C918F9" w:rsidRDefault="004E3B06" w:rsidP="009B5212">
            <w:pPr>
              <w:rPr>
                <w:rFonts w:ascii="Arial" w:hAnsi="Arial" w:cs="Arial"/>
                <w:sz w:val="20"/>
                <w:szCs w:val="20"/>
              </w:rPr>
            </w:pPr>
            <w:r>
              <w:rPr>
                <w:rFonts w:ascii="Arial" w:hAnsi="Arial" w:cs="Arial"/>
                <w:sz w:val="20"/>
                <w:szCs w:val="20"/>
              </w:rPr>
              <w:t>Agree with the addition of proposed Section 3H.03</w:t>
            </w:r>
            <w:r w:rsidR="00B07B12">
              <w:rPr>
                <w:rFonts w:ascii="Arial" w:hAnsi="Arial" w:cs="Arial"/>
                <w:sz w:val="20"/>
                <w:szCs w:val="20"/>
              </w:rPr>
              <w:t xml:space="preserve"> Aesthetic Treatments in Crosswalks and the standard, guidance, and option statements within. </w:t>
            </w:r>
            <w:r w:rsidR="00E32349">
              <w:rPr>
                <w:rFonts w:ascii="Arial" w:hAnsi="Arial" w:cs="Arial"/>
                <w:sz w:val="20"/>
                <w:szCs w:val="20"/>
              </w:rPr>
              <w:t xml:space="preserve">Requests for artistic treatments within crosswalks are made by different entities, but are </w:t>
            </w:r>
            <w:r w:rsidR="00EC57AB">
              <w:rPr>
                <w:rFonts w:ascii="Arial" w:hAnsi="Arial" w:cs="Arial"/>
                <w:sz w:val="20"/>
                <w:szCs w:val="20"/>
              </w:rPr>
              <w:t>contrary</w:t>
            </w:r>
            <w:r w:rsidR="00725712">
              <w:rPr>
                <w:rFonts w:ascii="Arial" w:hAnsi="Arial" w:cs="Arial"/>
                <w:sz w:val="20"/>
                <w:szCs w:val="20"/>
              </w:rPr>
              <w:t xml:space="preserve"> to the safety treatment intent of marking the crosswalk.</w:t>
            </w:r>
          </w:p>
        </w:tc>
      </w:tr>
      <w:tr w:rsidR="008C66CA" w14:paraId="7D94D3D2" w14:textId="77777777" w:rsidTr="00D873BB">
        <w:tc>
          <w:tcPr>
            <w:tcW w:w="1260" w:type="dxa"/>
            <w:shd w:val="clear" w:color="auto" w:fill="FFF2CC" w:themeFill="accent4" w:themeFillTint="33"/>
          </w:tcPr>
          <w:p w14:paraId="3E632AF5" w14:textId="387C6162" w:rsidR="008C66CA" w:rsidRDefault="008C66CA" w:rsidP="009B5212">
            <w:pPr>
              <w:rPr>
                <w:rFonts w:ascii="Arial" w:hAnsi="Arial" w:cs="Arial"/>
                <w:sz w:val="20"/>
                <w:szCs w:val="20"/>
              </w:rPr>
            </w:pPr>
            <w:r>
              <w:rPr>
                <w:rFonts w:ascii="Arial" w:hAnsi="Arial" w:cs="Arial"/>
                <w:sz w:val="20"/>
                <w:szCs w:val="20"/>
              </w:rPr>
              <w:t>Fig. 3H-2</w:t>
            </w:r>
          </w:p>
        </w:tc>
        <w:tc>
          <w:tcPr>
            <w:tcW w:w="1077" w:type="dxa"/>
            <w:shd w:val="clear" w:color="auto" w:fill="FFF2CC" w:themeFill="accent4" w:themeFillTint="33"/>
          </w:tcPr>
          <w:p w14:paraId="7D73E0C7" w14:textId="77777777" w:rsidR="008C66CA" w:rsidRDefault="008C66CA" w:rsidP="009B5212">
            <w:pPr>
              <w:jc w:val="center"/>
              <w:rPr>
                <w:rFonts w:ascii="Arial" w:hAnsi="Arial" w:cs="Arial"/>
                <w:sz w:val="20"/>
                <w:szCs w:val="20"/>
              </w:rPr>
            </w:pPr>
          </w:p>
        </w:tc>
        <w:tc>
          <w:tcPr>
            <w:tcW w:w="1183" w:type="dxa"/>
            <w:shd w:val="clear" w:color="auto" w:fill="FFF2CC" w:themeFill="accent4" w:themeFillTint="33"/>
          </w:tcPr>
          <w:p w14:paraId="61832216" w14:textId="496BFD4A" w:rsidR="008C66CA" w:rsidRDefault="008C66CA" w:rsidP="009B5212">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7EBF8021" w14:textId="77777777" w:rsidR="008C66CA" w:rsidRPr="00A67B2B" w:rsidRDefault="008C66CA" w:rsidP="009B5212">
            <w:pPr>
              <w:jc w:val="center"/>
              <w:rPr>
                <w:rFonts w:ascii="Arial" w:hAnsi="Arial" w:cs="Arial"/>
                <w:sz w:val="20"/>
                <w:szCs w:val="20"/>
              </w:rPr>
            </w:pPr>
          </w:p>
        </w:tc>
        <w:tc>
          <w:tcPr>
            <w:tcW w:w="6263" w:type="dxa"/>
            <w:shd w:val="clear" w:color="auto" w:fill="FFF2CC" w:themeFill="accent4" w:themeFillTint="33"/>
          </w:tcPr>
          <w:p w14:paraId="13A35F89" w14:textId="3E877988" w:rsidR="008C66CA" w:rsidRDefault="00F55E94" w:rsidP="009B5212">
            <w:pPr>
              <w:rPr>
                <w:rFonts w:ascii="Arial" w:hAnsi="Arial" w:cs="Arial"/>
                <w:sz w:val="20"/>
                <w:szCs w:val="20"/>
              </w:rPr>
            </w:pPr>
            <w:r>
              <w:rPr>
                <w:rFonts w:ascii="Arial" w:hAnsi="Arial" w:cs="Arial"/>
                <w:sz w:val="20"/>
                <w:szCs w:val="20"/>
              </w:rPr>
              <w:t>Can Figure 3H-2 also show the more common application of yellow colored pavement at the bullnose end of a median</w:t>
            </w:r>
            <w:r w:rsidR="003C31CE">
              <w:rPr>
                <w:rFonts w:ascii="Arial" w:hAnsi="Arial" w:cs="Arial"/>
                <w:sz w:val="20"/>
                <w:szCs w:val="20"/>
              </w:rPr>
              <w:t xml:space="preserve"> where a raised </w:t>
            </w:r>
            <w:r w:rsidR="003C31CE">
              <w:rPr>
                <w:rFonts w:ascii="Arial" w:hAnsi="Arial" w:cs="Arial"/>
                <w:sz w:val="20"/>
                <w:szCs w:val="20"/>
              </w:rPr>
              <w:lastRenderedPageBreak/>
              <w:t>median becomes a painted median to allow for truck turning movements?</w:t>
            </w:r>
          </w:p>
        </w:tc>
      </w:tr>
      <w:tr w:rsidR="00FC300B" w14:paraId="0780B96C" w14:textId="77777777" w:rsidTr="00F72F16">
        <w:tc>
          <w:tcPr>
            <w:tcW w:w="1260" w:type="dxa"/>
            <w:shd w:val="clear" w:color="auto" w:fill="E7E6E6" w:themeFill="background2"/>
          </w:tcPr>
          <w:p w14:paraId="6BF34CE3" w14:textId="372D5EDF" w:rsidR="00FC300B" w:rsidRDefault="00FC300B" w:rsidP="009B5212">
            <w:pPr>
              <w:rPr>
                <w:rFonts w:ascii="Arial" w:hAnsi="Arial" w:cs="Arial"/>
                <w:sz w:val="20"/>
                <w:szCs w:val="20"/>
              </w:rPr>
            </w:pPr>
            <w:r>
              <w:rPr>
                <w:rFonts w:ascii="Arial" w:hAnsi="Arial" w:cs="Arial"/>
                <w:sz w:val="20"/>
                <w:szCs w:val="20"/>
              </w:rPr>
              <w:lastRenderedPageBreak/>
              <w:t>3I.01</w:t>
            </w:r>
          </w:p>
        </w:tc>
        <w:tc>
          <w:tcPr>
            <w:tcW w:w="1077" w:type="dxa"/>
            <w:shd w:val="clear" w:color="auto" w:fill="E7E6E6" w:themeFill="background2"/>
          </w:tcPr>
          <w:p w14:paraId="6FD9A28A" w14:textId="77777777" w:rsidR="00FC300B" w:rsidRDefault="00FC300B" w:rsidP="009B5212">
            <w:pPr>
              <w:jc w:val="center"/>
              <w:rPr>
                <w:rFonts w:ascii="Arial" w:hAnsi="Arial" w:cs="Arial"/>
                <w:sz w:val="20"/>
                <w:szCs w:val="20"/>
              </w:rPr>
            </w:pPr>
          </w:p>
        </w:tc>
        <w:tc>
          <w:tcPr>
            <w:tcW w:w="1183" w:type="dxa"/>
            <w:shd w:val="clear" w:color="auto" w:fill="E7E6E6" w:themeFill="background2"/>
          </w:tcPr>
          <w:p w14:paraId="0B3D6E90" w14:textId="0DA2E08E" w:rsidR="00FC300B" w:rsidRDefault="00FC300B"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EC7497A" w14:textId="77777777" w:rsidR="00FC300B" w:rsidRPr="00A67B2B" w:rsidRDefault="00FC300B" w:rsidP="009B5212">
            <w:pPr>
              <w:jc w:val="center"/>
              <w:rPr>
                <w:rFonts w:ascii="Arial" w:hAnsi="Arial" w:cs="Arial"/>
                <w:sz w:val="20"/>
                <w:szCs w:val="20"/>
              </w:rPr>
            </w:pPr>
          </w:p>
        </w:tc>
        <w:tc>
          <w:tcPr>
            <w:tcW w:w="6263" w:type="dxa"/>
            <w:shd w:val="clear" w:color="auto" w:fill="E7E6E6" w:themeFill="background2"/>
          </w:tcPr>
          <w:p w14:paraId="4E5AABE1" w14:textId="6F36BEA6" w:rsidR="00FC300B" w:rsidRDefault="00FC300B" w:rsidP="009B5212">
            <w:pPr>
              <w:rPr>
                <w:rFonts w:ascii="Arial" w:hAnsi="Arial" w:cs="Arial"/>
                <w:sz w:val="20"/>
                <w:szCs w:val="20"/>
              </w:rPr>
            </w:pPr>
            <w:r>
              <w:rPr>
                <w:rFonts w:ascii="Arial" w:hAnsi="Arial" w:cs="Arial"/>
                <w:sz w:val="20"/>
                <w:szCs w:val="20"/>
              </w:rPr>
              <w:t xml:space="preserve">Revise lines </w:t>
            </w:r>
            <w:r w:rsidR="00C63631">
              <w:rPr>
                <w:rFonts w:ascii="Arial" w:hAnsi="Arial" w:cs="Arial"/>
                <w:sz w:val="20"/>
                <w:szCs w:val="20"/>
              </w:rPr>
              <w:t>6 and 7 on page 395 to say: “…cones, tubular markers, vertical panels, drums, and barricades…”</w:t>
            </w:r>
          </w:p>
        </w:tc>
      </w:tr>
      <w:tr w:rsidR="00D2518E" w14:paraId="212A13D0" w14:textId="77777777" w:rsidTr="00F72F16">
        <w:tc>
          <w:tcPr>
            <w:tcW w:w="1260" w:type="dxa"/>
            <w:shd w:val="clear" w:color="auto" w:fill="E7E6E6" w:themeFill="background2"/>
          </w:tcPr>
          <w:p w14:paraId="170502E5" w14:textId="7067ADA9" w:rsidR="00D2518E" w:rsidRDefault="00D2518E" w:rsidP="009B5212">
            <w:pPr>
              <w:rPr>
                <w:rFonts w:ascii="Arial" w:hAnsi="Arial" w:cs="Arial"/>
                <w:sz w:val="20"/>
                <w:szCs w:val="20"/>
              </w:rPr>
            </w:pPr>
            <w:r>
              <w:rPr>
                <w:rFonts w:ascii="Arial" w:hAnsi="Arial" w:cs="Arial"/>
                <w:sz w:val="20"/>
                <w:szCs w:val="20"/>
              </w:rPr>
              <w:t>Fig. 3J-</w:t>
            </w:r>
            <w:r w:rsidR="008F734C">
              <w:rPr>
                <w:rFonts w:ascii="Arial" w:hAnsi="Arial" w:cs="Arial"/>
                <w:sz w:val="20"/>
                <w:szCs w:val="20"/>
              </w:rPr>
              <w:t>5</w:t>
            </w:r>
          </w:p>
        </w:tc>
        <w:tc>
          <w:tcPr>
            <w:tcW w:w="1077" w:type="dxa"/>
            <w:shd w:val="clear" w:color="auto" w:fill="E7E6E6" w:themeFill="background2"/>
          </w:tcPr>
          <w:p w14:paraId="364CD78B" w14:textId="77777777" w:rsidR="00D2518E" w:rsidRDefault="00D2518E" w:rsidP="009B5212">
            <w:pPr>
              <w:jc w:val="center"/>
              <w:rPr>
                <w:rFonts w:ascii="Arial" w:hAnsi="Arial" w:cs="Arial"/>
                <w:sz w:val="20"/>
                <w:szCs w:val="20"/>
              </w:rPr>
            </w:pPr>
          </w:p>
        </w:tc>
        <w:tc>
          <w:tcPr>
            <w:tcW w:w="1183" w:type="dxa"/>
            <w:shd w:val="clear" w:color="auto" w:fill="E7E6E6" w:themeFill="background2"/>
          </w:tcPr>
          <w:p w14:paraId="3CF5CCDB" w14:textId="42C5D0FD" w:rsidR="00D2518E" w:rsidRDefault="008F734C"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CC0D3D6" w14:textId="77777777" w:rsidR="00D2518E" w:rsidRPr="00A67B2B" w:rsidRDefault="00D2518E" w:rsidP="009B5212">
            <w:pPr>
              <w:jc w:val="center"/>
              <w:rPr>
                <w:rFonts w:ascii="Arial" w:hAnsi="Arial" w:cs="Arial"/>
                <w:sz w:val="20"/>
                <w:szCs w:val="20"/>
              </w:rPr>
            </w:pPr>
          </w:p>
        </w:tc>
        <w:tc>
          <w:tcPr>
            <w:tcW w:w="6263" w:type="dxa"/>
            <w:shd w:val="clear" w:color="auto" w:fill="E7E6E6" w:themeFill="background2"/>
          </w:tcPr>
          <w:p w14:paraId="4C8B9042" w14:textId="7001140B" w:rsidR="00D2518E" w:rsidRDefault="008F734C" w:rsidP="009B5212">
            <w:pPr>
              <w:rPr>
                <w:rFonts w:ascii="Arial" w:hAnsi="Arial" w:cs="Arial"/>
                <w:sz w:val="20"/>
                <w:szCs w:val="20"/>
              </w:rPr>
            </w:pPr>
            <w:r>
              <w:rPr>
                <w:rFonts w:ascii="Arial" w:hAnsi="Arial" w:cs="Arial"/>
                <w:sz w:val="20"/>
                <w:szCs w:val="20"/>
              </w:rPr>
              <w:t>The title of Figure 3J-5 does not at all match the title/description given in line</w:t>
            </w:r>
            <w:r w:rsidR="00F47F6D">
              <w:rPr>
                <w:rFonts w:ascii="Arial" w:hAnsi="Arial" w:cs="Arial"/>
                <w:sz w:val="20"/>
                <w:szCs w:val="20"/>
              </w:rPr>
              <w:t>s 28 and 29 on page 399.</w:t>
            </w:r>
          </w:p>
        </w:tc>
      </w:tr>
      <w:tr w:rsidR="00C467AF" w14:paraId="0A0CF523" w14:textId="77777777" w:rsidTr="00F72F16">
        <w:tc>
          <w:tcPr>
            <w:tcW w:w="1260" w:type="dxa"/>
            <w:shd w:val="clear" w:color="auto" w:fill="E7E6E6" w:themeFill="background2"/>
          </w:tcPr>
          <w:p w14:paraId="3C6B3135" w14:textId="7BBD8C37" w:rsidR="00C467AF" w:rsidRDefault="00C467AF" w:rsidP="009B5212">
            <w:pPr>
              <w:rPr>
                <w:rFonts w:ascii="Arial" w:hAnsi="Arial" w:cs="Arial"/>
                <w:sz w:val="20"/>
                <w:szCs w:val="20"/>
              </w:rPr>
            </w:pPr>
            <w:r>
              <w:rPr>
                <w:rFonts w:ascii="Arial" w:hAnsi="Arial" w:cs="Arial"/>
                <w:sz w:val="20"/>
                <w:szCs w:val="20"/>
              </w:rPr>
              <w:t>4A.10</w:t>
            </w:r>
          </w:p>
        </w:tc>
        <w:tc>
          <w:tcPr>
            <w:tcW w:w="1077" w:type="dxa"/>
            <w:shd w:val="clear" w:color="auto" w:fill="E7E6E6" w:themeFill="background2"/>
          </w:tcPr>
          <w:p w14:paraId="774B8AAD" w14:textId="77777777" w:rsidR="00C467AF" w:rsidRDefault="00C467AF" w:rsidP="009B5212">
            <w:pPr>
              <w:jc w:val="center"/>
              <w:rPr>
                <w:rFonts w:ascii="Arial" w:hAnsi="Arial" w:cs="Arial"/>
                <w:sz w:val="20"/>
                <w:szCs w:val="20"/>
              </w:rPr>
            </w:pPr>
          </w:p>
        </w:tc>
        <w:tc>
          <w:tcPr>
            <w:tcW w:w="1183" w:type="dxa"/>
            <w:shd w:val="clear" w:color="auto" w:fill="E7E6E6" w:themeFill="background2"/>
          </w:tcPr>
          <w:p w14:paraId="2814198B" w14:textId="67C37086" w:rsidR="00C467AF" w:rsidRDefault="00153508"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624A55E" w14:textId="77777777" w:rsidR="00C467AF" w:rsidRDefault="00C467AF" w:rsidP="009B5212">
            <w:pPr>
              <w:jc w:val="center"/>
              <w:rPr>
                <w:rFonts w:ascii="Arial" w:hAnsi="Arial" w:cs="Arial"/>
                <w:sz w:val="20"/>
                <w:szCs w:val="20"/>
              </w:rPr>
            </w:pPr>
          </w:p>
        </w:tc>
        <w:tc>
          <w:tcPr>
            <w:tcW w:w="6263" w:type="dxa"/>
            <w:shd w:val="clear" w:color="auto" w:fill="E7E6E6" w:themeFill="background2"/>
          </w:tcPr>
          <w:p w14:paraId="66E8BFA4" w14:textId="748A19FA" w:rsidR="00C467AF" w:rsidRDefault="00A57F4C" w:rsidP="009B5212">
            <w:pPr>
              <w:rPr>
                <w:rFonts w:ascii="Arial" w:hAnsi="Arial" w:cs="Arial"/>
                <w:sz w:val="20"/>
                <w:szCs w:val="20"/>
              </w:rPr>
            </w:pPr>
            <w:r>
              <w:rPr>
                <w:rFonts w:ascii="Arial" w:hAnsi="Arial" w:cs="Arial"/>
                <w:sz w:val="20"/>
                <w:szCs w:val="20"/>
              </w:rPr>
              <w:t>Need to keep the word “agency” in line 35 on page 407. The sentence does not make sense without this word.</w:t>
            </w:r>
          </w:p>
        </w:tc>
      </w:tr>
      <w:tr w:rsidR="00287A6C" w14:paraId="3944DC51" w14:textId="77777777" w:rsidTr="00420B3E">
        <w:tc>
          <w:tcPr>
            <w:tcW w:w="1260" w:type="dxa"/>
            <w:shd w:val="clear" w:color="auto" w:fill="FFF2CC" w:themeFill="accent4" w:themeFillTint="33"/>
          </w:tcPr>
          <w:p w14:paraId="65BFA76A" w14:textId="5D03042F" w:rsidR="00287A6C" w:rsidRPr="000271FC" w:rsidRDefault="007F39BC" w:rsidP="009B5212">
            <w:pPr>
              <w:rPr>
                <w:rFonts w:ascii="Arial" w:hAnsi="Arial" w:cs="Arial"/>
                <w:sz w:val="20"/>
                <w:szCs w:val="20"/>
              </w:rPr>
            </w:pPr>
            <w:r w:rsidRPr="000271FC">
              <w:rPr>
                <w:rFonts w:ascii="Arial" w:hAnsi="Arial" w:cs="Arial"/>
                <w:sz w:val="20"/>
                <w:szCs w:val="20"/>
              </w:rPr>
              <w:t>4C.05</w:t>
            </w:r>
          </w:p>
        </w:tc>
        <w:tc>
          <w:tcPr>
            <w:tcW w:w="1077" w:type="dxa"/>
            <w:shd w:val="clear" w:color="auto" w:fill="FFF2CC" w:themeFill="accent4" w:themeFillTint="33"/>
          </w:tcPr>
          <w:p w14:paraId="048683F9" w14:textId="77777777" w:rsidR="00287A6C" w:rsidRPr="000271FC" w:rsidRDefault="00287A6C" w:rsidP="009B5212">
            <w:pPr>
              <w:jc w:val="center"/>
              <w:rPr>
                <w:rFonts w:ascii="Arial" w:hAnsi="Arial" w:cs="Arial"/>
                <w:sz w:val="20"/>
                <w:szCs w:val="20"/>
              </w:rPr>
            </w:pPr>
          </w:p>
        </w:tc>
        <w:tc>
          <w:tcPr>
            <w:tcW w:w="1183" w:type="dxa"/>
            <w:shd w:val="clear" w:color="auto" w:fill="FFF2CC" w:themeFill="accent4" w:themeFillTint="33"/>
          </w:tcPr>
          <w:p w14:paraId="3781A19A" w14:textId="41F79D59" w:rsidR="00287A6C" w:rsidRPr="000271FC" w:rsidRDefault="007F39BC" w:rsidP="009B5212">
            <w:pPr>
              <w:jc w:val="center"/>
              <w:rPr>
                <w:rFonts w:ascii="Arial" w:hAnsi="Arial" w:cs="Arial"/>
                <w:sz w:val="20"/>
                <w:szCs w:val="20"/>
              </w:rPr>
            </w:pPr>
            <w:r w:rsidRPr="000271FC">
              <w:rPr>
                <w:rFonts w:ascii="Arial" w:hAnsi="Arial" w:cs="Arial"/>
                <w:sz w:val="20"/>
                <w:szCs w:val="20"/>
              </w:rPr>
              <w:t>YES</w:t>
            </w:r>
          </w:p>
        </w:tc>
        <w:tc>
          <w:tcPr>
            <w:tcW w:w="1017" w:type="dxa"/>
            <w:shd w:val="clear" w:color="auto" w:fill="FFF2CC" w:themeFill="accent4" w:themeFillTint="33"/>
          </w:tcPr>
          <w:p w14:paraId="032168FD" w14:textId="77777777" w:rsidR="00287A6C" w:rsidRPr="000271FC" w:rsidRDefault="00287A6C" w:rsidP="009B5212">
            <w:pPr>
              <w:jc w:val="center"/>
              <w:rPr>
                <w:rFonts w:ascii="Arial" w:hAnsi="Arial" w:cs="Arial"/>
                <w:sz w:val="20"/>
                <w:szCs w:val="20"/>
              </w:rPr>
            </w:pPr>
          </w:p>
        </w:tc>
        <w:tc>
          <w:tcPr>
            <w:tcW w:w="6263" w:type="dxa"/>
            <w:shd w:val="clear" w:color="auto" w:fill="FFF2CC" w:themeFill="accent4" w:themeFillTint="33"/>
          </w:tcPr>
          <w:p w14:paraId="33C575CC" w14:textId="7470BD38" w:rsidR="00287A6C" w:rsidRPr="000271FC" w:rsidRDefault="005820C7" w:rsidP="009B5212">
            <w:pPr>
              <w:rPr>
                <w:rFonts w:ascii="Arial" w:hAnsi="Arial" w:cs="Arial"/>
                <w:sz w:val="20"/>
                <w:szCs w:val="20"/>
              </w:rPr>
            </w:pPr>
            <w:r>
              <w:rPr>
                <w:rFonts w:ascii="Arial" w:hAnsi="Arial" w:cs="Arial"/>
                <w:sz w:val="20"/>
                <w:szCs w:val="20"/>
              </w:rPr>
              <w:t>Unclear on the intent of t</w:t>
            </w:r>
            <w:r w:rsidR="00AE53AC">
              <w:rPr>
                <w:rFonts w:ascii="Arial" w:hAnsi="Arial" w:cs="Arial"/>
                <w:sz w:val="20"/>
                <w:szCs w:val="20"/>
              </w:rPr>
              <w:t xml:space="preserve">he new </w:t>
            </w:r>
            <w:r w:rsidR="00420B3E">
              <w:rPr>
                <w:rFonts w:ascii="Arial" w:hAnsi="Arial" w:cs="Arial"/>
                <w:sz w:val="20"/>
                <w:szCs w:val="20"/>
              </w:rPr>
              <w:t>Option</w:t>
            </w:r>
            <w:r w:rsidR="00AE53AC">
              <w:rPr>
                <w:rFonts w:ascii="Arial" w:hAnsi="Arial" w:cs="Arial"/>
                <w:sz w:val="20"/>
                <w:szCs w:val="20"/>
              </w:rPr>
              <w:t xml:space="preserve"> in lines </w:t>
            </w:r>
            <w:r w:rsidR="00261C15">
              <w:rPr>
                <w:rFonts w:ascii="Arial" w:hAnsi="Arial" w:cs="Arial"/>
                <w:sz w:val="20"/>
                <w:szCs w:val="20"/>
              </w:rPr>
              <w:t xml:space="preserve">14 and 15 on page 417, </w:t>
            </w:r>
            <w:r w:rsidR="001132EF" w:rsidRPr="001132EF">
              <w:rPr>
                <w:rFonts w:ascii="Arial" w:hAnsi="Arial" w:cs="Arial"/>
                <w:sz w:val="20"/>
                <w:szCs w:val="20"/>
              </w:rPr>
              <w:t>"Where there is a divided street having a median of sufficient width for pedestrians to wait, the criteria in Items A and B of Paragraph 2 may be applied separately to each direction of vehicular traffic</w:t>
            </w:r>
            <w:r w:rsidR="00DA0D55">
              <w:rPr>
                <w:rFonts w:ascii="Arial" w:hAnsi="Arial" w:cs="Arial"/>
                <w:sz w:val="20"/>
                <w:szCs w:val="20"/>
              </w:rPr>
              <w:t>.</w:t>
            </w:r>
            <w:r w:rsidR="001132EF" w:rsidRPr="001132EF">
              <w:rPr>
                <w:rFonts w:ascii="Arial" w:hAnsi="Arial" w:cs="Arial"/>
                <w:sz w:val="20"/>
                <w:szCs w:val="20"/>
              </w:rPr>
              <w:t xml:space="preserve">" </w:t>
            </w:r>
            <w:r w:rsidR="00DA0D55">
              <w:rPr>
                <w:rFonts w:ascii="Arial" w:hAnsi="Arial" w:cs="Arial"/>
                <w:sz w:val="20"/>
                <w:szCs w:val="20"/>
              </w:rPr>
              <w:t xml:space="preserve">It seems the new language could result in a ped crossing with a signal on one crossing but not the other. </w:t>
            </w:r>
            <w:r w:rsidR="00C3567D">
              <w:rPr>
                <w:rFonts w:ascii="Arial" w:hAnsi="Arial" w:cs="Arial"/>
                <w:sz w:val="20"/>
                <w:szCs w:val="20"/>
              </w:rPr>
              <w:t xml:space="preserve">Perhaps the intent is that the criteria may be applied separately and then if one direction of traffic meets the thresholds for this warrant, a signal may be installed. </w:t>
            </w:r>
            <w:r w:rsidR="008C69F0">
              <w:rPr>
                <w:rFonts w:ascii="Arial" w:hAnsi="Arial" w:cs="Arial"/>
                <w:sz w:val="20"/>
                <w:szCs w:val="20"/>
              </w:rPr>
              <w:t>If this is the case, this should be clarified</w:t>
            </w:r>
            <w:r w:rsidR="00B94DA1">
              <w:rPr>
                <w:rFonts w:ascii="Arial" w:hAnsi="Arial" w:cs="Arial"/>
                <w:sz w:val="20"/>
                <w:szCs w:val="20"/>
              </w:rPr>
              <w:t xml:space="preserve"> in the manual.</w:t>
            </w:r>
          </w:p>
        </w:tc>
      </w:tr>
      <w:tr w:rsidR="00D0421E" w14:paraId="30E12901" w14:textId="77777777" w:rsidTr="00420B3E">
        <w:tc>
          <w:tcPr>
            <w:tcW w:w="1260" w:type="dxa"/>
            <w:shd w:val="clear" w:color="auto" w:fill="FFF2CC" w:themeFill="accent4" w:themeFillTint="33"/>
          </w:tcPr>
          <w:p w14:paraId="514CDEA3" w14:textId="4BBECB14" w:rsidR="00D0421E" w:rsidRPr="000271FC" w:rsidRDefault="00D0421E" w:rsidP="009B5212">
            <w:pPr>
              <w:rPr>
                <w:rFonts w:ascii="Arial" w:hAnsi="Arial" w:cs="Arial"/>
                <w:sz w:val="20"/>
                <w:szCs w:val="20"/>
              </w:rPr>
            </w:pPr>
            <w:r>
              <w:rPr>
                <w:rFonts w:ascii="Arial" w:hAnsi="Arial" w:cs="Arial"/>
                <w:sz w:val="20"/>
                <w:szCs w:val="20"/>
              </w:rPr>
              <w:t>4E.01</w:t>
            </w:r>
          </w:p>
        </w:tc>
        <w:tc>
          <w:tcPr>
            <w:tcW w:w="1077" w:type="dxa"/>
            <w:shd w:val="clear" w:color="auto" w:fill="FFF2CC" w:themeFill="accent4" w:themeFillTint="33"/>
          </w:tcPr>
          <w:p w14:paraId="0D060017" w14:textId="77777777" w:rsidR="00D0421E" w:rsidRPr="000271FC" w:rsidRDefault="00D0421E" w:rsidP="009B5212">
            <w:pPr>
              <w:jc w:val="center"/>
              <w:rPr>
                <w:rFonts w:ascii="Arial" w:hAnsi="Arial" w:cs="Arial"/>
                <w:sz w:val="20"/>
                <w:szCs w:val="20"/>
              </w:rPr>
            </w:pPr>
          </w:p>
        </w:tc>
        <w:tc>
          <w:tcPr>
            <w:tcW w:w="1183" w:type="dxa"/>
            <w:shd w:val="clear" w:color="auto" w:fill="FFF2CC" w:themeFill="accent4" w:themeFillTint="33"/>
          </w:tcPr>
          <w:p w14:paraId="3A3E22E9" w14:textId="3887464A" w:rsidR="00D0421E" w:rsidRPr="000271FC" w:rsidRDefault="00D0421E" w:rsidP="009B5212">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7CCE1317" w14:textId="77777777" w:rsidR="00D0421E" w:rsidRPr="000271FC" w:rsidRDefault="00D0421E" w:rsidP="009B5212">
            <w:pPr>
              <w:jc w:val="center"/>
              <w:rPr>
                <w:rFonts w:ascii="Arial" w:hAnsi="Arial" w:cs="Arial"/>
                <w:sz w:val="20"/>
                <w:szCs w:val="20"/>
              </w:rPr>
            </w:pPr>
          </w:p>
        </w:tc>
        <w:tc>
          <w:tcPr>
            <w:tcW w:w="6263" w:type="dxa"/>
            <w:shd w:val="clear" w:color="auto" w:fill="FFF2CC" w:themeFill="accent4" w:themeFillTint="33"/>
          </w:tcPr>
          <w:p w14:paraId="0E805396" w14:textId="77777777" w:rsidR="00D0421E" w:rsidRDefault="00D0421E" w:rsidP="009B5212">
            <w:pPr>
              <w:rPr>
                <w:rFonts w:ascii="Arial" w:hAnsi="Arial" w:cs="Arial"/>
                <w:sz w:val="20"/>
                <w:szCs w:val="20"/>
              </w:rPr>
            </w:pPr>
            <w:r>
              <w:rPr>
                <w:rFonts w:ascii="Arial" w:hAnsi="Arial" w:cs="Arial"/>
                <w:sz w:val="20"/>
                <w:szCs w:val="20"/>
              </w:rPr>
              <w:t>The way the phrase “shall be permitted” is used in line 20 on page 431</w:t>
            </w:r>
            <w:r w:rsidR="00507B1A">
              <w:rPr>
                <w:rFonts w:ascii="Arial" w:hAnsi="Arial" w:cs="Arial"/>
                <w:sz w:val="20"/>
                <w:szCs w:val="20"/>
              </w:rPr>
              <w:t xml:space="preserve">, </w:t>
            </w:r>
            <w:r w:rsidR="008622C2">
              <w:rPr>
                <w:rFonts w:ascii="Arial" w:hAnsi="Arial" w:cs="Arial"/>
                <w:sz w:val="20"/>
                <w:szCs w:val="20"/>
              </w:rPr>
              <w:t>is indicating an Option that may be allowed for signal displays. The new Standard in lines 18 – 20 should be rewritten to an Option statement with a corresponding Standard as follows:</w:t>
            </w:r>
          </w:p>
          <w:p w14:paraId="3BD50998" w14:textId="77777777" w:rsidR="008622C2" w:rsidRDefault="008622C2" w:rsidP="009B5212">
            <w:pPr>
              <w:rPr>
                <w:rFonts w:ascii="Arial" w:hAnsi="Arial" w:cs="Arial"/>
                <w:sz w:val="20"/>
                <w:szCs w:val="20"/>
              </w:rPr>
            </w:pPr>
          </w:p>
          <w:p w14:paraId="491D6BFE" w14:textId="77777777" w:rsidR="008622C2" w:rsidRDefault="008622C2" w:rsidP="009B5212">
            <w:pPr>
              <w:rPr>
                <w:rFonts w:ascii="Arial" w:hAnsi="Arial" w:cs="Arial"/>
                <w:sz w:val="20"/>
                <w:szCs w:val="20"/>
              </w:rPr>
            </w:pPr>
            <w:r>
              <w:rPr>
                <w:rFonts w:ascii="Arial" w:hAnsi="Arial" w:cs="Arial"/>
                <w:sz w:val="20"/>
                <w:szCs w:val="20"/>
              </w:rPr>
              <w:t>Option:</w:t>
            </w:r>
          </w:p>
          <w:p w14:paraId="269A517C" w14:textId="45825B69" w:rsidR="008622C2" w:rsidRDefault="00750F88" w:rsidP="00750F88">
            <w:pPr>
              <w:rPr>
                <w:rFonts w:ascii="Arial" w:hAnsi="Arial" w:cs="Arial"/>
                <w:sz w:val="20"/>
                <w:szCs w:val="20"/>
              </w:rPr>
            </w:pPr>
            <w:r w:rsidRPr="00750F88">
              <w:rPr>
                <w:rFonts w:ascii="Arial" w:hAnsi="Arial" w:cs="Arial"/>
                <w:sz w:val="20"/>
                <w:szCs w:val="20"/>
              </w:rPr>
              <w:t>A dual-arrow signal section that is capable of alternating between the display of a GREEN</w:t>
            </w:r>
            <w:r>
              <w:rPr>
                <w:rFonts w:ascii="Arial" w:hAnsi="Arial" w:cs="Arial"/>
                <w:sz w:val="20"/>
                <w:szCs w:val="20"/>
              </w:rPr>
              <w:t xml:space="preserve"> </w:t>
            </w:r>
            <w:r w:rsidRPr="00750F88">
              <w:rPr>
                <w:rFonts w:ascii="Arial" w:hAnsi="Arial" w:cs="Arial"/>
                <w:sz w:val="20"/>
                <w:szCs w:val="20"/>
              </w:rPr>
              <w:t>ARROW signal indication and the display of a YELLOW ARROW signal indication, both pointing in</w:t>
            </w:r>
            <w:r>
              <w:rPr>
                <w:rFonts w:ascii="Arial" w:hAnsi="Arial" w:cs="Arial"/>
                <w:sz w:val="20"/>
                <w:szCs w:val="20"/>
              </w:rPr>
              <w:t xml:space="preserve"> </w:t>
            </w:r>
            <w:r w:rsidRPr="00750F88">
              <w:rPr>
                <w:rFonts w:ascii="Arial" w:hAnsi="Arial" w:cs="Arial"/>
                <w:sz w:val="20"/>
                <w:szCs w:val="20"/>
              </w:rPr>
              <w:t xml:space="preserve">the same direction, </w:t>
            </w:r>
            <w:r>
              <w:rPr>
                <w:rFonts w:ascii="Arial" w:hAnsi="Arial" w:cs="Arial"/>
                <w:sz w:val="20"/>
                <w:szCs w:val="20"/>
              </w:rPr>
              <w:t>may</w:t>
            </w:r>
            <w:r w:rsidRPr="00750F88">
              <w:rPr>
                <w:rFonts w:ascii="Arial" w:hAnsi="Arial" w:cs="Arial"/>
                <w:sz w:val="20"/>
                <w:szCs w:val="20"/>
              </w:rPr>
              <w:t xml:space="preserve"> be permitted</w:t>
            </w:r>
            <w:r>
              <w:rPr>
                <w:rFonts w:ascii="Arial" w:hAnsi="Arial" w:cs="Arial"/>
                <w:sz w:val="20"/>
                <w:szCs w:val="20"/>
              </w:rPr>
              <w:t>.</w:t>
            </w:r>
          </w:p>
          <w:p w14:paraId="34F9B372" w14:textId="77777777" w:rsidR="00243B87" w:rsidRDefault="00243B87" w:rsidP="00750F88">
            <w:pPr>
              <w:rPr>
                <w:rFonts w:ascii="Arial" w:hAnsi="Arial" w:cs="Arial"/>
                <w:sz w:val="20"/>
                <w:szCs w:val="20"/>
              </w:rPr>
            </w:pPr>
          </w:p>
          <w:p w14:paraId="09F63132" w14:textId="77777777" w:rsidR="00750F88" w:rsidRPr="00243B87" w:rsidRDefault="00750F88" w:rsidP="00750F88">
            <w:pPr>
              <w:rPr>
                <w:rFonts w:ascii="Arial" w:hAnsi="Arial" w:cs="Arial"/>
                <w:b/>
                <w:bCs/>
                <w:sz w:val="20"/>
                <w:szCs w:val="20"/>
              </w:rPr>
            </w:pPr>
            <w:r w:rsidRPr="00243B87">
              <w:rPr>
                <w:rFonts w:ascii="Arial" w:hAnsi="Arial" w:cs="Arial"/>
                <w:b/>
                <w:bCs/>
                <w:sz w:val="20"/>
                <w:szCs w:val="20"/>
              </w:rPr>
              <w:t>Standard:</w:t>
            </w:r>
          </w:p>
          <w:p w14:paraId="08BF6061" w14:textId="461C44A6" w:rsidR="00750F88" w:rsidRDefault="00701856" w:rsidP="00750F88">
            <w:pPr>
              <w:rPr>
                <w:rFonts w:ascii="Arial" w:hAnsi="Arial" w:cs="Arial"/>
                <w:sz w:val="20"/>
                <w:szCs w:val="20"/>
              </w:rPr>
            </w:pPr>
            <w:r w:rsidRPr="00243B87">
              <w:rPr>
                <w:rFonts w:ascii="Arial" w:hAnsi="Arial" w:cs="Arial"/>
                <w:b/>
                <w:bCs/>
                <w:sz w:val="20"/>
                <w:szCs w:val="20"/>
              </w:rPr>
              <w:t xml:space="preserve">If a dual-arrow signal section that is capable of alternating between the display of a GREEN ARROW signal indication and the display of a YELLOW ARROW signal indication, both pointing in the same direction, is used, both colors shall not be </w:t>
            </w:r>
            <w:r w:rsidR="00243B87" w:rsidRPr="00243B87">
              <w:rPr>
                <w:rFonts w:ascii="Arial" w:hAnsi="Arial" w:cs="Arial"/>
                <w:b/>
                <w:bCs/>
                <w:sz w:val="20"/>
                <w:szCs w:val="20"/>
              </w:rPr>
              <w:t>displayed simultaneously.</w:t>
            </w:r>
          </w:p>
        </w:tc>
      </w:tr>
      <w:tr w:rsidR="00FF6CDA" w14:paraId="00A7EEAD" w14:textId="77777777" w:rsidTr="00173256">
        <w:tc>
          <w:tcPr>
            <w:tcW w:w="1260" w:type="dxa"/>
            <w:shd w:val="clear" w:color="auto" w:fill="E7E6E6" w:themeFill="background2"/>
          </w:tcPr>
          <w:p w14:paraId="500A0BD8" w14:textId="17E91667" w:rsidR="00FF6CDA" w:rsidRDefault="00FF6CDA" w:rsidP="009B5212">
            <w:pPr>
              <w:rPr>
                <w:rFonts w:ascii="Arial" w:hAnsi="Arial" w:cs="Arial"/>
                <w:sz w:val="20"/>
                <w:szCs w:val="20"/>
              </w:rPr>
            </w:pPr>
            <w:r>
              <w:rPr>
                <w:rFonts w:ascii="Arial" w:hAnsi="Arial" w:cs="Arial"/>
                <w:sz w:val="20"/>
                <w:szCs w:val="20"/>
              </w:rPr>
              <w:t>4H.06</w:t>
            </w:r>
          </w:p>
        </w:tc>
        <w:tc>
          <w:tcPr>
            <w:tcW w:w="1077" w:type="dxa"/>
            <w:shd w:val="clear" w:color="auto" w:fill="E7E6E6" w:themeFill="background2"/>
          </w:tcPr>
          <w:p w14:paraId="2C75459F" w14:textId="77777777" w:rsidR="00FF6CDA" w:rsidRDefault="00FF6CDA" w:rsidP="009B5212">
            <w:pPr>
              <w:jc w:val="center"/>
              <w:rPr>
                <w:rFonts w:ascii="Arial" w:hAnsi="Arial" w:cs="Arial"/>
                <w:sz w:val="20"/>
                <w:szCs w:val="20"/>
              </w:rPr>
            </w:pPr>
          </w:p>
        </w:tc>
        <w:tc>
          <w:tcPr>
            <w:tcW w:w="1183" w:type="dxa"/>
            <w:shd w:val="clear" w:color="auto" w:fill="E7E6E6" w:themeFill="background2"/>
          </w:tcPr>
          <w:p w14:paraId="29FCAAAC" w14:textId="34837C1B" w:rsidR="00FF6CDA" w:rsidRDefault="00FF6CDA"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D2C4E04" w14:textId="77777777" w:rsidR="00FF6CDA" w:rsidRPr="00A67B2B" w:rsidRDefault="00FF6CDA" w:rsidP="009B5212">
            <w:pPr>
              <w:jc w:val="center"/>
              <w:rPr>
                <w:rFonts w:ascii="Arial" w:hAnsi="Arial" w:cs="Arial"/>
                <w:sz w:val="20"/>
                <w:szCs w:val="20"/>
              </w:rPr>
            </w:pPr>
          </w:p>
        </w:tc>
        <w:tc>
          <w:tcPr>
            <w:tcW w:w="6263" w:type="dxa"/>
            <w:shd w:val="clear" w:color="auto" w:fill="E7E6E6" w:themeFill="background2"/>
          </w:tcPr>
          <w:p w14:paraId="07B9DEE0" w14:textId="68E124A2" w:rsidR="00FF6CDA" w:rsidRDefault="00FF6CDA" w:rsidP="009B5212">
            <w:pPr>
              <w:rPr>
                <w:rFonts w:ascii="Arial" w:hAnsi="Arial" w:cs="Arial"/>
                <w:sz w:val="20"/>
                <w:szCs w:val="20"/>
              </w:rPr>
            </w:pPr>
            <w:r>
              <w:rPr>
                <w:rFonts w:ascii="Arial" w:hAnsi="Arial" w:cs="Arial"/>
                <w:sz w:val="20"/>
                <w:szCs w:val="20"/>
              </w:rPr>
              <w:t xml:space="preserve">Change the reference in line </w:t>
            </w:r>
            <w:r w:rsidR="00B728B4">
              <w:rPr>
                <w:rFonts w:ascii="Arial" w:hAnsi="Arial" w:cs="Arial"/>
                <w:sz w:val="20"/>
                <w:szCs w:val="20"/>
              </w:rPr>
              <w:t>32</w:t>
            </w:r>
            <w:r>
              <w:rPr>
                <w:rFonts w:ascii="Arial" w:hAnsi="Arial" w:cs="Arial"/>
                <w:sz w:val="20"/>
                <w:szCs w:val="20"/>
              </w:rPr>
              <w:t xml:space="preserve"> on page </w:t>
            </w:r>
            <w:r w:rsidR="00B728B4">
              <w:rPr>
                <w:rFonts w:ascii="Arial" w:hAnsi="Arial" w:cs="Arial"/>
                <w:sz w:val="20"/>
                <w:szCs w:val="20"/>
              </w:rPr>
              <w:t>466</w:t>
            </w:r>
            <w:r>
              <w:rPr>
                <w:rFonts w:ascii="Arial" w:hAnsi="Arial" w:cs="Arial"/>
                <w:sz w:val="20"/>
                <w:szCs w:val="20"/>
              </w:rPr>
              <w:t xml:space="preserve"> to say “Standard Highway Signs” publication to be consistent with this revision throughout the manual.</w:t>
            </w:r>
          </w:p>
        </w:tc>
      </w:tr>
      <w:tr w:rsidR="001C39A2" w14:paraId="53619DE1" w14:textId="77777777" w:rsidTr="000A74F1">
        <w:tc>
          <w:tcPr>
            <w:tcW w:w="1260" w:type="dxa"/>
            <w:shd w:val="clear" w:color="auto" w:fill="E2EFD9" w:themeFill="accent6" w:themeFillTint="33"/>
          </w:tcPr>
          <w:p w14:paraId="3F00A66B" w14:textId="0C3FA233" w:rsidR="001C39A2" w:rsidRDefault="00AC47E6" w:rsidP="009B5212">
            <w:pPr>
              <w:rPr>
                <w:rFonts w:ascii="Arial" w:hAnsi="Arial" w:cs="Arial"/>
                <w:sz w:val="20"/>
                <w:szCs w:val="20"/>
              </w:rPr>
            </w:pPr>
            <w:r>
              <w:rPr>
                <w:rFonts w:ascii="Arial" w:hAnsi="Arial" w:cs="Arial"/>
                <w:sz w:val="20"/>
                <w:szCs w:val="20"/>
              </w:rPr>
              <w:t>4S.0</w:t>
            </w:r>
            <w:r w:rsidR="0055226D">
              <w:rPr>
                <w:rFonts w:ascii="Arial" w:hAnsi="Arial" w:cs="Arial"/>
                <w:sz w:val="20"/>
                <w:szCs w:val="20"/>
              </w:rPr>
              <w:t>4</w:t>
            </w:r>
          </w:p>
        </w:tc>
        <w:tc>
          <w:tcPr>
            <w:tcW w:w="1077" w:type="dxa"/>
            <w:shd w:val="clear" w:color="auto" w:fill="E2EFD9" w:themeFill="accent6" w:themeFillTint="33"/>
          </w:tcPr>
          <w:p w14:paraId="16FD2267" w14:textId="29343D9D" w:rsidR="001C39A2" w:rsidRDefault="00AC47E6" w:rsidP="009B5212">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081D807E" w14:textId="77777777" w:rsidR="001C39A2" w:rsidRDefault="001C39A2" w:rsidP="009B5212">
            <w:pPr>
              <w:jc w:val="center"/>
              <w:rPr>
                <w:rFonts w:ascii="Arial" w:hAnsi="Arial" w:cs="Arial"/>
                <w:sz w:val="20"/>
                <w:szCs w:val="20"/>
              </w:rPr>
            </w:pPr>
          </w:p>
        </w:tc>
        <w:tc>
          <w:tcPr>
            <w:tcW w:w="1017" w:type="dxa"/>
            <w:shd w:val="clear" w:color="auto" w:fill="E2EFD9" w:themeFill="accent6" w:themeFillTint="33"/>
          </w:tcPr>
          <w:p w14:paraId="6ED728A7" w14:textId="77777777" w:rsidR="001C39A2" w:rsidRPr="00A67B2B" w:rsidRDefault="001C39A2" w:rsidP="009B5212">
            <w:pPr>
              <w:jc w:val="center"/>
              <w:rPr>
                <w:rFonts w:ascii="Arial" w:hAnsi="Arial" w:cs="Arial"/>
                <w:sz w:val="20"/>
                <w:szCs w:val="20"/>
              </w:rPr>
            </w:pPr>
          </w:p>
        </w:tc>
        <w:tc>
          <w:tcPr>
            <w:tcW w:w="6263" w:type="dxa"/>
            <w:shd w:val="clear" w:color="auto" w:fill="E2EFD9" w:themeFill="accent6" w:themeFillTint="33"/>
          </w:tcPr>
          <w:p w14:paraId="4F3F886D" w14:textId="205CB189" w:rsidR="001C39A2" w:rsidRDefault="00811394" w:rsidP="009B5212">
            <w:pPr>
              <w:rPr>
                <w:rFonts w:ascii="Arial" w:hAnsi="Arial" w:cs="Arial"/>
                <w:sz w:val="20"/>
                <w:szCs w:val="20"/>
              </w:rPr>
            </w:pPr>
            <w:r>
              <w:rPr>
                <w:rFonts w:ascii="Arial" w:hAnsi="Arial" w:cs="Arial"/>
                <w:sz w:val="20"/>
                <w:szCs w:val="20"/>
              </w:rPr>
              <w:t>Agree with the new Standard on lines 32 – 34 on page 503</w:t>
            </w:r>
            <w:r w:rsidR="00D82C10">
              <w:rPr>
                <w:rFonts w:ascii="Arial" w:hAnsi="Arial" w:cs="Arial"/>
                <w:sz w:val="20"/>
                <w:szCs w:val="20"/>
              </w:rPr>
              <w:t xml:space="preserve"> prohibiting flashing LED units in the legend or border of the SPEED LIMIT sign from being used to indicate </w:t>
            </w:r>
            <w:r w:rsidR="006D6883">
              <w:rPr>
                <w:rFonts w:ascii="Arial" w:hAnsi="Arial" w:cs="Arial"/>
                <w:sz w:val="20"/>
                <w:szCs w:val="20"/>
              </w:rPr>
              <w:t>the</w:t>
            </w:r>
            <w:r w:rsidR="00D82C10">
              <w:rPr>
                <w:rFonts w:ascii="Arial" w:hAnsi="Arial" w:cs="Arial"/>
                <w:sz w:val="20"/>
                <w:szCs w:val="20"/>
              </w:rPr>
              <w:t xml:space="preserve"> speed limit</w:t>
            </w:r>
            <w:r w:rsidR="006D6883">
              <w:rPr>
                <w:rFonts w:ascii="Arial" w:hAnsi="Arial" w:cs="Arial"/>
                <w:sz w:val="20"/>
                <w:szCs w:val="20"/>
              </w:rPr>
              <w:t xml:space="preserve"> displayed</w:t>
            </w:r>
            <w:r w:rsidR="00D82C10">
              <w:rPr>
                <w:rFonts w:ascii="Arial" w:hAnsi="Arial" w:cs="Arial"/>
                <w:sz w:val="20"/>
                <w:szCs w:val="20"/>
              </w:rPr>
              <w:t xml:space="preserve"> is in effect.</w:t>
            </w:r>
          </w:p>
        </w:tc>
      </w:tr>
      <w:tr w:rsidR="00F5008D" w14:paraId="29249033" w14:textId="77777777" w:rsidTr="00F5008D">
        <w:tc>
          <w:tcPr>
            <w:tcW w:w="1260" w:type="dxa"/>
            <w:shd w:val="clear" w:color="auto" w:fill="FFF2CC" w:themeFill="accent4" w:themeFillTint="33"/>
          </w:tcPr>
          <w:p w14:paraId="6555DCB9" w14:textId="228BCD19" w:rsidR="00F5008D" w:rsidRDefault="00F5008D" w:rsidP="009B5212">
            <w:pPr>
              <w:rPr>
                <w:rFonts w:ascii="Arial" w:hAnsi="Arial" w:cs="Arial"/>
                <w:sz w:val="20"/>
                <w:szCs w:val="20"/>
              </w:rPr>
            </w:pPr>
            <w:r>
              <w:rPr>
                <w:rFonts w:ascii="Arial" w:hAnsi="Arial" w:cs="Arial"/>
                <w:sz w:val="20"/>
                <w:szCs w:val="20"/>
              </w:rPr>
              <w:t>4</w:t>
            </w:r>
            <w:r w:rsidR="00130836">
              <w:rPr>
                <w:rFonts w:ascii="Arial" w:hAnsi="Arial" w:cs="Arial"/>
                <w:sz w:val="20"/>
                <w:szCs w:val="20"/>
              </w:rPr>
              <w:t>L.03</w:t>
            </w:r>
          </w:p>
        </w:tc>
        <w:tc>
          <w:tcPr>
            <w:tcW w:w="1077" w:type="dxa"/>
            <w:shd w:val="clear" w:color="auto" w:fill="FFF2CC" w:themeFill="accent4" w:themeFillTint="33"/>
          </w:tcPr>
          <w:p w14:paraId="2A01A38A" w14:textId="77777777" w:rsidR="00F5008D" w:rsidRDefault="00F5008D" w:rsidP="009B5212">
            <w:pPr>
              <w:jc w:val="center"/>
              <w:rPr>
                <w:rFonts w:ascii="Arial" w:hAnsi="Arial" w:cs="Arial"/>
                <w:sz w:val="20"/>
                <w:szCs w:val="20"/>
              </w:rPr>
            </w:pPr>
          </w:p>
        </w:tc>
        <w:tc>
          <w:tcPr>
            <w:tcW w:w="1183" w:type="dxa"/>
            <w:shd w:val="clear" w:color="auto" w:fill="FFF2CC" w:themeFill="accent4" w:themeFillTint="33"/>
          </w:tcPr>
          <w:p w14:paraId="1BEBA20D" w14:textId="4B6FDC47" w:rsidR="00F5008D" w:rsidRDefault="00F5008D" w:rsidP="009B5212">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39B49A0D" w14:textId="77777777" w:rsidR="00F5008D" w:rsidRPr="00A67B2B" w:rsidRDefault="00F5008D" w:rsidP="009B5212">
            <w:pPr>
              <w:jc w:val="center"/>
              <w:rPr>
                <w:rFonts w:ascii="Arial" w:hAnsi="Arial" w:cs="Arial"/>
                <w:sz w:val="20"/>
                <w:szCs w:val="20"/>
              </w:rPr>
            </w:pPr>
          </w:p>
        </w:tc>
        <w:tc>
          <w:tcPr>
            <w:tcW w:w="6263" w:type="dxa"/>
            <w:shd w:val="clear" w:color="auto" w:fill="FFF2CC" w:themeFill="accent4" w:themeFillTint="33"/>
          </w:tcPr>
          <w:p w14:paraId="6086A995" w14:textId="402DD734" w:rsidR="00F5008D" w:rsidRDefault="005F0C95" w:rsidP="009B5212">
            <w:pPr>
              <w:rPr>
                <w:rFonts w:ascii="Arial" w:hAnsi="Arial" w:cs="Arial"/>
                <w:sz w:val="20"/>
                <w:szCs w:val="20"/>
              </w:rPr>
            </w:pPr>
            <w:r>
              <w:rPr>
                <w:rFonts w:ascii="Arial" w:hAnsi="Arial" w:cs="Arial"/>
                <w:sz w:val="20"/>
                <w:szCs w:val="20"/>
              </w:rPr>
              <w:t xml:space="preserve">The new Guidance statement </w:t>
            </w:r>
            <w:r w:rsidR="00201409">
              <w:rPr>
                <w:rFonts w:ascii="Arial" w:hAnsi="Arial" w:cs="Arial"/>
                <w:sz w:val="20"/>
                <w:szCs w:val="20"/>
              </w:rPr>
              <w:t>i</w:t>
            </w:r>
            <w:r>
              <w:rPr>
                <w:rFonts w:ascii="Arial" w:hAnsi="Arial" w:cs="Arial"/>
                <w:sz w:val="20"/>
                <w:szCs w:val="20"/>
              </w:rPr>
              <w:t xml:space="preserve">n lines </w:t>
            </w:r>
            <w:r w:rsidR="00201409">
              <w:rPr>
                <w:rFonts w:ascii="Arial" w:hAnsi="Arial" w:cs="Arial"/>
                <w:sz w:val="20"/>
                <w:szCs w:val="20"/>
              </w:rPr>
              <w:t>43 and 44 on page 489 should allow a</w:t>
            </w:r>
            <w:r>
              <w:rPr>
                <w:rFonts w:ascii="Arial" w:hAnsi="Arial" w:cs="Arial"/>
                <w:sz w:val="20"/>
                <w:szCs w:val="20"/>
              </w:rPr>
              <w:t xml:space="preserve">udible information devices </w:t>
            </w:r>
            <w:r w:rsidR="00D97094">
              <w:rPr>
                <w:rFonts w:ascii="Arial" w:hAnsi="Arial" w:cs="Arial"/>
                <w:sz w:val="20"/>
                <w:szCs w:val="20"/>
              </w:rPr>
              <w:t>used in conjunction with RRFBs to use more than just the one speech message recommended, “</w:t>
            </w:r>
            <w:r w:rsidR="00AD22CB">
              <w:rPr>
                <w:rFonts w:ascii="Arial" w:hAnsi="Arial" w:cs="Arial"/>
                <w:sz w:val="20"/>
                <w:szCs w:val="20"/>
              </w:rPr>
              <w:t xml:space="preserve">Yellow lights are flashing.” Messages such as “Warning </w:t>
            </w:r>
            <w:r w:rsidR="00230E1C">
              <w:rPr>
                <w:rFonts w:ascii="Arial" w:hAnsi="Arial" w:cs="Arial"/>
                <w:sz w:val="20"/>
                <w:szCs w:val="20"/>
              </w:rPr>
              <w:t>lights are flashing, cross with caution</w:t>
            </w:r>
            <w:r w:rsidR="009A5817">
              <w:rPr>
                <w:rFonts w:ascii="Arial" w:hAnsi="Arial" w:cs="Arial"/>
                <w:sz w:val="20"/>
                <w:szCs w:val="20"/>
              </w:rPr>
              <w:t xml:space="preserve"> when traffic is stopped</w:t>
            </w:r>
            <w:r w:rsidR="00230E1C">
              <w:rPr>
                <w:rFonts w:ascii="Arial" w:hAnsi="Arial" w:cs="Arial"/>
                <w:sz w:val="20"/>
                <w:szCs w:val="20"/>
              </w:rPr>
              <w:t>,” or similar messages should be allowed for this</w:t>
            </w:r>
            <w:r w:rsidR="009A5817">
              <w:rPr>
                <w:rFonts w:ascii="Arial" w:hAnsi="Arial" w:cs="Arial"/>
                <w:sz w:val="20"/>
                <w:szCs w:val="20"/>
              </w:rPr>
              <w:t>.</w:t>
            </w:r>
          </w:p>
        </w:tc>
      </w:tr>
      <w:tr w:rsidR="007A52A1" w14:paraId="4F883C52" w14:textId="77777777" w:rsidTr="000A74F1">
        <w:tc>
          <w:tcPr>
            <w:tcW w:w="1260" w:type="dxa"/>
            <w:shd w:val="clear" w:color="auto" w:fill="E2EFD9" w:themeFill="accent6" w:themeFillTint="33"/>
          </w:tcPr>
          <w:p w14:paraId="10B0569E" w14:textId="3553CAC2" w:rsidR="007A52A1" w:rsidRDefault="007A52A1" w:rsidP="009B5212">
            <w:pPr>
              <w:rPr>
                <w:rFonts w:ascii="Arial" w:hAnsi="Arial" w:cs="Arial"/>
                <w:sz w:val="20"/>
                <w:szCs w:val="20"/>
              </w:rPr>
            </w:pPr>
            <w:r>
              <w:rPr>
                <w:rFonts w:ascii="Arial" w:hAnsi="Arial" w:cs="Arial"/>
                <w:sz w:val="20"/>
                <w:szCs w:val="20"/>
              </w:rPr>
              <w:t>Part 5</w:t>
            </w:r>
          </w:p>
        </w:tc>
        <w:tc>
          <w:tcPr>
            <w:tcW w:w="1077" w:type="dxa"/>
            <w:shd w:val="clear" w:color="auto" w:fill="E2EFD9" w:themeFill="accent6" w:themeFillTint="33"/>
          </w:tcPr>
          <w:p w14:paraId="57F7A47E" w14:textId="732D097D" w:rsidR="007A52A1" w:rsidRDefault="007A52A1" w:rsidP="009B5212">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26E5F59" w14:textId="77777777" w:rsidR="007A52A1" w:rsidRDefault="007A52A1" w:rsidP="009B5212">
            <w:pPr>
              <w:jc w:val="center"/>
              <w:rPr>
                <w:rFonts w:ascii="Arial" w:hAnsi="Arial" w:cs="Arial"/>
                <w:sz w:val="20"/>
                <w:szCs w:val="20"/>
              </w:rPr>
            </w:pPr>
          </w:p>
        </w:tc>
        <w:tc>
          <w:tcPr>
            <w:tcW w:w="1017" w:type="dxa"/>
            <w:shd w:val="clear" w:color="auto" w:fill="E2EFD9" w:themeFill="accent6" w:themeFillTint="33"/>
          </w:tcPr>
          <w:p w14:paraId="6F4CB08C" w14:textId="77777777" w:rsidR="007A52A1" w:rsidRPr="00A67B2B" w:rsidRDefault="007A52A1" w:rsidP="009B5212">
            <w:pPr>
              <w:jc w:val="center"/>
              <w:rPr>
                <w:rFonts w:ascii="Arial" w:hAnsi="Arial" w:cs="Arial"/>
                <w:sz w:val="20"/>
                <w:szCs w:val="20"/>
              </w:rPr>
            </w:pPr>
          </w:p>
        </w:tc>
        <w:tc>
          <w:tcPr>
            <w:tcW w:w="6263" w:type="dxa"/>
            <w:shd w:val="clear" w:color="auto" w:fill="E2EFD9" w:themeFill="accent6" w:themeFillTint="33"/>
          </w:tcPr>
          <w:p w14:paraId="6C1DD52E" w14:textId="1E958261" w:rsidR="007A52A1" w:rsidRDefault="007A52A1" w:rsidP="009B5212">
            <w:pPr>
              <w:rPr>
                <w:rFonts w:ascii="Arial" w:hAnsi="Arial" w:cs="Arial"/>
                <w:sz w:val="20"/>
                <w:szCs w:val="20"/>
              </w:rPr>
            </w:pPr>
            <w:r>
              <w:rPr>
                <w:rFonts w:ascii="Arial" w:hAnsi="Arial" w:cs="Arial"/>
                <w:sz w:val="20"/>
                <w:szCs w:val="20"/>
              </w:rPr>
              <w:t xml:space="preserve">Agree with eliminating existing Part 5 for Low Volume Roads and incorporating all this information into the relevant sections of the manual. </w:t>
            </w:r>
            <w:r w:rsidR="001E2FC1">
              <w:rPr>
                <w:rFonts w:ascii="Arial" w:hAnsi="Arial" w:cs="Arial"/>
                <w:sz w:val="20"/>
                <w:szCs w:val="20"/>
              </w:rPr>
              <w:t>Part 5 as a separate document containing just a little information but otherwise references to other sections of the manual did not work as well as intended.</w:t>
            </w:r>
          </w:p>
        </w:tc>
      </w:tr>
      <w:tr w:rsidR="00364F75" w14:paraId="4DC0DDF9" w14:textId="77777777" w:rsidTr="00C712A1">
        <w:tc>
          <w:tcPr>
            <w:tcW w:w="1260" w:type="dxa"/>
            <w:shd w:val="clear" w:color="auto" w:fill="FFF2CC" w:themeFill="accent4" w:themeFillTint="33"/>
          </w:tcPr>
          <w:p w14:paraId="4BB73574" w14:textId="1A949FE3" w:rsidR="00364F75" w:rsidRDefault="00EA631F" w:rsidP="009B5212">
            <w:pPr>
              <w:rPr>
                <w:rFonts w:ascii="Arial" w:hAnsi="Arial" w:cs="Arial"/>
                <w:sz w:val="20"/>
                <w:szCs w:val="20"/>
              </w:rPr>
            </w:pPr>
            <w:r>
              <w:rPr>
                <w:rFonts w:ascii="Arial" w:hAnsi="Arial" w:cs="Arial"/>
                <w:sz w:val="20"/>
                <w:szCs w:val="20"/>
              </w:rPr>
              <w:t>5A.01</w:t>
            </w:r>
          </w:p>
        </w:tc>
        <w:tc>
          <w:tcPr>
            <w:tcW w:w="1077" w:type="dxa"/>
            <w:shd w:val="clear" w:color="auto" w:fill="FFF2CC" w:themeFill="accent4" w:themeFillTint="33"/>
          </w:tcPr>
          <w:p w14:paraId="4E8A6D9E" w14:textId="77777777" w:rsidR="00364F75" w:rsidRDefault="00364F75" w:rsidP="009B5212">
            <w:pPr>
              <w:jc w:val="center"/>
              <w:rPr>
                <w:rFonts w:ascii="Arial" w:hAnsi="Arial" w:cs="Arial"/>
                <w:sz w:val="20"/>
                <w:szCs w:val="20"/>
              </w:rPr>
            </w:pPr>
          </w:p>
        </w:tc>
        <w:tc>
          <w:tcPr>
            <w:tcW w:w="1183" w:type="dxa"/>
            <w:shd w:val="clear" w:color="auto" w:fill="FFF2CC" w:themeFill="accent4" w:themeFillTint="33"/>
          </w:tcPr>
          <w:p w14:paraId="2F9C355E" w14:textId="596BC9F0" w:rsidR="00364F75" w:rsidRDefault="0045398B" w:rsidP="009B5212">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16B8315D" w14:textId="77777777" w:rsidR="00364F75" w:rsidRPr="00A67B2B" w:rsidRDefault="00364F75" w:rsidP="009B5212">
            <w:pPr>
              <w:jc w:val="center"/>
              <w:rPr>
                <w:rFonts w:ascii="Arial" w:hAnsi="Arial" w:cs="Arial"/>
                <w:sz w:val="20"/>
                <w:szCs w:val="20"/>
              </w:rPr>
            </w:pPr>
          </w:p>
        </w:tc>
        <w:tc>
          <w:tcPr>
            <w:tcW w:w="6263" w:type="dxa"/>
            <w:shd w:val="clear" w:color="auto" w:fill="FFF2CC" w:themeFill="accent4" w:themeFillTint="33"/>
          </w:tcPr>
          <w:p w14:paraId="334A8AF0" w14:textId="6E65A9AD" w:rsidR="00364F75" w:rsidRDefault="009A0D93" w:rsidP="009B5212">
            <w:pPr>
              <w:rPr>
                <w:rFonts w:ascii="Arial" w:hAnsi="Arial" w:cs="Arial"/>
                <w:sz w:val="20"/>
                <w:szCs w:val="20"/>
              </w:rPr>
            </w:pPr>
            <w:r>
              <w:rPr>
                <w:rFonts w:ascii="Arial" w:hAnsi="Arial" w:cs="Arial"/>
                <w:sz w:val="20"/>
                <w:szCs w:val="20"/>
              </w:rPr>
              <w:t xml:space="preserve">Recommend more clarification in the Purpose and Scope for Part 5, to let practitioners know how to use it or when to apply the recommendations within Part 5 where they might </w:t>
            </w:r>
            <w:r w:rsidR="001B1D61">
              <w:rPr>
                <w:rFonts w:ascii="Arial" w:hAnsi="Arial" w:cs="Arial"/>
                <w:sz w:val="20"/>
                <w:szCs w:val="20"/>
              </w:rPr>
              <w:t xml:space="preserve">differ from or conflict with </w:t>
            </w:r>
            <w:r w:rsidR="006677CB">
              <w:rPr>
                <w:rFonts w:ascii="Arial" w:hAnsi="Arial" w:cs="Arial"/>
                <w:sz w:val="20"/>
                <w:szCs w:val="20"/>
              </w:rPr>
              <w:t>other Parts</w:t>
            </w:r>
            <w:r w:rsidR="001B1D61">
              <w:rPr>
                <w:rFonts w:ascii="Arial" w:hAnsi="Arial" w:cs="Arial"/>
                <w:sz w:val="20"/>
                <w:szCs w:val="20"/>
              </w:rPr>
              <w:t xml:space="preserve"> of the manual</w:t>
            </w:r>
            <w:r w:rsidR="006677CB">
              <w:rPr>
                <w:rFonts w:ascii="Arial" w:hAnsi="Arial" w:cs="Arial"/>
                <w:sz w:val="20"/>
                <w:szCs w:val="20"/>
              </w:rPr>
              <w:t xml:space="preserve">. </w:t>
            </w:r>
            <w:r w:rsidR="0040731F">
              <w:rPr>
                <w:rFonts w:ascii="Arial" w:hAnsi="Arial" w:cs="Arial"/>
                <w:sz w:val="20"/>
                <w:szCs w:val="20"/>
              </w:rPr>
              <w:t xml:space="preserve">It is difficult to understand the intent. </w:t>
            </w:r>
            <w:r w:rsidR="00566716">
              <w:rPr>
                <w:rFonts w:ascii="Arial" w:hAnsi="Arial" w:cs="Arial"/>
                <w:sz w:val="20"/>
                <w:szCs w:val="20"/>
              </w:rPr>
              <w:t xml:space="preserve">From the Support statements in Section 5A.01, it would seem that </w:t>
            </w:r>
            <w:r w:rsidR="0040731F">
              <w:rPr>
                <w:rFonts w:ascii="Arial" w:hAnsi="Arial" w:cs="Arial"/>
                <w:sz w:val="20"/>
                <w:szCs w:val="20"/>
              </w:rPr>
              <w:t xml:space="preserve">all of Part 5 </w:t>
            </w:r>
            <w:r w:rsidR="00FE3095">
              <w:rPr>
                <w:rFonts w:ascii="Arial" w:hAnsi="Arial" w:cs="Arial"/>
                <w:sz w:val="20"/>
                <w:szCs w:val="20"/>
              </w:rPr>
              <w:t>is an</w:t>
            </w:r>
            <w:r w:rsidR="008D6377">
              <w:rPr>
                <w:rFonts w:ascii="Arial" w:hAnsi="Arial" w:cs="Arial"/>
                <w:sz w:val="20"/>
                <w:szCs w:val="20"/>
              </w:rPr>
              <w:t xml:space="preserve"> Option for roadways where </w:t>
            </w:r>
            <w:r w:rsidR="00566716">
              <w:rPr>
                <w:rFonts w:ascii="Arial" w:hAnsi="Arial" w:cs="Arial"/>
                <w:sz w:val="20"/>
                <w:szCs w:val="20"/>
              </w:rPr>
              <w:t xml:space="preserve">agencies </w:t>
            </w:r>
            <w:r w:rsidR="00566716">
              <w:rPr>
                <w:rFonts w:ascii="Arial" w:hAnsi="Arial" w:cs="Arial"/>
                <w:sz w:val="20"/>
                <w:szCs w:val="20"/>
              </w:rPr>
              <w:lastRenderedPageBreak/>
              <w:t xml:space="preserve">want to incorporate </w:t>
            </w:r>
            <w:r w:rsidR="00FE3095">
              <w:rPr>
                <w:rFonts w:ascii="Arial" w:hAnsi="Arial" w:cs="Arial"/>
                <w:sz w:val="20"/>
                <w:szCs w:val="20"/>
              </w:rPr>
              <w:t xml:space="preserve">devices or considerations for AV technologies. However, the content in </w:t>
            </w:r>
            <w:r w:rsidR="00DE544D">
              <w:rPr>
                <w:rFonts w:ascii="Arial" w:hAnsi="Arial" w:cs="Arial"/>
                <w:sz w:val="20"/>
                <w:szCs w:val="20"/>
              </w:rPr>
              <w:t>Chapter</w:t>
            </w:r>
            <w:r w:rsidR="004F75E7">
              <w:rPr>
                <w:rFonts w:ascii="Arial" w:hAnsi="Arial" w:cs="Arial"/>
                <w:sz w:val="20"/>
                <w:szCs w:val="20"/>
              </w:rPr>
              <w:t xml:space="preserve"> 5B is all Guidance</w:t>
            </w:r>
            <w:r w:rsidR="00C712A1">
              <w:rPr>
                <w:rFonts w:ascii="Arial" w:hAnsi="Arial" w:cs="Arial"/>
                <w:sz w:val="20"/>
                <w:szCs w:val="20"/>
              </w:rPr>
              <w:t>.</w:t>
            </w:r>
          </w:p>
        </w:tc>
      </w:tr>
      <w:tr w:rsidR="00731C88" w14:paraId="4B74672F" w14:textId="77777777" w:rsidTr="00C712A1">
        <w:tc>
          <w:tcPr>
            <w:tcW w:w="1260" w:type="dxa"/>
            <w:shd w:val="clear" w:color="auto" w:fill="E7E6E6" w:themeFill="background2"/>
          </w:tcPr>
          <w:p w14:paraId="0FC740CA" w14:textId="120AFD64" w:rsidR="00731C88" w:rsidRDefault="00731C88" w:rsidP="009B5212">
            <w:pPr>
              <w:rPr>
                <w:rFonts w:ascii="Arial" w:hAnsi="Arial" w:cs="Arial"/>
                <w:sz w:val="20"/>
                <w:szCs w:val="20"/>
              </w:rPr>
            </w:pPr>
            <w:r>
              <w:rPr>
                <w:rFonts w:ascii="Arial" w:hAnsi="Arial" w:cs="Arial"/>
                <w:sz w:val="20"/>
                <w:szCs w:val="20"/>
              </w:rPr>
              <w:lastRenderedPageBreak/>
              <w:t>5A.02</w:t>
            </w:r>
          </w:p>
        </w:tc>
        <w:tc>
          <w:tcPr>
            <w:tcW w:w="1077" w:type="dxa"/>
            <w:shd w:val="clear" w:color="auto" w:fill="E7E6E6" w:themeFill="background2"/>
          </w:tcPr>
          <w:p w14:paraId="6A0D3D80" w14:textId="77777777" w:rsidR="00731C88" w:rsidRDefault="00731C88" w:rsidP="009B5212">
            <w:pPr>
              <w:jc w:val="center"/>
              <w:rPr>
                <w:rFonts w:ascii="Arial" w:hAnsi="Arial" w:cs="Arial"/>
                <w:sz w:val="20"/>
                <w:szCs w:val="20"/>
              </w:rPr>
            </w:pPr>
          </w:p>
        </w:tc>
        <w:tc>
          <w:tcPr>
            <w:tcW w:w="1183" w:type="dxa"/>
            <w:shd w:val="clear" w:color="auto" w:fill="E7E6E6" w:themeFill="background2"/>
          </w:tcPr>
          <w:p w14:paraId="18FD5994" w14:textId="6978CC3D" w:rsidR="00731C88" w:rsidRDefault="00731C88"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A6242D4" w14:textId="77777777" w:rsidR="00731C88" w:rsidRPr="00A67B2B" w:rsidRDefault="00731C88" w:rsidP="009B5212">
            <w:pPr>
              <w:jc w:val="center"/>
              <w:rPr>
                <w:rFonts w:ascii="Arial" w:hAnsi="Arial" w:cs="Arial"/>
                <w:sz w:val="20"/>
                <w:szCs w:val="20"/>
              </w:rPr>
            </w:pPr>
          </w:p>
        </w:tc>
        <w:tc>
          <w:tcPr>
            <w:tcW w:w="6263" w:type="dxa"/>
            <w:shd w:val="clear" w:color="auto" w:fill="E7E6E6" w:themeFill="background2"/>
          </w:tcPr>
          <w:p w14:paraId="36AAA478" w14:textId="05A30AE7" w:rsidR="00731C88" w:rsidRDefault="00731C88" w:rsidP="009B5212">
            <w:pPr>
              <w:rPr>
                <w:rFonts w:ascii="Arial" w:hAnsi="Arial" w:cs="Arial"/>
                <w:sz w:val="20"/>
                <w:szCs w:val="20"/>
              </w:rPr>
            </w:pPr>
            <w:r>
              <w:rPr>
                <w:rFonts w:ascii="Arial" w:hAnsi="Arial" w:cs="Arial"/>
                <w:sz w:val="20"/>
                <w:szCs w:val="20"/>
              </w:rPr>
              <w:t xml:space="preserve">Should add “(AVs)” at the end of the title for this section (line </w:t>
            </w:r>
            <w:r w:rsidR="000C65C1">
              <w:rPr>
                <w:rFonts w:ascii="Arial" w:hAnsi="Arial" w:cs="Arial"/>
                <w:sz w:val="20"/>
                <w:szCs w:val="20"/>
              </w:rPr>
              <w:t>19, page 510)</w:t>
            </w:r>
            <w:r>
              <w:rPr>
                <w:rFonts w:ascii="Arial" w:hAnsi="Arial" w:cs="Arial"/>
                <w:sz w:val="20"/>
                <w:szCs w:val="20"/>
              </w:rPr>
              <w:t xml:space="preserve"> to define the abbreviation used throughout the text.</w:t>
            </w:r>
          </w:p>
        </w:tc>
      </w:tr>
      <w:tr w:rsidR="00830891" w14:paraId="155E2E43" w14:textId="77777777" w:rsidTr="00C712A1">
        <w:tc>
          <w:tcPr>
            <w:tcW w:w="1260" w:type="dxa"/>
            <w:shd w:val="clear" w:color="auto" w:fill="E7E6E6" w:themeFill="background2"/>
          </w:tcPr>
          <w:p w14:paraId="57A61689" w14:textId="31CC8F2C" w:rsidR="00830891" w:rsidRDefault="00D776DF" w:rsidP="009B5212">
            <w:pPr>
              <w:rPr>
                <w:rFonts w:ascii="Arial" w:hAnsi="Arial" w:cs="Arial"/>
                <w:sz w:val="20"/>
                <w:szCs w:val="20"/>
              </w:rPr>
            </w:pPr>
            <w:r>
              <w:rPr>
                <w:rFonts w:ascii="Arial" w:hAnsi="Arial" w:cs="Arial"/>
                <w:sz w:val="20"/>
                <w:szCs w:val="20"/>
              </w:rPr>
              <w:t>5A.04</w:t>
            </w:r>
          </w:p>
        </w:tc>
        <w:tc>
          <w:tcPr>
            <w:tcW w:w="1077" w:type="dxa"/>
            <w:shd w:val="clear" w:color="auto" w:fill="E7E6E6" w:themeFill="background2"/>
          </w:tcPr>
          <w:p w14:paraId="19BB72F1" w14:textId="77777777" w:rsidR="00830891" w:rsidRDefault="00830891" w:rsidP="009B5212">
            <w:pPr>
              <w:jc w:val="center"/>
              <w:rPr>
                <w:rFonts w:ascii="Arial" w:hAnsi="Arial" w:cs="Arial"/>
                <w:sz w:val="20"/>
                <w:szCs w:val="20"/>
              </w:rPr>
            </w:pPr>
          </w:p>
        </w:tc>
        <w:tc>
          <w:tcPr>
            <w:tcW w:w="1183" w:type="dxa"/>
            <w:shd w:val="clear" w:color="auto" w:fill="E7E6E6" w:themeFill="background2"/>
          </w:tcPr>
          <w:p w14:paraId="473553FA" w14:textId="7AFE8805" w:rsidR="00830891" w:rsidRDefault="00D776DF"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3E38226" w14:textId="77777777" w:rsidR="00830891" w:rsidRPr="00A67B2B" w:rsidRDefault="00830891" w:rsidP="009B5212">
            <w:pPr>
              <w:jc w:val="center"/>
              <w:rPr>
                <w:rFonts w:ascii="Arial" w:hAnsi="Arial" w:cs="Arial"/>
                <w:sz w:val="20"/>
                <w:szCs w:val="20"/>
              </w:rPr>
            </w:pPr>
          </w:p>
        </w:tc>
        <w:tc>
          <w:tcPr>
            <w:tcW w:w="6263" w:type="dxa"/>
            <w:shd w:val="clear" w:color="auto" w:fill="E7E6E6" w:themeFill="background2"/>
          </w:tcPr>
          <w:p w14:paraId="15996E60" w14:textId="77777777" w:rsidR="00830891" w:rsidRDefault="00724853" w:rsidP="009B5212">
            <w:pPr>
              <w:rPr>
                <w:rFonts w:ascii="Arial" w:hAnsi="Arial" w:cs="Arial"/>
                <w:sz w:val="20"/>
                <w:szCs w:val="20"/>
              </w:rPr>
            </w:pPr>
            <w:r>
              <w:rPr>
                <w:rFonts w:ascii="Arial" w:hAnsi="Arial" w:cs="Arial"/>
                <w:sz w:val="20"/>
                <w:szCs w:val="20"/>
              </w:rPr>
              <w:t xml:space="preserve">Missing a semicolon at the end of item D (line </w:t>
            </w:r>
            <w:r w:rsidR="002A6F49">
              <w:rPr>
                <w:rFonts w:ascii="Arial" w:hAnsi="Arial" w:cs="Arial"/>
                <w:sz w:val="20"/>
                <w:szCs w:val="20"/>
              </w:rPr>
              <w:t>2, page 512)</w:t>
            </w:r>
            <w:r w:rsidR="00955197">
              <w:rPr>
                <w:rFonts w:ascii="Arial" w:hAnsi="Arial" w:cs="Arial"/>
                <w:sz w:val="20"/>
                <w:szCs w:val="20"/>
              </w:rPr>
              <w:t xml:space="preserve">. </w:t>
            </w:r>
          </w:p>
          <w:p w14:paraId="470528D1" w14:textId="77777777" w:rsidR="003F0535" w:rsidRDefault="003F0535" w:rsidP="009B5212">
            <w:pPr>
              <w:rPr>
                <w:rFonts w:ascii="Arial" w:hAnsi="Arial" w:cs="Arial"/>
                <w:sz w:val="20"/>
                <w:szCs w:val="20"/>
              </w:rPr>
            </w:pPr>
          </w:p>
          <w:p w14:paraId="2A04CDF6" w14:textId="6DF84CEB" w:rsidR="003F0535" w:rsidRDefault="003F0535" w:rsidP="009B5212">
            <w:pPr>
              <w:rPr>
                <w:rFonts w:ascii="Arial" w:hAnsi="Arial" w:cs="Arial"/>
                <w:sz w:val="20"/>
                <w:szCs w:val="20"/>
              </w:rPr>
            </w:pPr>
            <w:r>
              <w:rPr>
                <w:rFonts w:ascii="Arial" w:hAnsi="Arial" w:cs="Arial"/>
                <w:sz w:val="20"/>
                <w:szCs w:val="20"/>
              </w:rPr>
              <w:t xml:space="preserve">Change “and” to “and/or” in line </w:t>
            </w:r>
            <w:r w:rsidR="006B5501">
              <w:rPr>
                <w:rFonts w:ascii="Arial" w:hAnsi="Arial" w:cs="Arial"/>
                <w:sz w:val="20"/>
                <w:szCs w:val="20"/>
              </w:rPr>
              <w:t>12 on page 512.</w:t>
            </w:r>
          </w:p>
        </w:tc>
      </w:tr>
      <w:tr w:rsidR="00EA0C87" w14:paraId="6E60DE2E" w14:textId="77777777" w:rsidTr="003449EC">
        <w:tc>
          <w:tcPr>
            <w:tcW w:w="1260" w:type="dxa"/>
            <w:shd w:val="clear" w:color="auto" w:fill="E7E6E6" w:themeFill="background2"/>
          </w:tcPr>
          <w:p w14:paraId="1CC38F52" w14:textId="4B45EC24" w:rsidR="00EA0C87" w:rsidRDefault="00EA0C87" w:rsidP="009B5212">
            <w:pPr>
              <w:rPr>
                <w:rFonts w:ascii="Arial" w:hAnsi="Arial" w:cs="Arial"/>
                <w:sz w:val="20"/>
                <w:szCs w:val="20"/>
              </w:rPr>
            </w:pPr>
            <w:r>
              <w:rPr>
                <w:rFonts w:ascii="Arial" w:hAnsi="Arial" w:cs="Arial"/>
                <w:sz w:val="20"/>
                <w:szCs w:val="20"/>
              </w:rPr>
              <w:t>5B.01</w:t>
            </w:r>
          </w:p>
        </w:tc>
        <w:tc>
          <w:tcPr>
            <w:tcW w:w="1077" w:type="dxa"/>
            <w:shd w:val="clear" w:color="auto" w:fill="E7E6E6" w:themeFill="background2"/>
          </w:tcPr>
          <w:p w14:paraId="155DEBFF" w14:textId="77777777" w:rsidR="00EA0C87" w:rsidRDefault="00EA0C87" w:rsidP="009B5212">
            <w:pPr>
              <w:jc w:val="center"/>
              <w:rPr>
                <w:rFonts w:ascii="Arial" w:hAnsi="Arial" w:cs="Arial"/>
                <w:sz w:val="20"/>
                <w:szCs w:val="20"/>
              </w:rPr>
            </w:pPr>
          </w:p>
        </w:tc>
        <w:tc>
          <w:tcPr>
            <w:tcW w:w="1183" w:type="dxa"/>
            <w:shd w:val="clear" w:color="auto" w:fill="E7E6E6" w:themeFill="background2"/>
          </w:tcPr>
          <w:p w14:paraId="4F3359BF" w14:textId="50477022" w:rsidR="00EA0C87" w:rsidRDefault="00EA0C87"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006D280" w14:textId="77777777" w:rsidR="00EA0C87" w:rsidRDefault="00EA0C87" w:rsidP="009B5212">
            <w:pPr>
              <w:jc w:val="center"/>
              <w:rPr>
                <w:rFonts w:ascii="Arial" w:hAnsi="Arial" w:cs="Arial"/>
                <w:sz w:val="20"/>
                <w:szCs w:val="20"/>
              </w:rPr>
            </w:pPr>
          </w:p>
        </w:tc>
        <w:tc>
          <w:tcPr>
            <w:tcW w:w="6263" w:type="dxa"/>
            <w:shd w:val="clear" w:color="auto" w:fill="E7E6E6" w:themeFill="background2"/>
          </w:tcPr>
          <w:p w14:paraId="20C6315F" w14:textId="611CE4FC" w:rsidR="00EA0C87" w:rsidRDefault="00EA0C87" w:rsidP="009B5212">
            <w:pPr>
              <w:rPr>
                <w:rFonts w:ascii="Arial" w:hAnsi="Arial" w:cs="Arial"/>
                <w:sz w:val="20"/>
                <w:szCs w:val="20"/>
              </w:rPr>
            </w:pPr>
            <w:r>
              <w:rPr>
                <w:rFonts w:ascii="Arial" w:hAnsi="Arial" w:cs="Arial"/>
                <w:sz w:val="20"/>
                <w:szCs w:val="20"/>
              </w:rPr>
              <w:t>Put quotation marks around “Standard Highway Signs”</w:t>
            </w:r>
            <w:r w:rsidR="00D82397">
              <w:rPr>
                <w:rFonts w:ascii="Arial" w:hAnsi="Arial" w:cs="Arial"/>
                <w:sz w:val="20"/>
                <w:szCs w:val="20"/>
              </w:rPr>
              <w:t xml:space="preserve"> </w:t>
            </w:r>
            <w:r w:rsidR="00E842C2">
              <w:rPr>
                <w:rFonts w:ascii="Arial" w:hAnsi="Arial" w:cs="Arial"/>
                <w:sz w:val="20"/>
                <w:szCs w:val="20"/>
              </w:rPr>
              <w:t xml:space="preserve">in line 13 on page 513 </w:t>
            </w:r>
            <w:r w:rsidR="00D82397">
              <w:rPr>
                <w:rFonts w:ascii="Arial" w:hAnsi="Arial" w:cs="Arial"/>
                <w:sz w:val="20"/>
                <w:szCs w:val="20"/>
              </w:rPr>
              <w:t>to match other references in the manual for this publication.</w:t>
            </w:r>
          </w:p>
        </w:tc>
      </w:tr>
      <w:tr w:rsidR="001D7CFA" w14:paraId="00FF26D1" w14:textId="77777777" w:rsidTr="00C52226">
        <w:tc>
          <w:tcPr>
            <w:tcW w:w="1260" w:type="dxa"/>
            <w:shd w:val="clear" w:color="auto" w:fill="FFF2CC" w:themeFill="accent4" w:themeFillTint="33"/>
          </w:tcPr>
          <w:p w14:paraId="1DFB689E" w14:textId="334F3393" w:rsidR="001D7CFA" w:rsidRDefault="001D7CFA" w:rsidP="009B5212">
            <w:pPr>
              <w:rPr>
                <w:rFonts w:ascii="Arial" w:hAnsi="Arial" w:cs="Arial"/>
                <w:sz w:val="20"/>
                <w:szCs w:val="20"/>
              </w:rPr>
            </w:pPr>
            <w:r>
              <w:rPr>
                <w:rFonts w:ascii="Arial" w:hAnsi="Arial" w:cs="Arial"/>
                <w:sz w:val="20"/>
                <w:szCs w:val="20"/>
              </w:rPr>
              <w:t>5B.0</w:t>
            </w:r>
            <w:r w:rsidR="00DB4DAA">
              <w:rPr>
                <w:rFonts w:ascii="Arial" w:hAnsi="Arial" w:cs="Arial"/>
                <w:sz w:val="20"/>
                <w:szCs w:val="20"/>
              </w:rPr>
              <w:t>4</w:t>
            </w:r>
          </w:p>
        </w:tc>
        <w:tc>
          <w:tcPr>
            <w:tcW w:w="1077" w:type="dxa"/>
            <w:shd w:val="clear" w:color="auto" w:fill="FFF2CC" w:themeFill="accent4" w:themeFillTint="33"/>
          </w:tcPr>
          <w:p w14:paraId="50E925E0" w14:textId="77777777" w:rsidR="001D7CFA" w:rsidRDefault="001D7CFA" w:rsidP="009B5212">
            <w:pPr>
              <w:jc w:val="center"/>
              <w:rPr>
                <w:rFonts w:ascii="Arial" w:hAnsi="Arial" w:cs="Arial"/>
                <w:sz w:val="20"/>
                <w:szCs w:val="20"/>
              </w:rPr>
            </w:pPr>
          </w:p>
        </w:tc>
        <w:tc>
          <w:tcPr>
            <w:tcW w:w="1183" w:type="dxa"/>
            <w:shd w:val="clear" w:color="auto" w:fill="FFF2CC" w:themeFill="accent4" w:themeFillTint="33"/>
          </w:tcPr>
          <w:p w14:paraId="1B5EF039" w14:textId="7E19E983" w:rsidR="001D7CFA" w:rsidRDefault="00C52226" w:rsidP="009B5212">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24327920" w14:textId="4320497D" w:rsidR="001D7CFA" w:rsidRDefault="001D7CFA" w:rsidP="009B5212">
            <w:pPr>
              <w:jc w:val="center"/>
              <w:rPr>
                <w:rFonts w:ascii="Arial" w:hAnsi="Arial" w:cs="Arial"/>
                <w:sz w:val="20"/>
                <w:szCs w:val="20"/>
              </w:rPr>
            </w:pPr>
          </w:p>
        </w:tc>
        <w:tc>
          <w:tcPr>
            <w:tcW w:w="6263" w:type="dxa"/>
            <w:shd w:val="clear" w:color="auto" w:fill="FFF2CC" w:themeFill="accent4" w:themeFillTint="33"/>
          </w:tcPr>
          <w:p w14:paraId="3F5D7FDD" w14:textId="77A04421" w:rsidR="001D7CFA" w:rsidRDefault="009940DD" w:rsidP="009B5212">
            <w:pPr>
              <w:rPr>
                <w:rFonts w:ascii="Arial" w:hAnsi="Arial" w:cs="Arial"/>
                <w:sz w:val="20"/>
                <w:szCs w:val="20"/>
              </w:rPr>
            </w:pPr>
            <w:r>
              <w:rPr>
                <w:rFonts w:ascii="Arial" w:hAnsi="Arial" w:cs="Arial"/>
                <w:sz w:val="20"/>
                <w:szCs w:val="20"/>
              </w:rPr>
              <w:t xml:space="preserve">The Standards in lines </w:t>
            </w:r>
            <w:r w:rsidR="001310EC">
              <w:rPr>
                <w:rFonts w:ascii="Arial" w:hAnsi="Arial" w:cs="Arial"/>
                <w:sz w:val="20"/>
                <w:szCs w:val="20"/>
              </w:rPr>
              <w:t xml:space="preserve">25 – 36 should be Guidance to match the level of </w:t>
            </w:r>
            <w:r w:rsidR="00C52226">
              <w:rPr>
                <w:rFonts w:ascii="Arial" w:hAnsi="Arial" w:cs="Arial"/>
                <w:sz w:val="20"/>
                <w:szCs w:val="20"/>
              </w:rPr>
              <w:t>all other content in Chapter 5B.</w:t>
            </w:r>
          </w:p>
        </w:tc>
      </w:tr>
      <w:tr w:rsidR="00B05D68" w14:paraId="4BB13912" w14:textId="77777777" w:rsidTr="00DF0F5E">
        <w:tc>
          <w:tcPr>
            <w:tcW w:w="1260" w:type="dxa"/>
            <w:shd w:val="clear" w:color="auto" w:fill="FFA5A5"/>
          </w:tcPr>
          <w:p w14:paraId="5DB46D63" w14:textId="2C14779B" w:rsidR="00B05D68" w:rsidRDefault="00EA164D" w:rsidP="009B5212">
            <w:pPr>
              <w:rPr>
                <w:rFonts w:ascii="Arial" w:hAnsi="Arial" w:cs="Arial"/>
                <w:sz w:val="20"/>
                <w:szCs w:val="20"/>
              </w:rPr>
            </w:pPr>
            <w:r>
              <w:rPr>
                <w:rFonts w:ascii="Arial" w:hAnsi="Arial" w:cs="Arial"/>
                <w:sz w:val="20"/>
                <w:szCs w:val="20"/>
              </w:rPr>
              <w:t>5B.04</w:t>
            </w:r>
          </w:p>
        </w:tc>
        <w:tc>
          <w:tcPr>
            <w:tcW w:w="1077" w:type="dxa"/>
            <w:shd w:val="clear" w:color="auto" w:fill="FFA5A5"/>
          </w:tcPr>
          <w:p w14:paraId="6DD562E0" w14:textId="77777777" w:rsidR="00B05D68" w:rsidRDefault="00B05D68" w:rsidP="009B5212">
            <w:pPr>
              <w:jc w:val="center"/>
              <w:rPr>
                <w:rFonts w:ascii="Arial" w:hAnsi="Arial" w:cs="Arial"/>
                <w:sz w:val="20"/>
                <w:szCs w:val="20"/>
              </w:rPr>
            </w:pPr>
          </w:p>
        </w:tc>
        <w:tc>
          <w:tcPr>
            <w:tcW w:w="1183" w:type="dxa"/>
            <w:shd w:val="clear" w:color="auto" w:fill="FFA5A5"/>
          </w:tcPr>
          <w:p w14:paraId="2E3F2B81" w14:textId="77777777" w:rsidR="00B05D68" w:rsidRDefault="00B05D68" w:rsidP="009B5212">
            <w:pPr>
              <w:jc w:val="center"/>
              <w:rPr>
                <w:rFonts w:ascii="Arial" w:hAnsi="Arial" w:cs="Arial"/>
                <w:sz w:val="20"/>
                <w:szCs w:val="20"/>
              </w:rPr>
            </w:pPr>
          </w:p>
        </w:tc>
        <w:tc>
          <w:tcPr>
            <w:tcW w:w="1017" w:type="dxa"/>
            <w:shd w:val="clear" w:color="auto" w:fill="FFA5A5"/>
          </w:tcPr>
          <w:p w14:paraId="4874BEB7" w14:textId="3AFD5E97" w:rsidR="00B05D68" w:rsidRPr="00A67B2B" w:rsidRDefault="000E12C5" w:rsidP="009B5212">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0FF7CAB9" w14:textId="77777777" w:rsidR="00B05D68" w:rsidRDefault="00EA164D" w:rsidP="009B5212">
            <w:pPr>
              <w:rPr>
                <w:rFonts w:ascii="Arial" w:hAnsi="Arial" w:cs="Arial"/>
                <w:sz w:val="20"/>
                <w:szCs w:val="20"/>
              </w:rPr>
            </w:pPr>
            <w:r>
              <w:rPr>
                <w:rFonts w:ascii="Arial" w:hAnsi="Arial" w:cs="Arial"/>
                <w:sz w:val="20"/>
                <w:szCs w:val="20"/>
              </w:rPr>
              <w:t xml:space="preserve">Should be more specific as to what channelizing devices are meant for the recommendation to be at least 8” wide in the Guidance statement in lines </w:t>
            </w:r>
            <w:r w:rsidR="007037B0">
              <w:rPr>
                <w:rFonts w:ascii="Arial" w:hAnsi="Arial" w:cs="Arial"/>
                <w:sz w:val="20"/>
                <w:szCs w:val="20"/>
              </w:rPr>
              <w:t xml:space="preserve">38 – 40 on page 514. </w:t>
            </w:r>
            <w:r w:rsidR="000E12C5">
              <w:rPr>
                <w:rFonts w:ascii="Arial" w:hAnsi="Arial" w:cs="Arial"/>
                <w:sz w:val="20"/>
                <w:szCs w:val="20"/>
              </w:rPr>
              <w:t>For example, t</w:t>
            </w:r>
            <w:r w:rsidR="007037B0">
              <w:rPr>
                <w:rFonts w:ascii="Arial" w:hAnsi="Arial" w:cs="Arial"/>
                <w:sz w:val="20"/>
                <w:szCs w:val="20"/>
              </w:rPr>
              <w:t>his would obviously not be possible for tubular markers</w:t>
            </w:r>
            <w:r w:rsidR="00752EF4">
              <w:rPr>
                <w:rFonts w:ascii="Arial" w:hAnsi="Arial" w:cs="Arial"/>
                <w:sz w:val="20"/>
                <w:szCs w:val="20"/>
              </w:rPr>
              <w:t>, so are pavement markings used in conjunction with channelizing devices less than 8” wide acceptable for machine vision?</w:t>
            </w:r>
          </w:p>
          <w:p w14:paraId="2B6AE045" w14:textId="77777777" w:rsidR="00605BCF" w:rsidRDefault="00605BCF" w:rsidP="009B5212">
            <w:pPr>
              <w:rPr>
                <w:rFonts w:ascii="Arial" w:hAnsi="Arial" w:cs="Arial"/>
                <w:sz w:val="20"/>
                <w:szCs w:val="20"/>
              </w:rPr>
            </w:pPr>
          </w:p>
          <w:p w14:paraId="41C55DEE" w14:textId="196403E9" w:rsidR="00605BCF" w:rsidRDefault="00605BCF" w:rsidP="009B5212">
            <w:pPr>
              <w:rPr>
                <w:rFonts w:ascii="Arial" w:hAnsi="Arial" w:cs="Arial"/>
                <w:sz w:val="20"/>
                <w:szCs w:val="20"/>
              </w:rPr>
            </w:pPr>
            <w:r>
              <w:rPr>
                <w:rFonts w:ascii="Arial" w:hAnsi="Arial" w:cs="Arial"/>
                <w:sz w:val="20"/>
                <w:szCs w:val="20"/>
              </w:rPr>
              <w:t>Where is the 8” intended to be measured? The bottom of a 42” grabber cone might meet this requirement, but the top would not</w:t>
            </w:r>
            <w:r w:rsidR="006211B1">
              <w:rPr>
                <w:rFonts w:ascii="Arial" w:hAnsi="Arial" w:cs="Arial"/>
                <w:sz w:val="20"/>
                <w:szCs w:val="20"/>
              </w:rPr>
              <w:t>; is this sufficient?</w:t>
            </w:r>
          </w:p>
        </w:tc>
      </w:tr>
      <w:tr w:rsidR="009B5212" w14:paraId="1DBAC6AF" w14:textId="77777777" w:rsidTr="009B2196">
        <w:tc>
          <w:tcPr>
            <w:tcW w:w="1260" w:type="dxa"/>
            <w:shd w:val="clear" w:color="auto" w:fill="E7E6E6" w:themeFill="background2"/>
          </w:tcPr>
          <w:p w14:paraId="744999DE" w14:textId="4DD5B111" w:rsidR="009B5212" w:rsidRDefault="009B5212" w:rsidP="009B5212">
            <w:pPr>
              <w:rPr>
                <w:rFonts w:ascii="Arial" w:hAnsi="Arial" w:cs="Arial"/>
                <w:sz w:val="20"/>
                <w:szCs w:val="20"/>
              </w:rPr>
            </w:pPr>
            <w:r>
              <w:rPr>
                <w:rFonts w:ascii="Arial" w:hAnsi="Arial" w:cs="Arial"/>
                <w:sz w:val="20"/>
                <w:szCs w:val="20"/>
              </w:rPr>
              <w:t>6A.02</w:t>
            </w:r>
          </w:p>
        </w:tc>
        <w:tc>
          <w:tcPr>
            <w:tcW w:w="1077" w:type="dxa"/>
            <w:shd w:val="clear" w:color="auto" w:fill="E7E6E6" w:themeFill="background2"/>
          </w:tcPr>
          <w:p w14:paraId="46A0E28B"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251FC2F1" w14:textId="2DE6EAF0"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E86663A" w14:textId="77777777" w:rsidR="009B5212" w:rsidRPr="00A67B2B" w:rsidRDefault="009B5212" w:rsidP="009B5212">
            <w:pPr>
              <w:jc w:val="center"/>
              <w:rPr>
                <w:rFonts w:ascii="Arial" w:hAnsi="Arial" w:cs="Arial"/>
                <w:sz w:val="20"/>
                <w:szCs w:val="20"/>
              </w:rPr>
            </w:pPr>
          </w:p>
        </w:tc>
        <w:tc>
          <w:tcPr>
            <w:tcW w:w="6263" w:type="dxa"/>
            <w:shd w:val="clear" w:color="auto" w:fill="E7E6E6" w:themeFill="background2"/>
          </w:tcPr>
          <w:p w14:paraId="150C8E46" w14:textId="1ECC524E" w:rsidR="009B5212" w:rsidRDefault="009B5212" w:rsidP="009B5212">
            <w:pPr>
              <w:rPr>
                <w:rFonts w:ascii="Arial" w:hAnsi="Arial" w:cs="Arial"/>
                <w:sz w:val="20"/>
                <w:szCs w:val="20"/>
              </w:rPr>
            </w:pPr>
            <w:r>
              <w:rPr>
                <w:rFonts w:ascii="Arial" w:hAnsi="Arial" w:cs="Arial"/>
                <w:sz w:val="20"/>
                <w:szCs w:val="20"/>
              </w:rPr>
              <w:t>Change “the” to “to” in line 36 on page 519 so the sentence reads “</w:t>
            </w:r>
            <w:r w:rsidRPr="00CA3482">
              <w:rPr>
                <w:rFonts w:ascii="Arial" w:hAnsi="Arial" w:cs="Arial"/>
                <w:sz w:val="20"/>
                <w:szCs w:val="20"/>
              </w:rPr>
              <w:t xml:space="preserve">When the roadway capacity is reduced due </w:t>
            </w:r>
            <w:r>
              <w:rPr>
                <w:rFonts w:ascii="Arial" w:hAnsi="Arial" w:cs="Arial"/>
                <w:sz w:val="20"/>
                <w:szCs w:val="20"/>
              </w:rPr>
              <w:t>to</w:t>
            </w:r>
            <w:r w:rsidRPr="00CA3482">
              <w:rPr>
                <w:rFonts w:ascii="Arial" w:hAnsi="Arial" w:cs="Arial"/>
                <w:sz w:val="20"/>
                <w:szCs w:val="20"/>
              </w:rPr>
              <w:t xml:space="preserve"> lane closures</w:t>
            </w:r>
            <w:r>
              <w:rPr>
                <w:rFonts w:ascii="Arial" w:hAnsi="Arial" w:cs="Arial"/>
                <w:sz w:val="20"/>
                <w:szCs w:val="20"/>
              </w:rPr>
              <w:t>…”</w:t>
            </w:r>
          </w:p>
        </w:tc>
      </w:tr>
      <w:tr w:rsidR="009B5212" w14:paraId="427F3AF3" w14:textId="77777777" w:rsidTr="009B2196">
        <w:tc>
          <w:tcPr>
            <w:tcW w:w="1260" w:type="dxa"/>
            <w:shd w:val="clear" w:color="auto" w:fill="FFF2CC" w:themeFill="accent4" w:themeFillTint="33"/>
          </w:tcPr>
          <w:p w14:paraId="0A99F061" w14:textId="61B3F879" w:rsidR="009B5212" w:rsidRDefault="009B5212" w:rsidP="009B5212">
            <w:pPr>
              <w:rPr>
                <w:rFonts w:ascii="Arial" w:hAnsi="Arial" w:cs="Arial"/>
                <w:sz w:val="20"/>
                <w:szCs w:val="20"/>
              </w:rPr>
            </w:pPr>
            <w:r>
              <w:rPr>
                <w:rFonts w:ascii="Arial" w:hAnsi="Arial" w:cs="Arial"/>
                <w:sz w:val="20"/>
                <w:szCs w:val="20"/>
              </w:rPr>
              <w:t>6A.02</w:t>
            </w:r>
          </w:p>
        </w:tc>
        <w:tc>
          <w:tcPr>
            <w:tcW w:w="1077" w:type="dxa"/>
            <w:shd w:val="clear" w:color="auto" w:fill="FFF2CC" w:themeFill="accent4" w:themeFillTint="33"/>
          </w:tcPr>
          <w:p w14:paraId="4EA766CB" w14:textId="77777777" w:rsidR="009B5212" w:rsidRDefault="009B5212" w:rsidP="009B5212">
            <w:pPr>
              <w:jc w:val="center"/>
              <w:rPr>
                <w:rFonts w:ascii="Arial" w:hAnsi="Arial" w:cs="Arial"/>
                <w:sz w:val="20"/>
                <w:szCs w:val="20"/>
              </w:rPr>
            </w:pPr>
          </w:p>
        </w:tc>
        <w:tc>
          <w:tcPr>
            <w:tcW w:w="1183" w:type="dxa"/>
            <w:shd w:val="clear" w:color="auto" w:fill="FFF2CC" w:themeFill="accent4" w:themeFillTint="33"/>
          </w:tcPr>
          <w:p w14:paraId="071F645F" w14:textId="0927D11A"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5A5A5632" w14:textId="77777777" w:rsidR="009B5212" w:rsidRPr="00A67B2B" w:rsidRDefault="009B5212" w:rsidP="009B5212">
            <w:pPr>
              <w:jc w:val="center"/>
              <w:rPr>
                <w:rFonts w:ascii="Arial" w:hAnsi="Arial" w:cs="Arial"/>
                <w:sz w:val="20"/>
                <w:szCs w:val="20"/>
              </w:rPr>
            </w:pPr>
          </w:p>
        </w:tc>
        <w:tc>
          <w:tcPr>
            <w:tcW w:w="6263" w:type="dxa"/>
            <w:shd w:val="clear" w:color="auto" w:fill="FFF2CC" w:themeFill="accent4" w:themeFillTint="33"/>
          </w:tcPr>
          <w:p w14:paraId="308B2D1A" w14:textId="77777777" w:rsidR="009B5212" w:rsidRDefault="009B5212" w:rsidP="009B5212">
            <w:pPr>
              <w:rPr>
                <w:rFonts w:ascii="Arial" w:hAnsi="Arial" w:cs="Arial"/>
                <w:sz w:val="20"/>
                <w:szCs w:val="20"/>
              </w:rPr>
            </w:pPr>
            <w:r>
              <w:rPr>
                <w:rFonts w:ascii="Arial" w:hAnsi="Arial" w:cs="Arial"/>
                <w:sz w:val="20"/>
                <w:szCs w:val="20"/>
              </w:rPr>
              <w:t>The first sentence should either state “When the roadway capacity is reduced due to lane closures AND demand will exceed the available capacity…” or “When the roadway capacity is reduced due to lane closures, the demand MAY exceed the available capacity…”</w:t>
            </w:r>
          </w:p>
          <w:p w14:paraId="56A99328" w14:textId="5BC3A9F3" w:rsidR="009B5212" w:rsidRDefault="009B5212" w:rsidP="009B5212">
            <w:pPr>
              <w:rPr>
                <w:rFonts w:ascii="Arial" w:hAnsi="Arial" w:cs="Arial"/>
                <w:sz w:val="20"/>
                <w:szCs w:val="20"/>
              </w:rPr>
            </w:pPr>
            <w:r>
              <w:rPr>
                <w:rFonts w:ascii="Arial" w:hAnsi="Arial" w:cs="Arial"/>
                <w:sz w:val="20"/>
                <w:szCs w:val="20"/>
              </w:rPr>
              <w:t>The way it is currently written, this sentence implies that any time a lane closure is used the demand will exceed the available capacity, which is not always the case.</w:t>
            </w:r>
          </w:p>
        </w:tc>
      </w:tr>
      <w:tr w:rsidR="009B5212" w14:paraId="539EF51C" w14:textId="77777777" w:rsidTr="006260B9">
        <w:tc>
          <w:tcPr>
            <w:tcW w:w="1260" w:type="dxa"/>
            <w:shd w:val="clear" w:color="auto" w:fill="E7E6E6" w:themeFill="background2"/>
          </w:tcPr>
          <w:p w14:paraId="388D0194" w14:textId="7F4B3614" w:rsidR="009B5212" w:rsidRDefault="009B5212" w:rsidP="009B5212">
            <w:pPr>
              <w:rPr>
                <w:rFonts w:ascii="Arial" w:hAnsi="Arial" w:cs="Arial"/>
                <w:sz w:val="20"/>
                <w:szCs w:val="20"/>
              </w:rPr>
            </w:pPr>
            <w:r>
              <w:rPr>
                <w:rFonts w:ascii="Arial" w:hAnsi="Arial" w:cs="Arial"/>
                <w:sz w:val="20"/>
                <w:szCs w:val="20"/>
              </w:rPr>
              <w:t>6A.03</w:t>
            </w:r>
          </w:p>
        </w:tc>
        <w:tc>
          <w:tcPr>
            <w:tcW w:w="1077" w:type="dxa"/>
            <w:shd w:val="clear" w:color="auto" w:fill="E7E6E6" w:themeFill="background2"/>
          </w:tcPr>
          <w:p w14:paraId="148250AE"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665DCDD8" w14:textId="012F95AC"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7AEBEDF" w14:textId="77777777" w:rsidR="009B5212" w:rsidRPr="00A67B2B" w:rsidRDefault="009B5212" w:rsidP="009B5212">
            <w:pPr>
              <w:jc w:val="center"/>
              <w:rPr>
                <w:rFonts w:ascii="Arial" w:hAnsi="Arial" w:cs="Arial"/>
                <w:sz w:val="20"/>
                <w:szCs w:val="20"/>
              </w:rPr>
            </w:pPr>
          </w:p>
        </w:tc>
        <w:tc>
          <w:tcPr>
            <w:tcW w:w="6263" w:type="dxa"/>
            <w:shd w:val="clear" w:color="auto" w:fill="E7E6E6" w:themeFill="background2"/>
          </w:tcPr>
          <w:p w14:paraId="45DD3DF7" w14:textId="76A7AF15" w:rsidR="009B5212" w:rsidRDefault="009B5212" w:rsidP="009B5212">
            <w:pPr>
              <w:rPr>
                <w:rFonts w:ascii="Arial" w:hAnsi="Arial" w:cs="Arial"/>
                <w:sz w:val="20"/>
                <w:szCs w:val="20"/>
              </w:rPr>
            </w:pPr>
            <w:r>
              <w:rPr>
                <w:rFonts w:ascii="Arial" w:hAnsi="Arial" w:cs="Arial"/>
                <w:sz w:val="20"/>
                <w:szCs w:val="20"/>
              </w:rPr>
              <w:t>Change “roadways” to “roadway” in lines 26 and 30 on page 521 to be consistent with other references in these sentences.</w:t>
            </w:r>
          </w:p>
        </w:tc>
      </w:tr>
      <w:tr w:rsidR="009B5212" w14:paraId="30F512DE" w14:textId="77777777" w:rsidTr="007C2698">
        <w:tc>
          <w:tcPr>
            <w:tcW w:w="1260" w:type="dxa"/>
            <w:shd w:val="clear" w:color="auto" w:fill="E2EFD9" w:themeFill="accent6" w:themeFillTint="33"/>
          </w:tcPr>
          <w:p w14:paraId="774F5D9B" w14:textId="5D7E43EB" w:rsidR="009B5212" w:rsidRDefault="009B5212" w:rsidP="009B5212">
            <w:pPr>
              <w:rPr>
                <w:rFonts w:ascii="Arial" w:hAnsi="Arial" w:cs="Arial"/>
                <w:sz w:val="20"/>
                <w:szCs w:val="20"/>
              </w:rPr>
            </w:pPr>
            <w:r>
              <w:rPr>
                <w:rFonts w:ascii="Arial" w:hAnsi="Arial" w:cs="Arial"/>
                <w:sz w:val="20"/>
                <w:szCs w:val="20"/>
              </w:rPr>
              <w:t>6B.01</w:t>
            </w:r>
          </w:p>
        </w:tc>
        <w:tc>
          <w:tcPr>
            <w:tcW w:w="1077" w:type="dxa"/>
            <w:shd w:val="clear" w:color="auto" w:fill="E2EFD9" w:themeFill="accent6" w:themeFillTint="33"/>
          </w:tcPr>
          <w:p w14:paraId="3AC70503" w14:textId="60A84A0A" w:rsidR="009B5212" w:rsidRDefault="009B5212" w:rsidP="009B5212">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001807C1" w14:textId="608BA8F5" w:rsidR="009B5212" w:rsidRDefault="009B5212" w:rsidP="009B5212">
            <w:pPr>
              <w:jc w:val="center"/>
              <w:rPr>
                <w:rFonts w:ascii="Arial" w:hAnsi="Arial" w:cs="Arial"/>
                <w:sz w:val="20"/>
                <w:szCs w:val="20"/>
              </w:rPr>
            </w:pPr>
          </w:p>
        </w:tc>
        <w:tc>
          <w:tcPr>
            <w:tcW w:w="1017" w:type="dxa"/>
            <w:shd w:val="clear" w:color="auto" w:fill="E2EFD9" w:themeFill="accent6" w:themeFillTint="33"/>
          </w:tcPr>
          <w:p w14:paraId="34EE2B6A" w14:textId="77777777" w:rsidR="009B5212" w:rsidRPr="00A67B2B" w:rsidRDefault="009B5212" w:rsidP="009B5212">
            <w:pPr>
              <w:jc w:val="center"/>
              <w:rPr>
                <w:rFonts w:ascii="Arial" w:hAnsi="Arial" w:cs="Arial"/>
                <w:sz w:val="20"/>
                <w:szCs w:val="20"/>
              </w:rPr>
            </w:pPr>
          </w:p>
        </w:tc>
        <w:tc>
          <w:tcPr>
            <w:tcW w:w="6263" w:type="dxa"/>
            <w:shd w:val="clear" w:color="auto" w:fill="E2EFD9" w:themeFill="accent6" w:themeFillTint="33"/>
          </w:tcPr>
          <w:p w14:paraId="3004531B" w14:textId="58EED018" w:rsidR="009B5212" w:rsidRDefault="009B5212" w:rsidP="009B5212">
            <w:pPr>
              <w:rPr>
                <w:rFonts w:ascii="Arial" w:hAnsi="Arial" w:cs="Arial"/>
                <w:sz w:val="20"/>
                <w:szCs w:val="20"/>
              </w:rPr>
            </w:pPr>
            <w:r>
              <w:rPr>
                <w:rFonts w:ascii="Arial" w:hAnsi="Arial" w:cs="Arial"/>
                <w:sz w:val="20"/>
                <w:szCs w:val="20"/>
              </w:rPr>
              <w:t>Agree with the change in line 16 on page 525</w:t>
            </w:r>
            <w:r w:rsidR="0076238C">
              <w:rPr>
                <w:rFonts w:ascii="Arial" w:hAnsi="Arial" w:cs="Arial"/>
                <w:sz w:val="20"/>
                <w:szCs w:val="20"/>
              </w:rPr>
              <w:t xml:space="preserve"> to say</w:t>
            </w:r>
            <w:r w:rsidR="007C2698">
              <w:rPr>
                <w:rFonts w:ascii="Arial" w:hAnsi="Arial" w:cs="Arial"/>
                <w:sz w:val="20"/>
                <w:szCs w:val="20"/>
              </w:rPr>
              <w:t>, “I</w:t>
            </w:r>
            <w:r w:rsidR="0076238C">
              <w:rPr>
                <w:rFonts w:ascii="Arial" w:hAnsi="Arial" w:cs="Arial"/>
                <w:sz w:val="20"/>
                <w:szCs w:val="20"/>
              </w:rPr>
              <w:t>f reduced speed limits are used</w:t>
            </w:r>
            <w:r w:rsidR="007C2698">
              <w:rPr>
                <w:rFonts w:ascii="Arial" w:hAnsi="Arial" w:cs="Arial"/>
                <w:sz w:val="20"/>
                <w:szCs w:val="20"/>
              </w:rPr>
              <w:t>…”</w:t>
            </w:r>
          </w:p>
        </w:tc>
      </w:tr>
      <w:tr w:rsidR="00135257" w14:paraId="3712C6FD" w14:textId="77777777" w:rsidTr="00135257">
        <w:tc>
          <w:tcPr>
            <w:tcW w:w="1260" w:type="dxa"/>
            <w:shd w:val="clear" w:color="auto" w:fill="FFA5A5"/>
          </w:tcPr>
          <w:p w14:paraId="22FAB3E3" w14:textId="2C49EBC4" w:rsidR="00135257" w:rsidRDefault="00135257" w:rsidP="009B5212">
            <w:pPr>
              <w:rPr>
                <w:rFonts w:ascii="Arial" w:hAnsi="Arial" w:cs="Arial"/>
                <w:sz w:val="20"/>
                <w:szCs w:val="20"/>
              </w:rPr>
            </w:pPr>
            <w:r>
              <w:rPr>
                <w:rFonts w:ascii="Arial" w:hAnsi="Arial" w:cs="Arial"/>
                <w:sz w:val="20"/>
                <w:szCs w:val="20"/>
              </w:rPr>
              <w:t>6B.05</w:t>
            </w:r>
          </w:p>
        </w:tc>
        <w:tc>
          <w:tcPr>
            <w:tcW w:w="1077" w:type="dxa"/>
            <w:shd w:val="clear" w:color="auto" w:fill="FFA5A5"/>
          </w:tcPr>
          <w:p w14:paraId="06D3C011" w14:textId="77777777" w:rsidR="00135257" w:rsidRDefault="00135257" w:rsidP="009B5212">
            <w:pPr>
              <w:jc w:val="center"/>
              <w:rPr>
                <w:rFonts w:ascii="Arial" w:hAnsi="Arial" w:cs="Arial"/>
                <w:sz w:val="20"/>
                <w:szCs w:val="20"/>
              </w:rPr>
            </w:pPr>
          </w:p>
        </w:tc>
        <w:tc>
          <w:tcPr>
            <w:tcW w:w="1183" w:type="dxa"/>
            <w:shd w:val="clear" w:color="auto" w:fill="FFA5A5"/>
          </w:tcPr>
          <w:p w14:paraId="047C1349" w14:textId="77777777" w:rsidR="00135257" w:rsidRDefault="00135257" w:rsidP="009B5212">
            <w:pPr>
              <w:jc w:val="center"/>
              <w:rPr>
                <w:rFonts w:ascii="Arial" w:hAnsi="Arial" w:cs="Arial"/>
                <w:sz w:val="20"/>
                <w:szCs w:val="20"/>
              </w:rPr>
            </w:pPr>
          </w:p>
        </w:tc>
        <w:tc>
          <w:tcPr>
            <w:tcW w:w="1017" w:type="dxa"/>
            <w:shd w:val="clear" w:color="auto" w:fill="FFA5A5"/>
          </w:tcPr>
          <w:p w14:paraId="26FC9975" w14:textId="66C364F3" w:rsidR="00135257" w:rsidRPr="00A67B2B" w:rsidRDefault="00135257" w:rsidP="009B5212">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4397F159" w14:textId="6CA3FA36" w:rsidR="00135257" w:rsidRDefault="00567905" w:rsidP="00C72CA7">
            <w:pPr>
              <w:rPr>
                <w:rFonts w:ascii="Arial" w:hAnsi="Arial" w:cs="Arial"/>
                <w:sz w:val="20"/>
                <w:szCs w:val="20"/>
              </w:rPr>
            </w:pPr>
            <w:r>
              <w:rPr>
                <w:rFonts w:ascii="Arial" w:hAnsi="Arial" w:cs="Arial"/>
                <w:sz w:val="20"/>
                <w:szCs w:val="20"/>
              </w:rPr>
              <w:t xml:space="preserve">The added text in the Standard in lines 23 and 24 on page 527 is incorrect. </w:t>
            </w:r>
            <w:r w:rsidR="00E73A52">
              <w:rPr>
                <w:rFonts w:ascii="Arial" w:hAnsi="Arial" w:cs="Arial"/>
                <w:sz w:val="20"/>
                <w:szCs w:val="20"/>
              </w:rPr>
              <w:t xml:space="preserve">Short term stationary operations are not allowed the same exceptions as a mobile operation. The </w:t>
            </w:r>
            <w:r w:rsidR="00AA22EF">
              <w:rPr>
                <w:rFonts w:ascii="Arial" w:hAnsi="Arial" w:cs="Arial"/>
                <w:sz w:val="20"/>
                <w:szCs w:val="20"/>
              </w:rPr>
              <w:t>Option following this Standard on lines 26 – 29 gives the exception for mobile operation making reference to this in the Standard unnecessary. Recommend revising the Standard to rea</w:t>
            </w:r>
            <w:r w:rsidR="007D45C9">
              <w:rPr>
                <w:rFonts w:ascii="Arial" w:hAnsi="Arial" w:cs="Arial"/>
                <w:sz w:val="20"/>
                <w:szCs w:val="20"/>
              </w:rPr>
              <w:t>d: “</w:t>
            </w:r>
            <w:r w:rsidR="007D45C9" w:rsidRPr="007D45C9">
              <w:rPr>
                <w:rFonts w:ascii="Arial" w:hAnsi="Arial" w:cs="Arial"/>
                <w:sz w:val="20"/>
                <w:szCs w:val="20"/>
              </w:rPr>
              <w:t>When redirection of the road users’ normal path is required, they shall be directed from the normal path to a new path</w:t>
            </w:r>
            <w:r w:rsidR="00DC6517">
              <w:rPr>
                <w:rFonts w:ascii="Arial" w:hAnsi="Arial" w:cs="Arial"/>
                <w:sz w:val="20"/>
                <w:szCs w:val="20"/>
              </w:rPr>
              <w:t xml:space="preserve"> with appropriate traffic control devices as </w:t>
            </w:r>
            <w:r w:rsidR="00F434D0">
              <w:rPr>
                <w:rFonts w:ascii="Arial" w:hAnsi="Arial" w:cs="Arial"/>
                <w:sz w:val="20"/>
                <w:szCs w:val="20"/>
              </w:rPr>
              <w:t>prescribed in this manual</w:t>
            </w:r>
            <w:r w:rsidR="00DE3297">
              <w:rPr>
                <w:rFonts w:ascii="Arial" w:hAnsi="Arial" w:cs="Arial"/>
                <w:sz w:val="20"/>
                <w:szCs w:val="20"/>
              </w:rPr>
              <w:t>.”</w:t>
            </w:r>
          </w:p>
        </w:tc>
      </w:tr>
      <w:tr w:rsidR="009B5212" w14:paraId="4B9B744C" w14:textId="77777777" w:rsidTr="007C2698">
        <w:tc>
          <w:tcPr>
            <w:tcW w:w="1260" w:type="dxa"/>
            <w:shd w:val="clear" w:color="auto" w:fill="E7E6E6" w:themeFill="background2"/>
          </w:tcPr>
          <w:p w14:paraId="3133E11B" w14:textId="72D82E0E" w:rsidR="009B5212" w:rsidRDefault="009B5212" w:rsidP="009B5212">
            <w:pPr>
              <w:rPr>
                <w:rFonts w:ascii="Arial" w:hAnsi="Arial" w:cs="Arial"/>
                <w:sz w:val="20"/>
                <w:szCs w:val="20"/>
              </w:rPr>
            </w:pPr>
            <w:r>
              <w:rPr>
                <w:rFonts w:ascii="Arial" w:hAnsi="Arial" w:cs="Arial"/>
                <w:sz w:val="20"/>
                <w:szCs w:val="20"/>
              </w:rPr>
              <w:t>6B.06</w:t>
            </w:r>
          </w:p>
        </w:tc>
        <w:tc>
          <w:tcPr>
            <w:tcW w:w="1077" w:type="dxa"/>
            <w:shd w:val="clear" w:color="auto" w:fill="E7E6E6" w:themeFill="background2"/>
          </w:tcPr>
          <w:p w14:paraId="2E4F9E9A"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3F8452F6" w14:textId="14D5EBC9"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26F791D" w14:textId="77777777" w:rsidR="009B5212" w:rsidRPr="00A67B2B" w:rsidRDefault="009B5212" w:rsidP="009B5212">
            <w:pPr>
              <w:jc w:val="center"/>
              <w:rPr>
                <w:rFonts w:ascii="Arial" w:hAnsi="Arial" w:cs="Arial"/>
                <w:sz w:val="20"/>
                <w:szCs w:val="20"/>
              </w:rPr>
            </w:pPr>
          </w:p>
        </w:tc>
        <w:tc>
          <w:tcPr>
            <w:tcW w:w="6263" w:type="dxa"/>
            <w:shd w:val="clear" w:color="auto" w:fill="E7E6E6" w:themeFill="background2"/>
          </w:tcPr>
          <w:p w14:paraId="19862DE5" w14:textId="53C73E2C" w:rsidR="009B5212" w:rsidRDefault="009B5212" w:rsidP="009B5212">
            <w:pPr>
              <w:rPr>
                <w:rFonts w:ascii="Arial" w:hAnsi="Arial" w:cs="Arial"/>
                <w:sz w:val="20"/>
                <w:szCs w:val="20"/>
              </w:rPr>
            </w:pPr>
            <w:r>
              <w:rPr>
                <w:rFonts w:ascii="Arial" w:hAnsi="Arial" w:cs="Arial"/>
                <w:sz w:val="20"/>
                <w:szCs w:val="20"/>
              </w:rPr>
              <w:t>Change “It is comprised of…” in line 32 on page 527 to “It comprises…”</w:t>
            </w:r>
          </w:p>
        </w:tc>
      </w:tr>
      <w:tr w:rsidR="00D02B08" w14:paraId="14BA1263" w14:textId="77777777" w:rsidTr="00D02B08">
        <w:tc>
          <w:tcPr>
            <w:tcW w:w="1260" w:type="dxa"/>
            <w:shd w:val="clear" w:color="auto" w:fill="FFF2CC" w:themeFill="accent4" w:themeFillTint="33"/>
          </w:tcPr>
          <w:p w14:paraId="08C652A8" w14:textId="4565DA91" w:rsidR="00D02B08" w:rsidRDefault="00D02B08" w:rsidP="009B5212">
            <w:pPr>
              <w:rPr>
                <w:rFonts w:ascii="Arial" w:hAnsi="Arial" w:cs="Arial"/>
                <w:sz w:val="20"/>
                <w:szCs w:val="20"/>
              </w:rPr>
            </w:pPr>
            <w:r>
              <w:rPr>
                <w:rFonts w:ascii="Arial" w:hAnsi="Arial" w:cs="Arial"/>
                <w:sz w:val="20"/>
                <w:szCs w:val="20"/>
              </w:rPr>
              <w:t>Table 6B-2</w:t>
            </w:r>
          </w:p>
        </w:tc>
        <w:tc>
          <w:tcPr>
            <w:tcW w:w="1077" w:type="dxa"/>
            <w:shd w:val="clear" w:color="auto" w:fill="FFF2CC" w:themeFill="accent4" w:themeFillTint="33"/>
          </w:tcPr>
          <w:p w14:paraId="3B5DB4C6" w14:textId="77777777" w:rsidR="00D02B08" w:rsidRDefault="00D02B08" w:rsidP="009B5212">
            <w:pPr>
              <w:jc w:val="center"/>
              <w:rPr>
                <w:rFonts w:ascii="Arial" w:hAnsi="Arial" w:cs="Arial"/>
                <w:sz w:val="20"/>
                <w:szCs w:val="20"/>
              </w:rPr>
            </w:pPr>
          </w:p>
        </w:tc>
        <w:tc>
          <w:tcPr>
            <w:tcW w:w="1183" w:type="dxa"/>
            <w:shd w:val="clear" w:color="auto" w:fill="FFF2CC" w:themeFill="accent4" w:themeFillTint="33"/>
          </w:tcPr>
          <w:p w14:paraId="14ECDD2F" w14:textId="52CFF14A" w:rsidR="00D02B08" w:rsidRDefault="00D02B08" w:rsidP="009B5212">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5DEE11F7" w14:textId="77777777" w:rsidR="00D02B08" w:rsidRPr="00A67B2B" w:rsidRDefault="00D02B08" w:rsidP="009B5212">
            <w:pPr>
              <w:jc w:val="center"/>
              <w:rPr>
                <w:rFonts w:ascii="Arial" w:hAnsi="Arial" w:cs="Arial"/>
                <w:sz w:val="20"/>
                <w:szCs w:val="20"/>
              </w:rPr>
            </w:pPr>
          </w:p>
        </w:tc>
        <w:tc>
          <w:tcPr>
            <w:tcW w:w="6263" w:type="dxa"/>
            <w:shd w:val="clear" w:color="auto" w:fill="FFF2CC" w:themeFill="accent4" w:themeFillTint="33"/>
          </w:tcPr>
          <w:p w14:paraId="11340BEC" w14:textId="41993895" w:rsidR="00D02B08" w:rsidRDefault="00D02B08" w:rsidP="009B5212">
            <w:pPr>
              <w:rPr>
                <w:rFonts w:ascii="Arial" w:hAnsi="Arial" w:cs="Arial"/>
                <w:sz w:val="20"/>
                <w:szCs w:val="20"/>
              </w:rPr>
            </w:pPr>
            <w:r>
              <w:rPr>
                <w:rFonts w:ascii="Arial" w:hAnsi="Arial" w:cs="Arial"/>
                <w:sz w:val="20"/>
                <w:szCs w:val="20"/>
              </w:rPr>
              <w:t xml:space="preserve">Recommend adding </w:t>
            </w:r>
            <w:r w:rsidR="003420EF">
              <w:rPr>
                <w:rFonts w:ascii="Arial" w:hAnsi="Arial" w:cs="Arial"/>
                <w:sz w:val="20"/>
                <w:szCs w:val="20"/>
              </w:rPr>
              <w:t xml:space="preserve">a line with the appropriate distances to Table 6B-2 for 80 mph. </w:t>
            </w:r>
          </w:p>
        </w:tc>
      </w:tr>
      <w:tr w:rsidR="009B5212" w14:paraId="7F30521B" w14:textId="77777777" w:rsidTr="00C00668">
        <w:tc>
          <w:tcPr>
            <w:tcW w:w="1260" w:type="dxa"/>
            <w:shd w:val="clear" w:color="auto" w:fill="E2EFD9" w:themeFill="accent6" w:themeFillTint="33"/>
          </w:tcPr>
          <w:p w14:paraId="072E8578" w14:textId="375C5006" w:rsidR="009B5212" w:rsidRDefault="009B5212" w:rsidP="009B5212">
            <w:pPr>
              <w:rPr>
                <w:rFonts w:ascii="Arial" w:hAnsi="Arial" w:cs="Arial"/>
                <w:sz w:val="20"/>
                <w:szCs w:val="20"/>
              </w:rPr>
            </w:pPr>
            <w:r>
              <w:rPr>
                <w:rFonts w:ascii="Arial" w:hAnsi="Arial" w:cs="Arial"/>
                <w:sz w:val="20"/>
                <w:szCs w:val="20"/>
              </w:rPr>
              <w:t>6C.02</w:t>
            </w:r>
          </w:p>
        </w:tc>
        <w:tc>
          <w:tcPr>
            <w:tcW w:w="1077" w:type="dxa"/>
            <w:shd w:val="clear" w:color="auto" w:fill="E2EFD9" w:themeFill="accent6" w:themeFillTint="33"/>
          </w:tcPr>
          <w:p w14:paraId="1EC2FD60" w14:textId="245D8AF8" w:rsidR="009B5212" w:rsidRDefault="009B5212" w:rsidP="009B5212">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397F08DE" w14:textId="77777777" w:rsidR="009B5212" w:rsidRDefault="009B5212" w:rsidP="009B5212">
            <w:pPr>
              <w:jc w:val="center"/>
              <w:rPr>
                <w:rFonts w:ascii="Arial" w:hAnsi="Arial" w:cs="Arial"/>
                <w:sz w:val="20"/>
                <w:szCs w:val="20"/>
              </w:rPr>
            </w:pPr>
          </w:p>
        </w:tc>
        <w:tc>
          <w:tcPr>
            <w:tcW w:w="1017" w:type="dxa"/>
            <w:shd w:val="clear" w:color="auto" w:fill="E2EFD9" w:themeFill="accent6" w:themeFillTint="33"/>
          </w:tcPr>
          <w:p w14:paraId="598400F1" w14:textId="77777777" w:rsidR="009B5212" w:rsidRPr="00A67B2B" w:rsidRDefault="009B5212" w:rsidP="009B5212">
            <w:pPr>
              <w:jc w:val="center"/>
              <w:rPr>
                <w:rFonts w:ascii="Arial" w:hAnsi="Arial" w:cs="Arial"/>
                <w:sz w:val="20"/>
                <w:szCs w:val="20"/>
              </w:rPr>
            </w:pPr>
          </w:p>
        </w:tc>
        <w:tc>
          <w:tcPr>
            <w:tcW w:w="6263" w:type="dxa"/>
            <w:shd w:val="clear" w:color="auto" w:fill="E2EFD9" w:themeFill="accent6" w:themeFillTint="33"/>
          </w:tcPr>
          <w:p w14:paraId="382504A7" w14:textId="034CCE59" w:rsidR="009B5212" w:rsidRDefault="009B5212" w:rsidP="009B5212">
            <w:pPr>
              <w:rPr>
                <w:rFonts w:ascii="Arial" w:hAnsi="Arial" w:cs="Arial"/>
                <w:sz w:val="20"/>
                <w:szCs w:val="20"/>
              </w:rPr>
            </w:pPr>
            <w:r>
              <w:rPr>
                <w:rFonts w:ascii="Arial" w:hAnsi="Arial" w:cs="Arial"/>
                <w:sz w:val="20"/>
                <w:szCs w:val="20"/>
              </w:rPr>
              <w:t>Agree with the added Option in lines 28 – 32 on page 531 for</w:t>
            </w:r>
            <w:r w:rsidR="00C00668">
              <w:rPr>
                <w:rFonts w:ascii="Arial" w:hAnsi="Arial" w:cs="Arial"/>
                <w:sz w:val="20"/>
                <w:szCs w:val="20"/>
              </w:rPr>
              <w:t xml:space="preserve"> pedestrian routes impacted by</w:t>
            </w:r>
            <w:r>
              <w:rPr>
                <w:rFonts w:ascii="Arial" w:hAnsi="Arial" w:cs="Arial"/>
                <w:sz w:val="20"/>
                <w:szCs w:val="20"/>
              </w:rPr>
              <w:t xml:space="preserve"> short duration and short-term work.</w:t>
            </w:r>
          </w:p>
        </w:tc>
      </w:tr>
      <w:tr w:rsidR="009B5212" w14:paraId="610859A9" w14:textId="77777777" w:rsidTr="00B50FC2">
        <w:tc>
          <w:tcPr>
            <w:tcW w:w="1260" w:type="dxa"/>
            <w:shd w:val="clear" w:color="auto" w:fill="E2EFD9" w:themeFill="accent6" w:themeFillTint="33"/>
          </w:tcPr>
          <w:p w14:paraId="5E649E84" w14:textId="4814419E" w:rsidR="009B5212" w:rsidRDefault="009B5212" w:rsidP="009B5212">
            <w:pPr>
              <w:rPr>
                <w:rFonts w:ascii="Arial" w:hAnsi="Arial" w:cs="Arial"/>
                <w:sz w:val="20"/>
                <w:szCs w:val="20"/>
              </w:rPr>
            </w:pPr>
            <w:r>
              <w:rPr>
                <w:rFonts w:ascii="Arial" w:hAnsi="Arial" w:cs="Arial"/>
                <w:sz w:val="20"/>
                <w:szCs w:val="20"/>
              </w:rPr>
              <w:t>6C.02</w:t>
            </w:r>
          </w:p>
        </w:tc>
        <w:tc>
          <w:tcPr>
            <w:tcW w:w="1077" w:type="dxa"/>
            <w:shd w:val="clear" w:color="auto" w:fill="E2EFD9" w:themeFill="accent6" w:themeFillTint="33"/>
          </w:tcPr>
          <w:p w14:paraId="55221F65" w14:textId="69B94310" w:rsidR="009B5212" w:rsidRDefault="009B5212" w:rsidP="009B5212">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191B3FAF" w14:textId="77777777" w:rsidR="009B5212" w:rsidRDefault="009B5212" w:rsidP="009B5212">
            <w:pPr>
              <w:jc w:val="center"/>
              <w:rPr>
                <w:rFonts w:ascii="Arial" w:hAnsi="Arial" w:cs="Arial"/>
                <w:sz w:val="20"/>
                <w:szCs w:val="20"/>
              </w:rPr>
            </w:pPr>
          </w:p>
        </w:tc>
        <w:tc>
          <w:tcPr>
            <w:tcW w:w="1017" w:type="dxa"/>
            <w:shd w:val="clear" w:color="auto" w:fill="E2EFD9" w:themeFill="accent6" w:themeFillTint="33"/>
          </w:tcPr>
          <w:p w14:paraId="4566D5D2" w14:textId="77777777" w:rsidR="009B5212" w:rsidRPr="00A67B2B" w:rsidRDefault="009B5212" w:rsidP="009B5212">
            <w:pPr>
              <w:jc w:val="center"/>
              <w:rPr>
                <w:rFonts w:ascii="Arial" w:hAnsi="Arial" w:cs="Arial"/>
                <w:sz w:val="20"/>
                <w:szCs w:val="20"/>
              </w:rPr>
            </w:pPr>
          </w:p>
        </w:tc>
        <w:tc>
          <w:tcPr>
            <w:tcW w:w="6263" w:type="dxa"/>
            <w:shd w:val="clear" w:color="auto" w:fill="E2EFD9" w:themeFill="accent6" w:themeFillTint="33"/>
          </w:tcPr>
          <w:p w14:paraId="1525AA70" w14:textId="0DFC27CE" w:rsidR="009B5212" w:rsidRDefault="009B5212" w:rsidP="009B5212">
            <w:pPr>
              <w:rPr>
                <w:rFonts w:ascii="Arial" w:hAnsi="Arial" w:cs="Arial"/>
                <w:sz w:val="20"/>
                <w:szCs w:val="20"/>
              </w:rPr>
            </w:pPr>
            <w:r>
              <w:rPr>
                <w:rFonts w:ascii="Arial" w:hAnsi="Arial" w:cs="Arial"/>
                <w:sz w:val="20"/>
                <w:szCs w:val="20"/>
              </w:rPr>
              <w:t>Agree with the proposed edits in lines 45 – 48 on page 533</w:t>
            </w:r>
            <w:r w:rsidR="006764D3">
              <w:rPr>
                <w:rFonts w:ascii="Arial" w:hAnsi="Arial" w:cs="Arial"/>
                <w:sz w:val="20"/>
                <w:szCs w:val="20"/>
              </w:rPr>
              <w:t xml:space="preserve"> to say tape, rope, </w:t>
            </w:r>
            <w:r w:rsidR="00B50FC2">
              <w:rPr>
                <w:rFonts w:ascii="Arial" w:hAnsi="Arial" w:cs="Arial"/>
                <w:sz w:val="20"/>
                <w:szCs w:val="20"/>
              </w:rPr>
              <w:t>or plastic chain are not accessible to or usable by individuals with disabilities</w:t>
            </w:r>
            <w:r>
              <w:rPr>
                <w:rFonts w:ascii="Arial" w:hAnsi="Arial" w:cs="Arial"/>
                <w:sz w:val="20"/>
                <w:szCs w:val="20"/>
              </w:rPr>
              <w:t>.</w:t>
            </w:r>
          </w:p>
        </w:tc>
      </w:tr>
      <w:tr w:rsidR="009B5212" w14:paraId="7BEC79C7" w14:textId="77777777" w:rsidTr="00960A0D">
        <w:tc>
          <w:tcPr>
            <w:tcW w:w="1260" w:type="dxa"/>
            <w:shd w:val="clear" w:color="auto" w:fill="E2EFD9" w:themeFill="accent6" w:themeFillTint="33"/>
          </w:tcPr>
          <w:p w14:paraId="3A0187D1" w14:textId="28A6033E" w:rsidR="009B5212" w:rsidRDefault="009B5212" w:rsidP="009B5212">
            <w:pPr>
              <w:rPr>
                <w:rFonts w:ascii="Arial" w:hAnsi="Arial" w:cs="Arial"/>
                <w:sz w:val="20"/>
                <w:szCs w:val="20"/>
              </w:rPr>
            </w:pPr>
            <w:r>
              <w:rPr>
                <w:rFonts w:ascii="Arial" w:hAnsi="Arial" w:cs="Arial"/>
                <w:sz w:val="20"/>
                <w:szCs w:val="20"/>
              </w:rPr>
              <w:t>6C.03</w:t>
            </w:r>
          </w:p>
        </w:tc>
        <w:tc>
          <w:tcPr>
            <w:tcW w:w="1077" w:type="dxa"/>
            <w:shd w:val="clear" w:color="auto" w:fill="E2EFD9" w:themeFill="accent6" w:themeFillTint="33"/>
          </w:tcPr>
          <w:p w14:paraId="67C41CFD" w14:textId="4B09EA6D" w:rsidR="009B5212" w:rsidRDefault="009B5212" w:rsidP="009B5212">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6998FB5C" w14:textId="77777777" w:rsidR="009B5212" w:rsidRDefault="009B5212" w:rsidP="009B5212">
            <w:pPr>
              <w:jc w:val="center"/>
              <w:rPr>
                <w:rFonts w:ascii="Arial" w:hAnsi="Arial" w:cs="Arial"/>
                <w:sz w:val="20"/>
                <w:szCs w:val="20"/>
              </w:rPr>
            </w:pPr>
          </w:p>
        </w:tc>
        <w:tc>
          <w:tcPr>
            <w:tcW w:w="1017" w:type="dxa"/>
            <w:shd w:val="clear" w:color="auto" w:fill="E2EFD9" w:themeFill="accent6" w:themeFillTint="33"/>
          </w:tcPr>
          <w:p w14:paraId="2CEFF661" w14:textId="77777777" w:rsidR="009B5212" w:rsidRPr="00A67B2B" w:rsidRDefault="009B5212" w:rsidP="009B5212">
            <w:pPr>
              <w:jc w:val="center"/>
              <w:rPr>
                <w:rFonts w:ascii="Arial" w:hAnsi="Arial" w:cs="Arial"/>
                <w:sz w:val="20"/>
                <w:szCs w:val="20"/>
              </w:rPr>
            </w:pPr>
          </w:p>
        </w:tc>
        <w:tc>
          <w:tcPr>
            <w:tcW w:w="6263" w:type="dxa"/>
            <w:shd w:val="clear" w:color="auto" w:fill="E2EFD9" w:themeFill="accent6" w:themeFillTint="33"/>
          </w:tcPr>
          <w:p w14:paraId="0CCBA7AE" w14:textId="454097ED" w:rsidR="009B5212" w:rsidRDefault="009B5212" w:rsidP="009B5212">
            <w:pPr>
              <w:rPr>
                <w:rFonts w:ascii="Arial" w:hAnsi="Arial" w:cs="Arial"/>
                <w:sz w:val="20"/>
                <w:szCs w:val="20"/>
              </w:rPr>
            </w:pPr>
            <w:r>
              <w:rPr>
                <w:rFonts w:ascii="Arial" w:hAnsi="Arial" w:cs="Arial"/>
                <w:sz w:val="20"/>
                <w:szCs w:val="20"/>
              </w:rPr>
              <w:t>Agree with the edit in line 16 on page 534</w:t>
            </w:r>
            <w:r w:rsidR="00655A63">
              <w:rPr>
                <w:rFonts w:ascii="Arial" w:hAnsi="Arial" w:cs="Arial"/>
                <w:sz w:val="20"/>
                <w:szCs w:val="20"/>
              </w:rPr>
              <w:t xml:space="preserve"> to remove the text, “</w:t>
            </w:r>
            <w:r w:rsidR="00655A63" w:rsidRPr="00655A63">
              <w:rPr>
                <w:rFonts w:ascii="Arial" w:hAnsi="Arial" w:cs="Arial"/>
                <w:sz w:val="20"/>
                <w:szCs w:val="20"/>
              </w:rPr>
              <w:t>Where pedestrians with visual disabilities normally use the closed sidewal</w:t>
            </w:r>
            <w:r w:rsidR="00960A0D">
              <w:rPr>
                <w:rFonts w:ascii="Arial" w:hAnsi="Arial" w:cs="Arial"/>
                <w:sz w:val="20"/>
                <w:szCs w:val="20"/>
              </w:rPr>
              <w:t>k.”</w:t>
            </w:r>
          </w:p>
        </w:tc>
      </w:tr>
      <w:tr w:rsidR="00DC6077" w14:paraId="0CA6ACB1" w14:textId="77777777" w:rsidTr="00AF27BD">
        <w:tc>
          <w:tcPr>
            <w:tcW w:w="1260" w:type="dxa"/>
            <w:shd w:val="clear" w:color="auto" w:fill="E2EFD9" w:themeFill="accent6" w:themeFillTint="33"/>
          </w:tcPr>
          <w:p w14:paraId="1A85A790" w14:textId="1D8E9E31" w:rsidR="00DC6077" w:rsidRDefault="00A84F84" w:rsidP="009B5212">
            <w:pPr>
              <w:rPr>
                <w:rFonts w:ascii="Arial" w:hAnsi="Arial" w:cs="Arial"/>
                <w:sz w:val="20"/>
                <w:szCs w:val="20"/>
              </w:rPr>
            </w:pPr>
            <w:r>
              <w:rPr>
                <w:rFonts w:ascii="Arial" w:hAnsi="Arial" w:cs="Arial"/>
                <w:sz w:val="20"/>
                <w:szCs w:val="20"/>
              </w:rPr>
              <w:t>6D.02</w:t>
            </w:r>
          </w:p>
        </w:tc>
        <w:tc>
          <w:tcPr>
            <w:tcW w:w="1077" w:type="dxa"/>
            <w:shd w:val="clear" w:color="auto" w:fill="E2EFD9" w:themeFill="accent6" w:themeFillTint="33"/>
          </w:tcPr>
          <w:p w14:paraId="147A1110" w14:textId="78C47C62" w:rsidR="00DC6077" w:rsidRDefault="00A84F84" w:rsidP="009B5212">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29ED4CCF" w14:textId="77777777" w:rsidR="00DC6077" w:rsidRDefault="00DC6077" w:rsidP="009B5212">
            <w:pPr>
              <w:jc w:val="center"/>
              <w:rPr>
                <w:rFonts w:ascii="Arial" w:hAnsi="Arial" w:cs="Arial"/>
                <w:sz w:val="20"/>
                <w:szCs w:val="20"/>
              </w:rPr>
            </w:pPr>
          </w:p>
        </w:tc>
        <w:tc>
          <w:tcPr>
            <w:tcW w:w="1017" w:type="dxa"/>
            <w:shd w:val="clear" w:color="auto" w:fill="E2EFD9" w:themeFill="accent6" w:themeFillTint="33"/>
          </w:tcPr>
          <w:p w14:paraId="0FA86B4E" w14:textId="77777777" w:rsidR="00DC6077" w:rsidRDefault="00DC6077" w:rsidP="009B5212">
            <w:pPr>
              <w:jc w:val="center"/>
              <w:rPr>
                <w:rFonts w:ascii="Arial" w:hAnsi="Arial" w:cs="Arial"/>
                <w:sz w:val="20"/>
                <w:szCs w:val="20"/>
              </w:rPr>
            </w:pPr>
          </w:p>
        </w:tc>
        <w:tc>
          <w:tcPr>
            <w:tcW w:w="6263" w:type="dxa"/>
            <w:shd w:val="clear" w:color="auto" w:fill="E2EFD9" w:themeFill="accent6" w:themeFillTint="33"/>
          </w:tcPr>
          <w:p w14:paraId="4B295B76" w14:textId="6EF9AB0C" w:rsidR="00DC6077" w:rsidRDefault="00A5595A" w:rsidP="009B5212">
            <w:pPr>
              <w:rPr>
                <w:rFonts w:ascii="Arial" w:hAnsi="Arial" w:cs="Arial"/>
                <w:sz w:val="20"/>
                <w:szCs w:val="20"/>
              </w:rPr>
            </w:pPr>
            <w:r>
              <w:rPr>
                <w:rFonts w:ascii="Arial" w:hAnsi="Arial" w:cs="Arial"/>
                <w:sz w:val="20"/>
                <w:szCs w:val="20"/>
              </w:rPr>
              <w:t>Agree with the added Option in lines 28 – 30 on page 538 for a STOP/STOP or SLOW/SLOW paddle.</w:t>
            </w:r>
          </w:p>
        </w:tc>
      </w:tr>
      <w:tr w:rsidR="009B5212" w14:paraId="636A9955" w14:textId="77777777" w:rsidTr="00AF27BD">
        <w:tc>
          <w:tcPr>
            <w:tcW w:w="1260" w:type="dxa"/>
            <w:shd w:val="clear" w:color="auto" w:fill="E2EFD9" w:themeFill="accent6" w:themeFillTint="33"/>
          </w:tcPr>
          <w:p w14:paraId="628B522A" w14:textId="29C51162" w:rsidR="009B5212" w:rsidRDefault="009B5212" w:rsidP="009B5212">
            <w:pPr>
              <w:rPr>
                <w:rFonts w:ascii="Arial" w:hAnsi="Arial" w:cs="Arial"/>
                <w:sz w:val="20"/>
                <w:szCs w:val="20"/>
              </w:rPr>
            </w:pPr>
            <w:r>
              <w:rPr>
                <w:rFonts w:ascii="Arial" w:hAnsi="Arial" w:cs="Arial"/>
                <w:sz w:val="20"/>
                <w:szCs w:val="20"/>
              </w:rPr>
              <w:lastRenderedPageBreak/>
              <w:t>6D.06</w:t>
            </w:r>
          </w:p>
        </w:tc>
        <w:tc>
          <w:tcPr>
            <w:tcW w:w="1077" w:type="dxa"/>
            <w:shd w:val="clear" w:color="auto" w:fill="E2EFD9" w:themeFill="accent6" w:themeFillTint="33"/>
          </w:tcPr>
          <w:p w14:paraId="15DBF0F9" w14:textId="23DB6729" w:rsidR="009B5212" w:rsidRDefault="009B5212" w:rsidP="009B5212">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31B84086" w14:textId="77777777" w:rsidR="009B5212" w:rsidRDefault="009B5212" w:rsidP="009B5212">
            <w:pPr>
              <w:jc w:val="center"/>
              <w:rPr>
                <w:rFonts w:ascii="Arial" w:hAnsi="Arial" w:cs="Arial"/>
                <w:sz w:val="20"/>
                <w:szCs w:val="20"/>
              </w:rPr>
            </w:pPr>
          </w:p>
        </w:tc>
        <w:tc>
          <w:tcPr>
            <w:tcW w:w="1017" w:type="dxa"/>
            <w:shd w:val="clear" w:color="auto" w:fill="E2EFD9" w:themeFill="accent6" w:themeFillTint="33"/>
          </w:tcPr>
          <w:p w14:paraId="049013C6" w14:textId="77777777" w:rsidR="009B5212" w:rsidRDefault="009B5212" w:rsidP="009B5212">
            <w:pPr>
              <w:jc w:val="center"/>
              <w:rPr>
                <w:rFonts w:ascii="Arial" w:hAnsi="Arial" w:cs="Arial"/>
                <w:sz w:val="20"/>
                <w:szCs w:val="20"/>
              </w:rPr>
            </w:pPr>
          </w:p>
        </w:tc>
        <w:tc>
          <w:tcPr>
            <w:tcW w:w="6263" w:type="dxa"/>
            <w:shd w:val="clear" w:color="auto" w:fill="E2EFD9" w:themeFill="accent6" w:themeFillTint="33"/>
          </w:tcPr>
          <w:p w14:paraId="26534429" w14:textId="09827D9A" w:rsidR="009B5212" w:rsidRDefault="009B5212" w:rsidP="009B5212">
            <w:pPr>
              <w:rPr>
                <w:rFonts w:ascii="Arial" w:hAnsi="Arial" w:cs="Arial"/>
                <w:sz w:val="20"/>
                <w:szCs w:val="20"/>
              </w:rPr>
            </w:pPr>
            <w:r>
              <w:rPr>
                <w:rFonts w:ascii="Arial" w:hAnsi="Arial" w:cs="Arial"/>
                <w:sz w:val="20"/>
                <w:szCs w:val="20"/>
              </w:rPr>
              <w:t>Agree with change from Standard to Guidance in 13 – 15 on page 541</w:t>
            </w:r>
            <w:r w:rsidR="00AF27BD">
              <w:rPr>
                <w:rFonts w:ascii="Arial" w:hAnsi="Arial" w:cs="Arial"/>
                <w:sz w:val="20"/>
                <w:szCs w:val="20"/>
              </w:rPr>
              <w:t xml:space="preserve"> for location of the flagger station</w:t>
            </w:r>
            <w:r>
              <w:rPr>
                <w:rFonts w:ascii="Arial" w:hAnsi="Arial" w:cs="Arial"/>
                <w:sz w:val="20"/>
                <w:szCs w:val="20"/>
              </w:rPr>
              <w:t>.</w:t>
            </w:r>
          </w:p>
        </w:tc>
      </w:tr>
      <w:tr w:rsidR="009B5212" w14:paraId="5B0C9586" w14:textId="77777777" w:rsidTr="00041810">
        <w:tc>
          <w:tcPr>
            <w:tcW w:w="1260" w:type="dxa"/>
            <w:shd w:val="clear" w:color="auto" w:fill="FFA5A5"/>
          </w:tcPr>
          <w:p w14:paraId="512AE305" w14:textId="7C0E3756" w:rsidR="009B5212" w:rsidRDefault="009B5212" w:rsidP="009B5212">
            <w:pPr>
              <w:rPr>
                <w:rFonts w:ascii="Arial" w:hAnsi="Arial" w:cs="Arial"/>
                <w:sz w:val="20"/>
                <w:szCs w:val="20"/>
              </w:rPr>
            </w:pPr>
            <w:r>
              <w:rPr>
                <w:rFonts w:ascii="Arial" w:hAnsi="Arial" w:cs="Arial"/>
                <w:sz w:val="20"/>
                <w:szCs w:val="20"/>
              </w:rPr>
              <w:t>6E.04</w:t>
            </w:r>
          </w:p>
        </w:tc>
        <w:tc>
          <w:tcPr>
            <w:tcW w:w="1077" w:type="dxa"/>
            <w:shd w:val="clear" w:color="auto" w:fill="FFA5A5"/>
          </w:tcPr>
          <w:p w14:paraId="75542A94" w14:textId="77777777" w:rsidR="009B5212" w:rsidRDefault="009B5212" w:rsidP="009B5212">
            <w:pPr>
              <w:jc w:val="center"/>
              <w:rPr>
                <w:rFonts w:ascii="Arial" w:hAnsi="Arial" w:cs="Arial"/>
                <w:sz w:val="20"/>
                <w:szCs w:val="20"/>
              </w:rPr>
            </w:pPr>
          </w:p>
        </w:tc>
        <w:tc>
          <w:tcPr>
            <w:tcW w:w="1183" w:type="dxa"/>
            <w:shd w:val="clear" w:color="auto" w:fill="FFA5A5"/>
          </w:tcPr>
          <w:p w14:paraId="38F261F5" w14:textId="77777777" w:rsidR="009B5212" w:rsidRDefault="009B5212" w:rsidP="009B5212">
            <w:pPr>
              <w:jc w:val="center"/>
              <w:rPr>
                <w:rFonts w:ascii="Arial" w:hAnsi="Arial" w:cs="Arial"/>
                <w:sz w:val="20"/>
                <w:szCs w:val="20"/>
              </w:rPr>
            </w:pPr>
          </w:p>
        </w:tc>
        <w:tc>
          <w:tcPr>
            <w:tcW w:w="1017" w:type="dxa"/>
            <w:shd w:val="clear" w:color="auto" w:fill="FFA5A5"/>
          </w:tcPr>
          <w:p w14:paraId="45A4C6F3" w14:textId="35E61A58" w:rsidR="009B5212" w:rsidRDefault="009B5212" w:rsidP="009B5212">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5D713509" w14:textId="1F1E606A" w:rsidR="009B5212" w:rsidRDefault="009B5212" w:rsidP="009B5212">
            <w:pPr>
              <w:rPr>
                <w:rFonts w:ascii="Arial" w:hAnsi="Arial" w:cs="Arial"/>
                <w:sz w:val="20"/>
                <w:szCs w:val="20"/>
              </w:rPr>
            </w:pPr>
            <w:r>
              <w:rPr>
                <w:rFonts w:ascii="Arial" w:hAnsi="Arial" w:cs="Arial"/>
                <w:sz w:val="20"/>
                <w:szCs w:val="20"/>
              </w:rPr>
              <w:t xml:space="preserve">The way the revised Standard in lines 6 – 8 on page 543 is written would allow pilot car operation with traffic control signals on either end without flaggers. </w:t>
            </w:r>
            <w:r w:rsidR="00891A96">
              <w:rPr>
                <w:rFonts w:ascii="Arial" w:hAnsi="Arial" w:cs="Arial"/>
                <w:sz w:val="20"/>
                <w:szCs w:val="20"/>
              </w:rPr>
              <w:t>Agree with allowing this operation, however, t</w:t>
            </w:r>
            <w:r>
              <w:rPr>
                <w:rFonts w:ascii="Arial" w:hAnsi="Arial" w:cs="Arial"/>
                <w:sz w:val="20"/>
                <w:szCs w:val="20"/>
              </w:rPr>
              <w:t>here needs to be other guidance for this method of pilot car operation</w:t>
            </w:r>
            <w:r w:rsidR="000E07FF">
              <w:rPr>
                <w:rFonts w:ascii="Arial" w:hAnsi="Arial" w:cs="Arial"/>
                <w:sz w:val="20"/>
                <w:szCs w:val="20"/>
              </w:rPr>
              <w:t>.</w:t>
            </w:r>
            <w:r>
              <w:rPr>
                <w:rFonts w:ascii="Arial" w:hAnsi="Arial" w:cs="Arial"/>
                <w:sz w:val="20"/>
                <w:szCs w:val="20"/>
              </w:rPr>
              <w:t xml:space="preserve"> </w:t>
            </w:r>
            <w:r w:rsidR="000E07FF">
              <w:rPr>
                <w:rFonts w:ascii="Arial" w:hAnsi="Arial" w:cs="Arial"/>
                <w:sz w:val="20"/>
                <w:szCs w:val="20"/>
              </w:rPr>
              <w:t>P</w:t>
            </w:r>
            <w:r>
              <w:rPr>
                <w:rFonts w:ascii="Arial" w:hAnsi="Arial" w:cs="Arial"/>
                <w:sz w:val="20"/>
                <w:szCs w:val="20"/>
              </w:rPr>
              <w:t xml:space="preserve">ilot cars are used </w:t>
            </w:r>
            <w:r w:rsidR="000E07FF">
              <w:rPr>
                <w:rFonts w:ascii="Arial" w:hAnsi="Arial" w:cs="Arial"/>
                <w:sz w:val="20"/>
                <w:szCs w:val="20"/>
              </w:rPr>
              <w:t>for work areas several miles in length</w:t>
            </w:r>
            <w:r w:rsidR="00041810">
              <w:rPr>
                <w:rFonts w:ascii="Arial" w:hAnsi="Arial" w:cs="Arial"/>
                <w:sz w:val="20"/>
                <w:szCs w:val="20"/>
              </w:rPr>
              <w:t>. T</w:t>
            </w:r>
            <w:r>
              <w:rPr>
                <w:rFonts w:ascii="Arial" w:hAnsi="Arial" w:cs="Arial"/>
                <w:sz w:val="20"/>
                <w:szCs w:val="20"/>
              </w:rPr>
              <w:t>here should be additional signing posted with temporary traffic control signals that might display a red to drivers for ten minutes or more so that the traveling public doesn’t think the signals are malfunctioning and disregard the red indication. The requirement to have flaggers at either end of a pilot car operation was the only requirement that kept unmanned traffic control signals from being used with a pilot car operation.</w:t>
            </w:r>
          </w:p>
        </w:tc>
      </w:tr>
      <w:tr w:rsidR="009B5212" w14:paraId="7D4A0304" w14:textId="77777777" w:rsidTr="00041810">
        <w:tc>
          <w:tcPr>
            <w:tcW w:w="1260" w:type="dxa"/>
            <w:shd w:val="clear" w:color="auto" w:fill="E7E6E6" w:themeFill="background2"/>
          </w:tcPr>
          <w:p w14:paraId="29D129B1" w14:textId="34DE1211" w:rsidR="009B5212" w:rsidRDefault="009B5212" w:rsidP="009B5212">
            <w:pPr>
              <w:rPr>
                <w:rFonts w:ascii="Arial" w:hAnsi="Arial" w:cs="Arial"/>
                <w:sz w:val="20"/>
                <w:szCs w:val="20"/>
              </w:rPr>
            </w:pPr>
            <w:r>
              <w:rPr>
                <w:rFonts w:ascii="Arial" w:hAnsi="Arial" w:cs="Arial"/>
                <w:sz w:val="20"/>
                <w:szCs w:val="20"/>
              </w:rPr>
              <w:t>6F.01</w:t>
            </w:r>
          </w:p>
        </w:tc>
        <w:tc>
          <w:tcPr>
            <w:tcW w:w="1077" w:type="dxa"/>
            <w:shd w:val="clear" w:color="auto" w:fill="E7E6E6" w:themeFill="background2"/>
          </w:tcPr>
          <w:p w14:paraId="58392E96"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24BD0EAE" w14:textId="3DA580D0"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3E8E90E" w14:textId="77777777" w:rsidR="009B5212" w:rsidRDefault="009B5212" w:rsidP="009B5212">
            <w:pPr>
              <w:jc w:val="center"/>
              <w:rPr>
                <w:rFonts w:ascii="Arial" w:hAnsi="Arial" w:cs="Arial"/>
                <w:sz w:val="20"/>
                <w:szCs w:val="20"/>
              </w:rPr>
            </w:pPr>
          </w:p>
        </w:tc>
        <w:tc>
          <w:tcPr>
            <w:tcW w:w="6263" w:type="dxa"/>
            <w:shd w:val="clear" w:color="auto" w:fill="E7E6E6" w:themeFill="background2"/>
          </w:tcPr>
          <w:p w14:paraId="19416846" w14:textId="48734E98" w:rsidR="009B5212" w:rsidRDefault="004E3712" w:rsidP="004E3712">
            <w:pPr>
              <w:rPr>
                <w:rFonts w:ascii="Arial" w:hAnsi="Arial" w:cs="Arial"/>
                <w:sz w:val="20"/>
                <w:szCs w:val="20"/>
              </w:rPr>
            </w:pPr>
            <w:r>
              <w:rPr>
                <w:rFonts w:ascii="Arial" w:hAnsi="Arial" w:cs="Arial"/>
                <w:sz w:val="20"/>
                <w:szCs w:val="20"/>
              </w:rPr>
              <w:t>Change the reference in line 44 on page 544 to say “Standard Highway Signs” publication to be consistent with this revision throughout the manual.</w:t>
            </w:r>
          </w:p>
        </w:tc>
      </w:tr>
      <w:tr w:rsidR="009B5212" w14:paraId="6EAF52F4" w14:textId="77777777" w:rsidTr="00041810">
        <w:tc>
          <w:tcPr>
            <w:tcW w:w="1260" w:type="dxa"/>
            <w:shd w:val="clear" w:color="auto" w:fill="E7E6E6" w:themeFill="background2"/>
          </w:tcPr>
          <w:p w14:paraId="72EBBC84" w14:textId="358C8045" w:rsidR="009B5212" w:rsidRDefault="009B5212" w:rsidP="009B5212">
            <w:pPr>
              <w:rPr>
                <w:rFonts w:ascii="Arial" w:hAnsi="Arial" w:cs="Arial"/>
                <w:sz w:val="20"/>
                <w:szCs w:val="20"/>
              </w:rPr>
            </w:pPr>
            <w:r>
              <w:rPr>
                <w:rFonts w:ascii="Arial" w:hAnsi="Arial" w:cs="Arial"/>
                <w:sz w:val="20"/>
                <w:szCs w:val="20"/>
              </w:rPr>
              <w:t>6G.02</w:t>
            </w:r>
          </w:p>
        </w:tc>
        <w:tc>
          <w:tcPr>
            <w:tcW w:w="1077" w:type="dxa"/>
            <w:shd w:val="clear" w:color="auto" w:fill="E7E6E6" w:themeFill="background2"/>
          </w:tcPr>
          <w:p w14:paraId="58ABFC7A"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5901BD25" w14:textId="4722D573"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2C212B4" w14:textId="77777777" w:rsidR="009B5212" w:rsidRDefault="009B5212" w:rsidP="009B5212">
            <w:pPr>
              <w:jc w:val="center"/>
              <w:rPr>
                <w:rFonts w:ascii="Arial" w:hAnsi="Arial" w:cs="Arial"/>
                <w:sz w:val="20"/>
                <w:szCs w:val="20"/>
              </w:rPr>
            </w:pPr>
          </w:p>
        </w:tc>
        <w:tc>
          <w:tcPr>
            <w:tcW w:w="6263" w:type="dxa"/>
            <w:shd w:val="clear" w:color="auto" w:fill="E7E6E6" w:themeFill="background2"/>
          </w:tcPr>
          <w:p w14:paraId="5A544A32" w14:textId="165F2793" w:rsidR="009B5212" w:rsidRDefault="00FE66D0" w:rsidP="00FE66D0">
            <w:pPr>
              <w:rPr>
                <w:rFonts w:ascii="Arial" w:hAnsi="Arial" w:cs="Arial"/>
                <w:sz w:val="20"/>
                <w:szCs w:val="20"/>
              </w:rPr>
            </w:pPr>
            <w:r>
              <w:rPr>
                <w:rFonts w:ascii="Arial" w:hAnsi="Arial" w:cs="Arial"/>
                <w:sz w:val="20"/>
                <w:szCs w:val="20"/>
              </w:rPr>
              <w:t>Change the reference in line 12 on page 547 to say “Standard Highway Signs” publication to be consistent with this revision throughout the manual.</w:t>
            </w:r>
          </w:p>
        </w:tc>
      </w:tr>
      <w:tr w:rsidR="009B5212" w14:paraId="5E2CBDA1" w14:textId="77777777" w:rsidTr="00417677">
        <w:tc>
          <w:tcPr>
            <w:tcW w:w="1260" w:type="dxa"/>
            <w:shd w:val="clear" w:color="auto" w:fill="E7E6E6" w:themeFill="background2"/>
          </w:tcPr>
          <w:p w14:paraId="3EE97616" w14:textId="778B2070" w:rsidR="009B5212" w:rsidRDefault="009B5212" w:rsidP="009B5212">
            <w:pPr>
              <w:rPr>
                <w:rFonts w:ascii="Arial" w:hAnsi="Arial" w:cs="Arial"/>
                <w:sz w:val="20"/>
                <w:szCs w:val="20"/>
              </w:rPr>
            </w:pPr>
            <w:r>
              <w:rPr>
                <w:rFonts w:ascii="Arial" w:hAnsi="Arial" w:cs="Arial"/>
                <w:sz w:val="20"/>
                <w:szCs w:val="20"/>
              </w:rPr>
              <w:t>Table 6G-1</w:t>
            </w:r>
          </w:p>
        </w:tc>
        <w:tc>
          <w:tcPr>
            <w:tcW w:w="1077" w:type="dxa"/>
            <w:shd w:val="clear" w:color="auto" w:fill="E7E6E6" w:themeFill="background2"/>
          </w:tcPr>
          <w:p w14:paraId="1D640FD2"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22BFBF5C" w14:textId="0277DDB8"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11CFE9F" w14:textId="77777777" w:rsidR="009B5212" w:rsidRDefault="009B5212" w:rsidP="009B5212">
            <w:pPr>
              <w:jc w:val="center"/>
              <w:rPr>
                <w:rFonts w:ascii="Arial" w:hAnsi="Arial" w:cs="Arial"/>
                <w:sz w:val="20"/>
                <w:szCs w:val="20"/>
              </w:rPr>
            </w:pPr>
          </w:p>
        </w:tc>
        <w:tc>
          <w:tcPr>
            <w:tcW w:w="6263" w:type="dxa"/>
            <w:shd w:val="clear" w:color="auto" w:fill="E7E6E6" w:themeFill="background2"/>
          </w:tcPr>
          <w:p w14:paraId="4060D734" w14:textId="52CF3FDA" w:rsidR="009B5212" w:rsidRDefault="009B5212" w:rsidP="009B5212">
            <w:pPr>
              <w:rPr>
                <w:rFonts w:ascii="Arial" w:hAnsi="Arial" w:cs="Arial"/>
                <w:sz w:val="20"/>
                <w:szCs w:val="20"/>
              </w:rPr>
            </w:pPr>
            <w:r>
              <w:rPr>
                <w:rFonts w:ascii="Arial" w:hAnsi="Arial" w:cs="Arial"/>
                <w:sz w:val="20"/>
                <w:szCs w:val="20"/>
              </w:rPr>
              <w:t>Change the title of Table 6G-1 to match the text on line 18 on page 547. Right now, tables 6G-1, 6H-1, and 6I-1 all have the same title.</w:t>
            </w:r>
          </w:p>
        </w:tc>
      </w:tr>
      <w:tr w:rsidR="009B5212" w14:paraId="1C252510" w14:textId="77777777" w:rsidTr="00417677">
        <w:tc>
          <w:tcPr>
            <w:tcW w:w="1260" w:type="dxa"/>
            <w:shd w:val="clear" w:color="auto" w:fill="E7E6E6" w:themeFill="background2"/>
          </w:tcPr>
          <w:p w14:paraId="6FF2B89D" w14:textId="6CC289C8" w:rsidR="009B5212" w:rsidRDefault="009B5212" w:rsidP="009B5212">
            <w:pPr>
              <w:rPr>
                <w:rFonts w:ascii="Arial" w:hAnsi="Arial" w:cs="Arial"/>
                <w:sz w:val="20"/>
                <w:szCs w:val="20"/>
              </w:rPr>
            </w:pPr>
            <w:r>
              <w:rPr>
                <w:rFonts w:ascii="Arial" w:hAnsi="Arial" w:cs="Arial"/>
                <w:sz w:val="20"/>
                <w:szCs w:val="20"/>
              </w:rPr>
              <w:t>Fig. 6G-1</w:t>
            </w:r>
          </w:p>
        </w:tc>
        <w:tc>
          <w:tcPr>
            <w:tcW w:w="1077" w:type="dxa"/>
            <w:shd w:val="clear" w:color="auto" w:fill="E7E6E6" w:themeFill="background2"/>
          </w:tcPr>
          <w:p w14:paraId="4DA14097"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3E37CDE0" w14:textId="31A0BF20"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DE1EF3A" w14:textId="77777777" w:rsidR="009B5212" w:rsidRDefault="009B5212" w:rsidP="009B5212">
            <w:pPr>
              <w:jc w:val="center"/>
              <w:rPr>
                <w:rFonts w:ascii="Arial" w:hAnsi="Arial" w:cs="Arial"/>
                <w:sz w:val="20"/>
                <w:szCs w:val="20"/>
              </w:rPr>
            </w:pPr>
          </w:p>
        </w:tc>
        <w:tc>
          <w:tcPr>
            <w:tcW w:w="6263" w:type="dxa"/>
            <w:shd w:val="clear" w:color="auto" w:fill="E7E6E6" w:themeFill="background2"/>
          </w:tcPr>
          <w:p w14:paraId="5FA370A4" w14:textId="7393FEFB" w:rsidR="009B5212" w:rsidRDefault="009B5212" w:rsidP="009B5212">
            <w:pPr>
              <w:rPr>
                <w:rFonts w:ascii="Arial" w:hAnsi="Arial" w:cs="Arial"/>
                <w:sz w:val="20"/>
                <w:szCs w:val="20"/>
              </w:rPr>
            </w:pPr>
            <w:r>
              <w:rPr>
                <w:rFonts w:ascii="Arial" w:hAnsi="Arial" w:cs="Arial"/>
                <w:sz w:val="20"/>
                <w:szCs w:val="20"/>
              </w:rPr>
              <w:t>Change the title of Figure 6G-1 to match the text on line 19 on page 547. The word “other” does not seem appropriate since there is not a figure before this with regulatory sign examples.</w:t>
            </w:r>
          </w:p>
        </w:tc>
      </w:tr>
      <w:tr w:rsidR="009B5212" w14:paraId="1E6E6275" w14:textId="77777777" w:rsidTr="00417677">
        <w:tc>
          <w:tcPr>
            <w:tcW w:w="1260" w:type="dxa"/>
            <w:shd w:val="clear" w:color="auto" w:fill="E2EFD9" w:themeFill="accent6" w:themeFillTint="33"/>
          </w:tcPr>
          <w:p w14:paraId="4A40A0B8" w14:textId="48D0B7A1" w:rsidR="009B5212" w:rsidRDefault="009B5212" w:rsidP="009B5212">
            <w:pPr>
              <w:rPr>
                <w:rFonts w:ascii="Arial" w:hAnsi="Arial" w:cs="Arial"/>
                <w:sz w:val="20"/>
                <w:szCs w:val="20"/>
              </w:rPr>
            </w:pPr>
            <w:r>
              <w:rPr>
                <w:rFonts w:ascii="Arial" w:hAnsi="Arial" w:cs="Arial"/>
                <w:sz w:val="20"/>
                <w:szCs w:val="20"/>
              </w:rPr>
              <w:t>6G.07</w:t>
            </w:r>
          </w:p>
        </w:tc>
        <w:tc>
          <w:tcPr>
            <w:tcW w:w="1077" w:type="dxa"/>
            <w:shd w:val="clear" w:color="auto" w:fill="E2EFD9" w:themeFill="accent6" w:themeFillTint="33"/>
          </w:tcPr>
          <w:p w14:paraId="2C62990C" w14:textId="0A35BEFF" w:rsidR="009B5212" w:rsidRDefault="009B5212" w:rsidP="009B5212">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D9631E8" w14:textId="77777777" w:rsidR="009B5212" w:rsidRDefault="009B5212" w:rsidP="009B5212">
            <w:pPr>
              <w:jc w:val="center"/>
              <w:rPr>
                <w:rFonts w:ascii="Arial" w:hAnsi="Arial" w:cs="Arial"/>
                <w:sz w:val="20"/>
                <w:szCs w:val="20"/>
              </w:rPr>
            </w:pPr>
          </w:p>
        </w:tc>
        <w:tc>
          <w:tcPr>
            <w:tcW w:w="1017" w:type="dxa"/>
            <w:shd w:val="clear" w:color="auto" w:fill="E2EFD9" w:themeFill="accent6" w:themeFillTint="33"/>
          </w:tcPr>
          <w:p w14:paraId="6605753C" w14:textId="77777777" w:rsidR="009B5212" w:rsidRDefault="009B5212" w:rsidP="009B5212">
            <w:pPr>
              <w:jc w:val="center"/>
              <w:rPr>
                <w:rFonts w:ascii="Arial" w:hAnsi="Arial" w:cs="Arial"/>
                <w:sz w:val="20"/>
                <w:szCs w:val="20"/>
              </w:rPr>
            </w:pPr>
          </w:p>
        </w:tc>
        <w:tc>
          <w:tcPr>
            <w:tcW w:w="6263" w:type="dxa"/>
            <w:shd w:val="clear" w:color="auto" w:fill="E2EFD9" w:themeFill="accent6" w:themeFillTint="33"/>
          </w:tcPr>
          <w:p w14:paraId="7A6F6479" w14:textId="4798B4A5" w:rsidR="009B5212" w:rsidRDefault="009B5212" w:rsidP="009B5212">
            <w:pPr>
              <w:rPr>
                <w:rFonts w:ascii="Arial" w:hAnsi="Arial" w:cs="Arial"/>
                <w:sz w:val="20"/>
                <w:szCs w:val="20"/>
              </w:rPr>
            </w:pPr>
            <w:r>
              <w:rPr>
                <w:rFonts w:ascii="Arial" w:hAnsi="Arial" w:cs="Arial"/>
                <w:sz w:val="20"/>
                <w:szCs w:val="20"/>
              </w:rPr>
              <w:t>Agree with the added STAY IN LANE TO MERGE POINT sign to help with late merge operations (lines 22 – 24, page 548).</w:t>
            </w:r>
          </w:p>
        </w:tc>
      </w:tr>
      <w:tr w:rsidR="009B5212" w14:paraId="63A1779E" w14:textId="77777777" w:rsidTr="00417677">
        <w:tc>
          <w:tcPr>
            <w:tcW w:w="1260" w:type="dxa"/>
            <w:shd w:val="clear" w:color="auto" w:fill="E7E6E6" w:themeFill="background2"/>
          </w:tcPr>
          <w:p w14:paraId="675A64C9" w14:textId="0077AA34" w:rsidR="009B5212" w:rsidRDefault="009B5212" w:rsidP="009B5212">
            <w:pPr>
              <w:rPr>
                <w:rFonts w:ascii="Arial" w:hAnsi="Arial" w:cs="Arial"/>
                <w:sz w:val="20"/>
                <w:szCs w:val="20"/>
              </w:rPr>
            </w:pPr>
            <w:r>
              <w:rPr>
                <w:rFonts w:ascii="Arial" w:hAnsi="Arial" w:cs="Arial"/>
                <w:sz w:val="20"/>
                <w:szCs w:val="20"/>
              </w:rPr>
              <w:t>6G.12</w:t>
            </w:r>
          </w:p>
        </w:tc>
        <w:tc>
          <w:tcPr>
            <w:tcW w:w="1077" w:type="dxa"/>
            <w:shd w:val="clear" w:color="auto" w:fill="E7E6E6" w:themeFill="background2"/>
          </w:tcPr>
          <w:p w14:paraId="11D96E6E"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5D6E2BA7" w14:textId="28680F20"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68DA0A0" w14:textId="77777777" w:rsidR="009B5212" w:rsidRDefault="009B5212" w:rsidP="009B5212">
            <w:pPr>
              <w:jc w:val="center"/>
              <w:rPr>
                <w:rFonts w:ascii="Arial" w:hAnsi="Arial" w:cs="Arial"/>
                <w:sz w:val="20"/>
                <w:szCs w:val="20"/>
              </w:rPr>
            </w:pPr>
          </w:p>
        </w:tc>
        <w:tc>
          <w:tcPr>
            <w:tcW w:w="6263" w:type="dxa"/>
            <w:shd w:val="clear" w:color="auto" w:fill="E7E6E6" w:themeFill="background2"/>
          </w:tcPr>
          <w:p w14:paraId="6257F6BC" w14:textId="0E2DE7B8" w:rsidR="009B5212" w:rsidRDefault="009B5212" w:rsidP="009B5212">
            <w:pPr>
              <w:rPr>
                <w:rFonts w:ascii="Arial" w:hAnsi="Arial" w:cs="Arial"/>
                <w:sz w:val="20"/>
                <w:szCs w:val="20"/>
              </w:rPr>
            </w:pPr>
            <w:r>
              <w:rPr>
                <w:rFonts w:ascii="Arial" w:hAnsi="Arial" w:cs="Arial"/>
                <w:sz w:val="20"/>
                <w:szCs w:val="20"/>
              </w:rPr>
              <w:t>In line 38 on page 549, change “book” to “publication” for consistency with Parts 1 and 2.</w:t>
            </w:r>
          </w:p>
        </w:tc>
      </w:tr>
      <w:tr w:rsidR="009B5212" w14:paraId="46A2D57F" w14:textId="77777777" w:rsidTr="00417677">
        <w:tc>
          <w:tcPr>
            <w:tcW w:w="1260" w:type="dxa"/>
            <w:shd w:val="clear" w:color="auto" w:fill="E7E6E6" w:themeFill="background2"/>
          </w:tcPr>
          <w:p w14:paraId="35C086A4" w14:textId="4D5B74CA" w:rsidR="009B5212" w:rsidRDefault="009B5212" w:rsidP="009B5212">
            <w:pPr>
              <w:rPr>
                <w:rFonts w:ascii="Arial" w:hAnsi="Arial" w:cs="Arial"/>
                <w:sz w:val="20"/>
                <w:szCs w:val="20"/>
              </w:rPr>
            </w:pPr>
            <w:r>
              <w:rPr>
                <w:rFonts w:ascii="Arial" w:hAnsi="Arial" w:cs="Arial"/>
                <w:sz w:val="20"/>
                <w:szCs w:val="20"/>
              </w:rPr>
              <w:t>Table 6H-1</w:t>
            </w:r>
          </w:p>
        </w:tc>
        <w:tc>
          <w:tcPr>
            <w:tcW w:w="1077" w:type="dxa"/>
            <w:shd w:val="clear" w:color="auto" w:fill="E7E6E6" w:themeFill="background2"/>
          </w:tcPr>
          <w:p w14:paraId="35FA096F"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5448C895" w14:textId="6300ED1C"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743CD21" w14:textId="77777777" w:rsidR="009B5212" w:rsidRDefault="009B5212" w:rsidP="009B5212">
            <w:pPr>
              <w:jc w:val="center"/>
              <w:rPr>
                <w:rFonts w:ascii="Arial" w:hAnsi="Arial" w:cs="Arial"/>
                <w:sz w:val="20"/>
                <w:szCs w:val="20"/>
              </w:rPr>
            </w:pPr>
          </w:p>
        </w:tc>
        <w:tc>
          <w:tcPr>
            <w:tcW w:w="6263" w:type="dxa"/>
            <w:shd w:val="clear" w:color="auto" w:fill="E7E6E6" w:themeFill="background2"/>
          </w:tcPr>
          <w:p w14:paraId="4F212C07" w14:textId="3DF492F4" w:rsidR="009B5212" w:rsidRDefault="009B5212" w:rsidP="009B5212">
            <w:pPr>
              <w:rPr>
                <w:rFonts w:ascii="Arial" w:hAnsi="Arial" w:cs="Arial"/>
                <w:sz w:val="20"/>
                <w:szCs w:val="20"/>
              </w:rPr>
            </w:pPr>
            <w:r>
              <w:rPr>
                <w:rFonts w:ascii="Arial" w:hAnsi="Arial" w:cs="Arial"/>
                <w:sz w:val="20"/>
                <w:szCs w:val="20"/>
              </w:rPr>
              <w:t>Change the title of Table 6H-1 to match the text on line 6 on page 550. Right now, tables 6G-1, 6H-1, and 6I-1 all have the same title.</w:t>
            </w:r>
          </w:p>
        </w:tc>
      </w:tr>
      <w:tr w:rsidR="009B5212" w14:paraId="499187BB" w14:textId="77777777" w:rsidTr="00417677">
        <w:tc>
          <w:tcPr>
            <w:tcW w:w="1260" w:type="dxa"/>
            <w:shd w:val="clear" w:color="auto" w:fill="E7E6E6" w:themeFill="background2"/>
          </w:tcPr>
          <w:p w14:paraId="0D0C0DF8" w14:textId="6A1C76F7" w:rsidR="009B5212" w:rsidRDefault="009B5212" w:rsidP="009B5212">
            <w:pPr>
              <w:rPr>
                <w:rFonts w:ascii="Arial" w:hAnsi="Arial" w:cs="Arial"/>
                <w:sz w:val="20"/>
                <w:szCs w:val="20"/>
              </w:rPr>
            </w:pPr>
            <w:r>
              <w:rPr>
                <w:rFonts w:ascii="Arial" w:hAnsi="Arial" w:cs="Arial"/>
                <w:sz w:val="20"/>
                <w:szCs w:val="20"/>
              </w:rPr>
              <w:t>Fig. 6H-1</w:t>
            </w:r>
          </w:p>
        </w:tc>
        <w:tc>
          <w:tcPr>
            <w:tcW w:w="1077" w:type="dxa"/>
            <w:shd w:val="clear" w:color="auto" w:fill="E7E6E6" w:themeFill="background2"/>
          </w:tcPr>
          <w:p w14:paraId="22808F3B"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39037D63" w14:textId="0B864C29"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5EE0638" w14:textId="77777777" w:rsidR="009B5212" w:rsidRDefault="009B5212" w:rsidP="009B5212">
            <w:pPr>
              <w:jc w:val="center"/>
              <w:rPr>
                <w:rFonts w:ascii="Arial" w:hAnsi="Arial" w:cs="Arial"/>
                <w:sz w:val="20"/>
                <w:szCs w:val="20"/>
              </w:rPr>
            </w:pPr>
          </w:p>
        </w:tc>
        <w:tc>
          <w:tcPr>
            <w:tcW w:w="6263" w:type="dxa"/>
            <w:shd w:val="clear" w:color="auto" w:fill="E7E6E6" w:themeFill="background2"/>
          </w:tcPr>
          <w:p w14:paraId="27718895" w14:textId="027F581C" w:rsidR="009B5212" w:rsidRDefault="009B5212" w:rsidP="009B5212">
            <w:pPr>
              <w:rPr>
                <w:rFonts w:ascii="Arial" w:hAnsi="Arial" w:cs="Arial"/>
                <w:sz w:val="20"/>
                <w:szCs w:val="20"/>
              </w:rPr>
            </w:pPr>
            <w:r>
              <w:rPr>
                <w:rFonts w:ascii="Arial" w:hAnsi="Arial" w:cs="Arial"/>
                <w:sz w:val="20"/>
                <w:szCs w:val="20"/>
              </w:rPr>
              <w:t>Change the title of Figure 6H-1 to match the text on line 7 on page 550.</w:t>
            </w:r>
          </w:p>
        </w:tc>
      </w:tr>
      <w:tr w:rsidR="009B5212" w14:paraId="1279E760" w14:textId="77777777" w:rsidTr="00417677">
        <w:tc>
          <w:tcPr>
            <w:tcW w:w="1260" w:type="dxa"/>
            <w:shd w:val="clear" w:color="auto" w:fill="E7E6E6" w:themeFill="background2"/>
          </w:tcPr>
          <w:p w14:paraId="4D211244" w14:textId="07CE3D0D" w:rsidR="009B5212" w:rsidRDefault="009B5212" w:rsidP="009B5212">
            <w:pPr>
              <w:rPr>
                <w:rFonts w:ascii="Arial" w:hAnsi="Arial" w:cs="Arial"/>
                <w:sz w:val="20"/>
                <w:szCs w:val="20"/>
              </w:rPr>
            </w:pPr>
            <w:r>
              <w:rPr>
                <w:rFonts w:ascii="Arial" w:hAnsi="Arial" w:cs="Arial"/>
                <w:sz w:val="20"/>
                <w:szCs w:val="20"/>
              </w:rPr>
              <w:t>6H.01</w:t>
            </w:r>
          </w:p>
        </w:tc>
        <w:tc>
          <w:tcPr>
            <w:tcW w:w="1077" w:type="dxa"/>
            <w:shd w:val="clear" w:color="auto" w:fill="E7E6E6" w:themeFill="background2"/>
          </w:tcPr>
          <w:p w14:paraId="08C6A029"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46FAF61F" w14:textId="13512B13"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4C0EA11" w14:textId="77777777" w:rsidR="009B5212" w:rsidRDefault="009B5212" w:rsidP="009B5212">
            <w:pPr>
              <w:jc w:val="center"/>
              <w:rPr>
                <w:rFonts w:ascii="Arial" w:hAnsi="Arial" w:cs="Arial"/>
                <w:sz w:val="20"/>
                <w:szCs w:val="20"/>
              </w:rPr>
            </w:pPr>
          </w:p>
        </w:tc>
        <w:tc>
          <w:tcPr>
            <w:tcW w:w="6263" w:type="dxa"/>
            <w:shd w:val="clear" w:color="auto" w:fill="E7E6E6" w:themeFill="background2"/>
          </w:tcPr>
          <w:p w14:paraId="17E049BF" w14:textId="7B28D56C" w:rsidR="009B5212" w:rsidRDefault="00A94DEB" w:rsidP="00A94DEB">
            <w:pPr>
              <w:rPr>
                <w:rFonts w:ascii="Arial" w:hAnsi="Arial" w:cs="Arial"/>
                <w:sz w:val="20"/>
                <w:szCs w:val="20"/>
              </w:rPr>
            </w:pPr>
            <w:r>
              <w:rPr>
                <w:rFonts w:ascii="Arial" w:hAnsi="Arial" w:cs="Arial"/>
                <w:sz w:val="20"/>
                <w:szCs w:val="20"/>
              </w:rPr>
              <w:t>Change the reference in line 10 on page 550 to say “Standard Highway Signs” publication to be consistent with this revision throughout the manual.</w:t>
            </w:r>
          </w:p>
        </w:tc>
      </w:tr>
      <w:tr w:rsidR="009B5212" w14:paraId="51987907" w14:textId="77777777" w:rsidTr="00417677">
        <w:tc>
          <w:tcPr>
            <w:tcW w:w="1260" w:type="dxa"/>
            <w:shd w:val="clear" w:color="auto" w:fill="E7E6E6" w:themeFill="background2"/>
          </w:tcPr>
          <w:p w14:paraId="5E888A13" w14:textId="7768E149" w:rsidR="009B5212" w:rsidRDefault="009B5212" w:rsidP="009B5212">
            <w:pPr>
              <w:rPr>
                <w:rFonts w:ascii="Arial" w:hAnsi="Arial" w:cs="Arial"/>
                <w:sz w:val="20"/>
                <w:szCs w:val="20"/>
              </w:rPr>
            </w:pPr>
            <w:r>
              <w:rPr>
                <w:rFonts w:ascii="Arial" w:hAnsi="Arial" w:cs="Arial"/>
                <w:sz w:val="20"/>
                <w:szCs w:val="20"/>
              </w:rPr>
              <w:t>6H.01</w:t>
            </w:r>
          </w:p>
        </w:tc>
        <w:tc>
          <w:tcPr>
            <w:tcW w:w="1077" w:type="dxa"/>
            <w:shd w:val="clear" w:color="auto" w:fill="E7E6E6" w:themeFill="background2"/>
          </w:tcPr>
          <w:p w14:paraId="3725E97F"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447B8ADF" w14:textId="5B0ACB68"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28B6FC4" w14:textId="77777777" w:rsidR="009B5212" w:rsidRDefault="009B5212" w:rsidP="009B5212">
            <w:pPr>
              <w:jc w:val="center"/>
              <w:rPr>
                <w:rFonts w:ascii="Arial" w:hAnsi="Arial" w:cs="Arial"/>
                <w:sz w:val="20"/>
                <w:szCs w:val="20"/>
              </w:rPr>
            </w:pPr>
          </w:p>
        </w:tc>
        <w:tc>
          <w:tcPr>
            <w:tcW w:w="6263" w:type="dxa"/>
            <w:shd w:val="clear" w:color="auto" w:fill="E7E6E6" w:themeFill="background2"/>
          </w:tcPr>
          <w:p w14:paraId="4A4B9B7A" w14:textId="4622D728" w:rsidR="009B5212" w:rsidRDefault="009B5212" w:rsidP="009B5212">
            <w:pPr>
              <w:rPr>
                <w:rFonts w:ascii="Arial" w:hAnsi="Arial" w:cs="Arial"/>
                <w:sz w:val="20"/>
                <w:szCs w:val="20"/>
              </w:rPr>
            </w:pPr>
            <w:r>
              <w:rPr>
                <w:rFonts w:ascii="Arial" w:hAnsi="Arial" w:cs="Arial"/>
                <w:sz w:val="20"/>
                <w:szCs w:val="20"/>
              </w:rPr>
              <w:t>The end parenthesis in line 13 on page 550 is in the wrong location. It should come after “(W10-1)” with the word “sign” outside the parentheses.</w:t>
            </w:r>
          </w:p>
        </w:tc>
      </w:tr>
      <w:tr w:rsidR="009B5212" w14:paraId="7926A706" w14:textId="77777777" w:rsidTr="00417677">
        <w:tc>
          <w:tcPr>
            <w:tcW w:w="1260" w:type="dxa"/>
            <w:shd w:val="clear" w:color="auto" w:fill="FFF2CC" w:themeFill="accent4" w:themeFillTint="33"/>
          </w:tcPr>
          <w:p w14:paraId="22B18747" w14:textId="337ADAFF" w:rsidR="009B5212" w:rsidRDefault="009B5212" w:rsidP="009B5212">
            <w:pPr>
              <w:rPr>
                <w:rFonts w:ascii="Arial" w:hAnsi="Arial" w:cs="Arial"/>
                <w:sz w:val="20"/>
                <w:szCs w:val="20"/>
              </w:rPr>
            </w:pPr>
            <w:r>
              <w:rPr>
                <w:rFonts w:ascii="Arial" w:hAnsi="Arial" w:cs="Arial"/>
                <w:sz w:val="20"/>
                <w:szCs w:val="20"/>
              </w:rPr>
              <w:t>6H.12</w:t>
            </w:r>
          </w:p>
        </w:tc>
        <w:tc>
          <w:tcPr>
            <w:tcW w:w="1077" w:type="dxa"/>
            <w:shd w:val="clear" w:color="auto" w:fill="FFF2CC" w:themeFill="accent4" w:themeFillTint="33"/>
          </w:tcPr>
          <w:p w14:paraId="0F9F79A6" w14:textId="77777777" w:rsidR="009B5212" w:rsidRDefault="009B5212" w:rsidP="009B5212">
            <w:pPr>
              <w:jc w:val="center"/>
              <w:rPr>
                <w:rFonts w:ascii="Arial" w:hAnsi="Arial" w:cs="Arial"/>
                <w:sz w:val="20"/>
                <w:szCs w:val="20"/>
              </w:rPr>
            </w:pPr>
          </w:p>
        </w:tc>
        <w:tc>
          <w:tcPr>
            <w:tcW w:w="1183" w:type="dxa"/>
            <w:shd w:val="clear" w:color="auto" w:fill="FFF2CC" w:themeFill="accent4" w:themeFillTint="33"/>
          </w:tcPr>
          <w:p w14:paraId="740A9A63" w14:textId="143A1587"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55D1B3EF" w14:textId="77777777" w:rsidR="009B5212" w:rsidRDefault="009B5212" w:rsidP="009B5212">
            <w:pPr>
              <w:jc w:val="center"/>
              <w:rPr>
                <w:rFonts w:ascii="Arial" w:hAnsi="Arial" w:cs="Arial"/>
                <w:sz w:val="20"/>
                <w:szCs w:val="20"/>
              </w:rPr>
            </w:pPr>
          </w:p>
        </w:tc>
        <w:tc>
          <w:tcPr>
            <w:tcW w:w="6263" w:type="dxa"/>
            <w:shd w:val="clear" w:color="auto" w:fill="FFF2CC" w:themeFill="accent4" w:themeFillTint="33"/>
          </w:tcPr>
          <w:p w14:paraId="68F0CE49" w14:textId="13597ED4" w:rsidR="009B5212" w:rsidRDefault="009B5212" w:rsidP="009B5212">
            <w:pPr>
              <w:rPr>
                <w:rFonts w:ascii="Arial" w:hAnsi="Arial" w:cs="Arial"/>
                <w:sz w:val="20"/>
                <w:szCs w:val="20"/>
              </w:rPr>
            </w:pPr>
            <w:r>
              <w:rPr>
                <w:rFonts w:ascii="Arial" w:hAnsi="Arial" w:cs="Arial"/>
                <w:sz w:val="20"/>
                <w:szCs w:val="20"/>
              </w:rPr>
              <w:t xml:space="preserve">Section 6H.12 should all be moved to Chapter 6I TTC Zone Guide Signs. The E5-2 and E5-2a signs are shown in Table 6I-1 and Figure 6I-1. These are the only signs discussed in Section 6H.12. </w:t>
            </w:r>
          </w:p>
        </w:tc>
      </w:tr>
      <w:tr w:rsidR="009B5212" w14:paraId="6D342275" w14:textId="77777777" w:rsidTr="00417677">
        <w:tc>
          <w:tcPr>
            <w:tcW w:w="1260" w:type="dxa"/>
            <w:shd w:val="clear" w:color="auto" w:fill="FFF2CC" w:themeFill="accent4" w:themeFillTint="33"/>
          </w:tcPr>
          <w:p w14:paraId="2D1E0374" w14:textId="43938F79" w:rsidR="009B5212" w:rsidRDefault="009B5212" w:rsidP="009B5212">
            <w:pPr>
              <w:rPr>
                <w:rFonts w:ascii="Arial" w:hAnsi="Arial" w:cs="Arial"/>
                <w:sz w:val="20"/>
                <w:szCs w:val="20"/>
              </w:rPr>
            </w:pPr>
            <w:r>
              <w:rPr>
                <w:rFonts w:ascii="Arial" w:hAnsi="Arial" w:cs="Arial"/>
                <w:sz w:val="20"/>
                <w:szCs w:val="20"/>
              </w:rPr>
              <w:t>6H.13</w:t>
            </w:r>
          </w:p>
        </w:tc>
        <w:tc>
          <w:tcPr>
            <w:tcW w:w="1077" w:type="dxa"/>
            <w:shd w:val="clear" w:color="auto" w:fill="FFF2CC" w:themeFill="accent4" w:themeFillTint="33"/>
          </w:tcPr>
          <w:p w14:paraId="73773F7F" w14:textId="77777777" w:rsidR="009B5212" w:rsidRDefault="009B5212" w:rsidP="009B5212">
            <w:pPr>
              <w:jc w:val="center"/>
              <w:rPr>
                <w:rFonts w:ascii="Arial" w:hAnsi="Arial" w:cs="Arial"/>
                <w:sz w:val="20"/>
                <w:szCs w:val="20"/>
              </w:rPr>
            </w:pPr>
          </w:p>
        </w:tc>
        <w:tc>
          <w:tcPr>
            <w:tcW w:w="1183" w:type="dxa"/>
            <w:shd w:val="clear" w:color="auto" w:fill="FFF2CC" w:themeFill="accent4" w:themeFillTint="33"/>
          </w:tcPr>
          <w:p w14:paraId="40CBDA7B" w14:textId="3CDDD58D"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67897786" w14:textId="77777777" w:rsidR="009B5212" w:rsidRDefault="009B5212" w:rsidP="009B5212">
            <w:pPr>
              <w:jc w:val="center"/>
              <w:rPr>
                <w:rFonts w:ascii="Arial" w:hAnsi="Arial" w:cs="Arial"/>
                <w:sz w:val="20"/>
                <w:szCs w:val="20"/>
              </w:rPr>
            </w:pPr>
          </w:p>
        </w:tc>
        <w:tc>
          <w:tcPr>
            <w:tcW w:w="6263" w:type="dxa"/>
            <w:shd w:val="clear" w:color="auto" w:fill="FFF2CC" w:themeFill="accent4" w:themeFillTint="33"/>
          </w:tcPr>
          <w:p w14:paraId="1FBB3D87" w14:textId="31266E94" w:rsidR="009B5212" w:rsidRDefault="009B5212" w:rsidP="009B5212">
            <w:pPr>
              <w:rPr>
                <w:rFonts w:ascii="Arial" w:hAnsi="Arial" w:cs="Arial"/>
                <w:sz w:val="20"/>
                <w:szCs w:val="20"/>
              </w:rPr>
            </w:pPr>
            <w:r>
              <w:rPr>
                <w:rFonts w:ascii="Arial" w:hAnsi="Arial" w:cs="Arial"/>
                <w:sz w:val="20"/>
                <w:szCs w:val="20"/>
              </w:rPr>
              <w:t>Section 6H.13 should be moved to Chapter 6I TTC Zone Guide Signs. The 5-3 sign is shown in Table 6I-1 and Figure 6I-1. This is the only sign discussed in Section 6H.13.</w:t>
            </w:r>
          </w:p>
        </w:tc>
      </w:tr>
      <w:tr w:rsidR="00B022E6" w14:paraId="4CF14394" w14:textId="77777777" w:rsidTr="008230F0">
        <w:tc>
          <w:tcPr>
            <w:tcW w:w="1260" w:type="dxa"/>
            <w:shd w:val="clear" w:color="auto" w:fill="E2EFD9" w:themeFill="accent6" w:themeFillTint="33"/>
          </w:tcPr>
          <w:p w14:paraId="0A481E0E" w14:textId="76E54D33" w:rsidR="00B022E6" w:rsidRDefault="00B022E6" w:rsidP="009B5212">
            <w:pPr>
              <w:rPr>
                <w:rFonts w:ascii="Arial" w:hAnsi="Arial" w:cs="Arial"/>
                <w:sz w:val="20"/>
                <w:szCs w:val="20"/>
              </w:rPr>
            </w:pPr>
            <w:r>
              <w:rPr>
                <w:rFonts w:ascii="Arial" w:hAnsi="Arial" w:cs="Arial"/>
                <w:sz w:val="20"/>
                <w:szCs w:val="20"/>
              </w:rPr>
              <w:t>6H.32</w:t>
            </w:r>
          </w:p>
        </w:tc>
        <w:tc>
          <w:tcPr>
            <w:tcW w:w="1077" w:type="dxa"/>
            <w:shd w:val="clear" w:color="auto" w:fill="E2EFD9" w:themeFill="accent6" w:themeFillTint="33"/>
          </w:tcPr>
          <w:p w14:paraId="0BB5B989" w14:textId="095571DF" w:rsidR="00B022E6" w:rsidRDefault="00294F0B" w:rsidP="009B5212">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59B63F5" w14:textId="77777777" w:rsidR="00B022E6" w:rsidRDefault="00B022E6" w:rsidP="009B5212">
            <w:pPr>
              <w:jc w:val="center"/>
              <w:rPr>
                <w:rFonts w:ascii="Arial" w:hAnsi="Arial" w:cs="Arial"/>
                <w:sz w:val="20"/>
                <w:szCs w:val="20"/>
              </w:rPr>
            </w:pPr>
          </w:p>
        </w:tc>
        <w:tc>
          <w:tcPr>
            <w:tcW w:w="1017" w:type="dxa"/>
            <w:shd w:val="clear" w:color="auto" w:fill="E2EFD9" w:themeFill="accent6" w:themeFillTint="33"/>
          </w:tcPr>
          <w:p w14:paraId="455687C5" w14:textId="77777777" w:rsidR="00B022E6" w:rsidRDefault="00B022E6" w:rsidP="009B5212">
            <w:pPr>
              <w:jc w:val="center"/>
              <w:rPr>
                <w:rFonts w:ascii="Arial" w:hAnsi="Arial" w:cs="Arial"/>
                <w:sz w:val="20"/>
                <w:szCs w:val="20"/>
              </w:rPr>
            </w:pPr>
          </w:p>
        </w:tc>
        <w:tc>
          <w:tcPr>
            <w:tcW w:w="6263" w:type="dxa"/>
            <w:shd w:val="clear" w:color="auto" w:fill="E2EFD9" w:themeFill="accent6" w:themeFillTint="33"/>
          </w:tcPr>
          <w:p w14:paraId="23A35B46" w14:textId="325DCD0A" w:rsidR="00B022E6" w:rsidRDefault="00294F0B" w:rsidP="009B5212">
            <w:pPr>
              <w:rPr>
                <w:rFonts w:ascii="Arial" w:hAnsi="Arial" w:cs="Arial"/>
                <w:sz w:val="20"/>
                <w:szCs w:val="20"/>
              </w:rPr>
            </w:pPr>
            <w:r>
              <w:rPr>
                <w:rFonts w:ascii="Arial" w:hAnsi="Arial" w:cs="Arial"/>
                <w:sz w:val="20"/>
                <w:szCs w:val="20"/>
              </w:rPr>
              <w:t xml:space="preserve">Agree with the addition of the Support statement in lines </w:t>
            </w:r>
            <w:r w:rsidR="008B6A7F">
              <w:rPr>
                <w:rFonts w:ascii="Arial" w:hAnsi="Arial" w:cs="Arial"/>
                <w:sz w:val="20"/>
                <w:szCs w:val="20"/>
              </w:rPr>
              <w:t xml:space="preserve">44 – 46 on page </w:t>
            </w:r>
            <w:r w:rsidR="00534DC5">
              <w:rPr>
                <w:rFonts w:ascii="Arial" w:hAnsi="Arial" w:cs="Arial"/>
                <w:sz w:val="20"/>
                <w:szCs w:val="20"/>
              </w:rPr>
              <w:t>557 and lines 1</w:t>
            </w:r>
            <w:r w:rsidR="00A9111C">
              <w:rPr>
                <w:rFonts w:ascii="Arial" w:hAnsi="Arial" w:cs="Arial"/>
                <w:sz w:val="20"/>
                <w:szCs w:val="20"/>
              </w:rPr>
              <w:t xml:space="preserve"> and 2 on page 558.</w:t>
            </w:r>
            <w:r w:rsidR="002B481C">
              <w:rPr>
                <w:rFonts w:ascii="Arial" w:hAnsi="Arial" w:cs="Arial"/>
                <w:sz w:val="20"/>
                <w:szCs w:val="20"/>
              </w:rPr>
              <w:t xml:space="preserve"> </w:t>
            </w:r>
            <w:r w:rsidR="00D9241F">
              <w:rPr>
                <w:rFonts w:ascii="Arial" w:hAnsi="Arial" w:cs="Arial"/>
                <w:sz w:val="20"/>
                <w:szCs w:val="20"/>
              </w:rPr>
              <w:t xml:space="preserve">This information on advisory speeds is </w:t>
            </w:r>
            <w:r w:rsidR="00A9078F">
              <w:rPr>
                <w:rFonts w:ascii="Arial" w:hAnsi="Arial" w:cs="Arial"/>
                <w:sz w:val="20"/>
                <w:szCs w:val="20"/>
              </w:rPr>
              <w:t>needed to help explain the use of these in work zones.</w:t>
            </w:r>
          </w:p>
        </w:tc>
      </w:tr>
      <w:tr w:rsidR="009B5212" w14:paraId="2A0E5624" w14:textId="77777777" w:rsidTr="008230F0">
        <w:tc>
          <w:tcPr>
            <w:tcW w:w="1260" w:type="dxa"/>
            <w:shd w:val="clear" w:color="auto" w:fill="E7E6E6" w:themeFill="background2"/>
          </w:tcPr>
          <w:p w14:paraId="0E2F6EB3" w14:textId="6BE27ECD" w:rsidR="009B5212" w:rsidRDefault="009B5212" w:rsidP="009B5212">
            <w:pPr>
              <w:rPr>
                <w:rFonts w:ascii="Arial" w:hAnsi="Arial" w:cs="Arial"/>
                <w:sz w:val="20"/>
                <w:szCs w:val="20"/>
              </w:rPr>
            </w:pPr>
            <w:r>
              <w:rPr>
                <w:rFonts w:ascii="Arial" w:hAnsi="Arial" w:cs="Arial"/>
                <w:sz w:val="20"/>
                <w:szCs w:val="20"/>
              </w:rPr>
              <w:t>6H.38</w:t>
            </w:r>
          </w:p>
        </w:tc>
        <w:tc>
          <w:tcPr>
            <w:tcW w:w="1077" w:type="dxa"/>
            <w:shd w:val="clear" w:color="auto" w:fill="E7E6E6" w:themeFill="background2"/>
          </w:tcPr>
          <w:p w14:paraId="4CB693E1"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13540A30" w14:textId="6F64D1F8"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A17990C" w14:textId="77777777" w:rsidR="009B5212" w:rsidRDefault="009B5212" w:rsidP="009B5212">
            <w:pPr>
              <w:jc w:val="center"/>
              <w:rPr>
                <w:rFonts w:ascii="Arial" w:hAnsi="Arial" w:cs="Arial"/>
                <w:sz w:val="20"/>
                <w:szCs w:val="20"/>
              </w:rPr>
            </w:pPr>
          </w:p>
        </w:tc>
        <w:tc>
          <w:tcPr>
            <w:tcW w:w="6263" w:type="dxa"/>
            <w:shd w:val="clear" w:color="auto" w:fill="E7E6E6" w:themeFill="background2"/>
          </w:tcPr>
          <w:p w14:paraId="16573163" w14:textId="62E188D0" w:rsidR="009B5212" w:rsidRDefault="009B5212" w:rsidP="009B5212">
            <w:pPr>
              <w:rPr>
                <w:rFonts w:ascii="Arial" w:hAnsi="Arial" w:cs="Arial"/>
                <w:sz w:val="20"/>
                <w:szCs w:val="20"/>
              </w:rPr>
            </w:pPr>
            <w:r>
              <w:rPr>
                <w:rFonts w:ascii="Arial" w:hAnsi="Arial" w:cs="Arial"/>
                <w:sz w:val="20"/>
                <w:szCs w:val="20"/>
              </w:rPr>
              <w:t>In line 12 on page 559, change “book” to “publication” for consistency with Parts 1 and 2.</w:t>
            </w:r>
          </w:p>
        </w:tc>
      </w:tr>
      <w:tr w:rsidR="009B5212" w14:paraId="5505A12C" w14:textId="77777777" w:rsidTr="008230F0">
        <w:tc>
          <w:tcPr>
            <w:tcW w:w="1260" w:type="dxa"/>
            <w:shd w:val="clear" w:color="auto" w:fill="E7E6E6" w:themeFill="background2"/>
          </w:tcPr>
          <w:p w14:paraId="7BFDEFE2" w14:textId="7FCF7533" w:rsidR="009B5212" w:rsidRDefault="009B5212" w:rsidP="009B5212">
            <w:pPr>
              <w:rPr>
                <w:rFonts w:ascii="Arial" w:hAnsi="Arial" w:cs="Arial"/>
                <w:sz w:val="20"/>
                <w:szCs w:val="20"/>
              </w:rPr>
            </w:pPr>
            <w:r>
              <w:rPr>
                <w:rFonts w:ascii="Arial" w:hAnsi="Arial" w:cs="Arial"/>
                <w:sz w:val="20"/>
                <w:szCs w:val="20"/>
              </w:rPr>
              <w:t>6H.38</w:t>
            </w:r>
          </w:p>
        </w:tc>
        <w:tc>
          <w:tcPr>
            <w:tcW w:w="1077" w:type="dxa"/>
            <w:shd w:val="clear" w:color="auto" w:fill="E7E6E6" w:themeFill="background2"/>
          </w:tcPr>
          <w:p w14:paraId="57E8B340"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15318BB9" w14:textId="6B115519"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8C9FA25" w14:textId="77777777" w:rsidR="009B5212" w:rsidRDefault="009B5212" w:rsidP="009B5212">
            <w:pPr>
              <w:jc w:val="center"/>
              <w:rPr>
                <w:rFonts w:ascii="Arial" w:hAnsi="Arial" w:cs="Arial"/>
                <w:sz w:val="20"/>
                <w:szCs w:val="20"/>
              </w:rPr>
            </w:pPr>
          </w:p>
        </w:tc>
        <w:tc>
          <w:tcPr>
            <w:tcW w:w="6263" w:type="dxa"/>
            <w:shd w:val="clear" w:color="auto" w:fill="E7E6E6" w:themeFill="background2"/>
          </w:tcPr>
          <w:p w14:paraId="678E3149" w14:textId="5E873C5D" w:rsidR="009B5212" w:rsidRDefault="00B8526F" w:rsidP="009B5212">
            <w:pPr>
              <w:rPr>
                <w:rFonts w:ascii="Arial" w:hAnsi="Arial" w:cs="Arial"/>
                <w:sz w:val="20"/>
                <w:szCs w:val="20"/>
              </w:rPr>
            </w:pPr>
            <w:r>
              <w:rPr>
                <w:rFonts w:ascii="Arial" w:hAnsi="Arial" w:cs="Arial"/>
                <w:sz w:val="20"/>
                <w:szCs w:val="20"/>
              </w:rPr>
              <w:t>T</w:t>
            </w:r>
            <w:r w:rsidR="009B5212">
              <w:rPr>
                <w:rFonts w:ascii="Arial" w:hAnsi="Arial" w:cs="Arial"/>
                <w:sz w:val="20"/>
                <w:szCs w:val="20"/>
              </w:rPr>
              <w:t xml:space="preserve">he word “Special” in line 22 on page 559 </w:t>
            </w:r>
            <w:r>
              <w:rPr>
                <w:rFonts w:ascii="Arial" w:hAnsi="Arial" w:cs="Arial"/>
                <w:sz w:val="20"/>
                <w:szCs w:val="20"/>
              </w:rPr>
              <w:t xml:space="preserve">should </w:t>
            </w:r>
            <w:r w:rsidR="009B5212">
              <w:rPr>
                <w:rFonts w:ascii="Arial" w:hAnsi="Arial" w:cs="Arial"/>
                <w:sz w:val="20"/>
                <w:szCs w:val="20"/>
              </w:rPr>
              <w:t>be changed to “Other” for consistency with the revision made in line 11 on page 559</w:t>
            </w:r>
            <w:r w:rsidR="008D42ED">
              <w:rPr>
                <w:rFonts w:ascii="Arial" w:hAnsi="Arial" w:cs="Arial"/>
                <w:sz w:val="20"/>
                <w:szCs w:val="20"/>
              </w:rPr>
              <w:t>.</w:t>
            </w:r>
          </w:p>
        </w:tc>
      </w:tr>
      <w:tr w:rsidR="009B5212" w14:paraId="68638739" w14:textId="77777777" w:rsidTr="008230F0">
        <w:tc>
          <w:tcPr>
            <w:tcW w:w="1260" w:type="dxa"/>
            <w:shd w:val="clear" w:color="auto" w:fill="E7E6E6" w:themeFill="background2"/>
          </w:tcPr>
          <w:p w14:paraId="633C0C44" w14:textId="37F5D7A0" w:rsidR="009B5212" w:rsidRDefault="009B5212" w:rsidP="009B5212">
            <w:pPr>
              <w:rPr>
                <w:rFonts w:ascii="Arial" w:hAnsi="Arial" w:cs="Arial"/>
                <w:sz w:val="20"/>
                <w:szCs w:val="20"/>
              </w:rPr>
            </w:pPr>
            <w:r>
              <w:rPr>
                <w:rFonts w:ascii="Arial" w:hAnsi="Arial" w:cs="Arial"/>
                <w:sz w:val="20"/>
                <w:szCs w:val="20"/>
              </w:rPr>
              <w:t>Table 6I-1</w:t>
            </w:r>
          </w:p>
        </w:tc>
        <w:tc>
          <w:tcPr>
            <w:tcW w:w="1077" w:type="dxa"/>
            <w:shd w:val="clear" w:color="auto" w:fill="E7E6E6" w:themeFill="background2"/>
          </w:tcPr>
          <w:p w14:paraId="11AF8843" w14:textId="77777777" w:rsidR="009B5212" w:rsidRDefault="009B5212" w:rsidP="009B5212">
            <w:pPr>
              <w:jc w:val="center"/>
              <w:rPr>
                <w:rFonts w:ascii="Arial" w:hAnsi="Arial" w:cs="Arial"/>
                <w:sz w:val="20"/>
                <w:szCs w:val="20"/>
              </w:rPr>
            </w:pPr>
          </w:p>
        </w:tc>
        <w:tc>
          <w:tcPr>
            <w:tcW w:w="1183" w:type="dxa"/>
            <w:shd w:val="clear" w:color="auto" w:fill="E7E6E6" w:themeFill="background2"/>
          </w:tcPr>
          <w:p w14:paraId="160B39F9" w14:textId="1BD52D16" w:rsidR="009B5212" w:rsidRDefault="009B5212" w:rsidP="009B5212">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7BBD1CF" w14:textId="77777777" w:rsidR="009B5212" w:rsidRDefault="009B5212" w:rsidP="009B5212">
            <w:pPr>
              <w:jc w:val="center"/>
              <w:rPr>
                <w:rFonts w:ascii="Arial" w:hAnsi="Arial" w:cs="Arial"/>
                <w:sz w:val="20"/>
                <w:szCs w:val="20"/>
              </w:rPr>
            </w:pPr>
          </w:p>
        </w:tc>
        <w:tc>
          <w:tcPr>
            <w:tcW w:w="6263" w:type="dxa"/>
            <w:shd w:val="clear" w:color="auto" w:fill="E7E6E6" w:themeFill="background2"/>
          </w:tcPr>
          <w:p w14:paraId="0B6CCF90" w14:textId="6766C0EC" w:rsidR="009B5212" w:rsidRDefault="009B5212" w:rsidP="009B5212">
            <w:pPr>
              <w:rPr>
                <w:rFonts w:ascii="Arial" w:hAnsi="Arial" w:cs="Arial"/>
                <w:sz w:val="20"/>
                <w:szCs w:val="20"/>
              </w:rPr>
            </w:pPr>
            <w:r>
              <w:rPr>
                <w:rFonts w:ascii="Arial" w:hAnsi="Arial" w:cs="Arial"/>
                <w:sz w:val="20"/>
                <w:szCs w:val="20"/>
              </w:rPr>
              <w:t>Change the title of Table 6I-1 to match the text on line 23 on page 560. Right now, tables 6G-1, 6H-1, and 6I-1 all have the same title.</w:t>
            </w:r>
          </w:p>
        </w:tc>
      </w:tr>
      <w:tr w:rsidR="009B5212" w14:paraId="04553058" w14:textId="77777777" w:rsidTr="00867DA2">
        <w:tc>
          <w:tcPr>
            <w:tcW w:w="1260" w:type="dxa"/>
            <w:shd w:val="clear" w:color="auto" w:fill="E2EFD9" w:themeFill="accent6" w:themeFillTint="33"/>
          </w:tcPr>
          <w:p w14:paraId="402BA185" w14:textId="7FD8BD92" w:rsidR="009B5212" w:rsidRDefault="009B5212" w:rsidP="009B5212">
            <w:pPr>
              <w:rPr>
                <w:rFonts w:ascii="Arial" w:hAnsi="Arial" w:cs="Arial"/>
                <w:sz w:val="20"/>
                <w:szCs w:val="20"/>
              </w:rPr>
            </w:pPr>
            <w:r>
              <w:rPr>
                <w:rFonts w:ascii="Arial" w:hAnsi="Arial" w:cs="Arial"/>
                <w:sz w:val="20"/>
                <w:szCs w:val="20"/>
              </w:rPr>
              <w:lastRenderedPageBreak/>
              <w:t>6J.01</w:t>
            </w:r>
          </w:p>
        </w:tc>
        <w:tc>
          <w:tcPr>
            <w:tcW w:w="1077" w:type="dxa"/>
            <w:shd w:val="clear" w:color="auto" w:fill="E2EFD9" w:themeFill="accent6" w:themeFillTint="33"/>
          </w:tcPr>
          <w:p w14:paraId="64E0392B" w14:textId="659A5E12" w:rsidR="009B5212" w:rsidRDefault="009B5212" w:rsidP="009B5212">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08FE015D" w14:textId="77777777" w:rsidR="009B5212" w:rsidRDefault="009B5212" w:rsidP="009B5212">
            <w:pPr>
              <w:jc w:val="center"/>
              <w:rPr>
                <w:rFonts w:ascii="Arial" w:hAnsi="Arial" w:cs="Arial"/>
                <w:sz w:val="20"/>
                <w:szCs w:val="20"/>
              </w:rPr>
            </w:pPr>
          </w:p>
        </w:tc>
        <w:tc>
          <w:tcPr>
            <w:tcW w:w="1017" w:type="dxa"/>
            <w:shd w:val="clear" w:color="auto" w:fill="E2EFD9" w:themeFill="accent6" w:themeFillTint="33"/>
          </w:tcPr>
          <w:p w14:paraId="1386FEFD" w14:textId="77777777" w:rsidR="009B5212" w:rsidRDefault="009B5212" w:rsidP="009B5212">
            <w:pPr>
              <w:jc w:val="center"/>
              <w:rPr>
                <w:rFonts w:ascii="Arial" w:hAnsi="Arial" w:cs="Arial"/>
                <w:sz w:val="20"/>
                <w:szCs w:val="20"/>
              </w:rPr>
            </w:pPr>
          </w:p>
        </w:tc>
        <w:tc>
          <w:tcPr>
            <w:tcW w:w="6263" w:type="dxa"/>
            <w:shd w:val="clear" w:color="auto" w:fill="E2EFD9" w:themeFill="accent6" w:themeFillTint="33"/>
          </w:tcPr>
          <w:p w14:paraId="3CF0FE36" w14:textId="2ED6EF66" w:rsidR="009B5212" w:rsidRDefault="009B5212" w:rsidP="009B5212">
            <w:pPr>
              <w:rPr>
                <w:rFonts w:ascii="Arial" w:hAnsi="Arial" w:cs="Arial"/>
                <w:sz w:val="20"/>
                <w:szCs w:val="20"/>
              </w:rPr>
            </w:pPr>
            <w:r>
              <w:rPr>
                <w:rFonts w:ascii="Arial" w:hAnsi="Arial" w:cs="Arial"/>
                <w:sz w:val="20"/>
                <w:szCs w:val="20"/>
              </w:rPr>
              <w:t>Agree with the change from Standard to Guidance in lines 19 – 23 on page 562</w:t>
            </w:r>
            <w:r w:rsidR="00867DA2">
              <w:rPr>
                <w:rFonts w:ascii="Arial" w:hAnsi="Arial" w:cs="Arial"/>
                <w:sz w:val="20"/>
                <w:szCs w:val="20"/>
              </w:rPr>
              <w:t xml:space="preserve"> for obliterating pavement markings in long term stationary operations.</w:t>
            </w:r>
          </w:p>
        </w:tc>
      </w:tr>
      <w:tr w:rsidR="009B5212" w14:paraId="0C3BF336" w14:textId="77777777" w:rsidTr="00AD07F4">
        <w:tc>
          <w:tcPr>
            <w:tcW w:w="1260" w:type="dxa"/>
            <w:shd w:val="clear" w:color="auto" w:fill="E2EFD9" w:themeFill="accent6" w:themeFillTint="33"/>
          </w:tcPr>
          <w:p w14:paraId="012A9C31" w14:textId="406708EF" w:rsidR="009B5212" w:rsidRDefault="009B5212" w:rsidP="009B5212">
            <w:pPr>
              <w:rPr>
                <w:rFonts w:ascii="Arial" w:hAnsi="Arial" w:cs="Arial"/>
                <w:sz w:val="20"/>
                <w:szCs w:val="20"/>
              </w:rPr>
            </w:pPr>
            <w:r>
              <w:rPr>
                <w:rFonts w:ascii="Arial" w:hAnsi="Arial" w:cs="Arial"/>
                <w:sz w:val="20"/>
                <w:szCs w:val="20"/>
              </w:rPr>
              <w:t>6J.0</w:t>
            </w:r>
            <w:r w:rsidR="00E10E23">
              <w:rPr>
                <w:rFonts w:ascii="Arial" w:hAnsi="Arial" w:cs="Arial"/>
                <w:sz w:val="20"/>
                <w:szCs w:val="20"/>
              </w:rPr>
              <w:t>3</w:t>
            </w:r>
          </w:p>
        </w:tc>
        <w:tc>
          <w:tcPr>
            <w:tcW w:w="1077" w:type="dxa"/>
            <w:shd w:val="clear" w:color="auto" w:fill="E2EFD9" w:themeFill="accent6" w:themeFillTint="33"/>
          </w:tcPr>
          <w:p w14:paraId="5AB6C0A4" w14:textId="1645B45F" w:rsidR="009B5212" w:rsidRDefault="009B5212" w:rsidP="009B5212">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3009404D" w14:textId="77777777" w:rsidR="009B5212" w:rsidRDefault="009B5212" w:rsidP="009B5212">
            <w:pPr>
              <w:jc w:val="center"/>
              <w:rPr>
                <w:rFonts w:ascii="Arial" w:hAnsi="Arial" w:cs="Arial"/>
                <w:sz w:val="20"/>
                <w:szCs w:val="20"/>
              </w:rPr>
            </w:pPr>
          </w:p>
        </w:tc>
        <w:tc>
          <w:tcPr>
            <w:tcW w:w="1017" w:type="dxa"/>
            <w:shd w:val="clear" w:color="auto" w:fill="E2EFD9" w:themeFill="accent6" w:themeFillTint="33"/>
          </w:tcPr>
          <w:p w14:paraId="6DF49E6A" w14:textId="77777777" w:rsidR="009B5212" w:rsidRDefault="009B5212" w:rsidP="009B5212">
            <w:pPr>
              <w:jc w:val="center"/>
              <w:rPr>
                <w:rFonts w:ascii="Arial" w:hAnsi="Arial" w:cs="Arial"/>
                <w:sz w:val="20"/>
                <w:szCs w:val="20"/>
              </w:rPr>
            </w:pPr>
          </w:p>
        </w:tc>
        <w:tc>
          <w:tcPr>
            <w:tcW w:w="6263" w:type="dxa"/>
            <w:shd w:val="clear" w:color="auto" w:fill="E2EFD9" w:themeFill="accent6" w:themeFillTint="33"/>
          </w:tcPr>
          <w:p w14:paraId="5C6E3D8B" w14:textId="316B4615" w:rsidR="009B5212" w:rsidRDefault="009B5212" w:rsidP="009B5212">
            <w:pPr>
              <w:rPr>
                <w:rFonts w:ascii="Arial" w:hAnsi="Arial" w:cs="Arial"/>
                <w:sz w:val="20"/>
                <w:szCs w:val="20"/>
              </w:rPr>
            </w:pPr>
            <w:r>
              <w:rPr>
                <w:rFonts w:ascii="Arial" w:hAnsi="Arial" w:cs="Arial"/>
                <w:sz w:val="20"/>
                <w:szCs w:val="20"/>
              </w:rPr>
              <w:t>Agree with the revisions to give specific distances</w:t>
            </w:r>
            <w:r w:rsidR="00AD07F4">
              <w:rPr>
                <w:rFonts w:ascii="Arial" w:hAnsi="Arial" w:cs="Arial"/>
                <w:sz w:val="20"/>
                <w:szCs w:val="20"/>
              </w:rPr>
              <w:t xml:space="preserve"> for spacing of temporary raised pavement markers</w:t>
            </w:r>
            <w:r>
              <w:rPr>
                <w:rFonts w:ascii="Arial" w:hAnsi="Arial" w:cs="Arial"/>
                <w:sz w:val="20"/>
                <w:szCs w:val="20"/>
              </w:rPr>
              <w:t xml:space="preserve"> in lines 26 – 33 on page 563.</w:t>
            </w:r>
          </w:p>
        </w:tc>
      </w:tr>
      <w:tr w:rsidR="000E2B53" w14:paraId="1726A1F8" w14:textId="77777777" w:rsidTr="00263D56">
        <w:tc>
          <w:tcPr>
            <w:tcW w:w="1260" w:type="dxa"/>
            <w:shd w:val="clear" w:color="auto" w:fill="FFA5A5"/>
          </w:tcPr>
          <w:p w14:paraId="41C4EC00" w14:textId="63DCCE66" w:rsidR="000E2B53" w:rsidRDefault="005731D5" w:rsidP="009B5212">
            <w:pPr>
              <w:rPr>
                <w:rFonts w:ascii="Arial" w:hAnsi="Arial" w:cs="Arial"/>
                <w:sz w:val="20"/>
                <w:szCs w:val="20"/>
              </w:rPr>
            </w:pPr>
            <w:r>
              <w:rPr>
                <w:rFonts w:ascii="Arial" w:hAnsi="Arial" w:cs="Arial"/>
                <w:sz w:val="20"/>
                <w:szCs w:val="20"/>
              </w:rPr>
              <w:t>6K.02</w:t>
            </w:r>
          </w:p>
        </w:tc>
        <w:tc>
          <w:tcPr>
            <w:tcW w:w="1077" w:type="dxa"/>
            <w:shd w:val="clear" w:color="auto" w:fill="FFA5A5"/>
          </w:tcPr>
          <w:p w14:paraId="3A9E88CD" w14:textId="77777777" w:rsidR="000E2B53" w:rsidRDefault="000E2B53" w:rsidP="009B5212">
            <w:pPr>
              <w:jc w:val="center"/>
              <w:rPr>
                <w:rFonts w:ascii="Arial" w:hAnsi="Arial" w:cs="Arial"/>
                <w:sz w:val="20"/>
                <w:szCs w:val="20"/>
              </w:rPr>
            </w:pPr>
          </w:p>
        </w:tc>
        <w:tc>
          <w:tcPr>
            <w:tcW w:w="1183" w:type="dxa"/>
            <w:shd w:val="clear" w:color="auto" w:fill="FFA5A5"/>
          </w:tcPr>
          <w:p w14:paraId="6EF30147" w14:textId="40518C42" w:rsidR="000E2B53" w:rsidRDefault="000E2B53" w:rsidP="009B5212">
            <w:pPr>
              <w:jc w:val="center"/>
              <w:rPr>
                <w:rFonts w:ascii="Arial" w:hAnsi="Arial" w:cs="Arial"/>
                <w:sz w:val="20"/>
                <w:szCs w:val="20"/>
              </w:rPr>
            </w:pPr>
          </w:p>
        </w:tc>
        <w:tc>
          <w:tcPr>
            <w:tcW w:w="1017" w:type="dxa"/>
            <w:shd w:val="clear" w:color="auto" w:fill="FFA5A5"/>
          </w:tcPr>
          <w:p w14:paraId="7B84F4B4" w14:textId="7A24E100" w:rsidR="000E2B53" w:rsidRDefault="005731D5" w:rsidP="009B5212">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36AC9D98" w14:textId="4E845D5D" w:rsidR="000E2B53" w:rsidRDefault="005731D5" w:rsidP="00312659">
            <w:pPr>
              <w:rPr>
                <w:rFonts w:ascii="Arial" w:hAnsi="Arial" w:cs="Arial"/>
                <w:sz w:val="20"/>
                <w:szCs w:val="20"/>
              </w:rPr>
            </w:pPr>
            <w:r>
              <w:rPr>
                <w:rFonts w:ascii="Arial" w:hAnsi="Arial" w:cs="Arial"/>
                <w:sz w:val="20"/>
                <w:szCs w:val="20"/>
              </w:rPr>
              <w:t xml:space="preserve">Disagree with the last </w:t>
            </w:r>
            <w:r w:rsidR="009257FC">
              <w:rPr>
                <w:rFonts w:ascii="Arial" w:hAnsi="Arial" w:cs="Arial"/>
                <w:sz w:val="20"/>
                <w:szCs w:val="20"/>
              </w:rPr>
              <w:t>part of the new Guidance statement in lines 9 and 10 on page 567 that says, “…</w:t>
            </w:r>
            <w:r w:rsidR="00312659" w:rsidRPr="00312659">
              <w:rPr>
                <w:rFonts w:ascii="Arial" w:hAnsi="Arial" w:cs="Arial"/>
                <w:sz w:val="20"/>
                <w:szCs w:val="20"/>
              </w:rPr>
              <w:t>and should have alternating, contrasting sheeting positioned 32 inches above the walkway</w:t>
            </w:r>
            <w:r w:rsidR="00312659">
              <w:rPr>
                <w:rFonts w:ascii="Arial" w:hAnsi="Arial" w:cs="Arial"/>
                <w:sz w:val="20"/>
                <w:szCs w:val="20"/>
              </w:rPr>
              <w:t xml:space="preserve">.” This is for a continuous wall being used </w:t>
            </w:r>
            <w:r w:rsidR="00A118CC">
              <w:rPr>
                <w:rFonts w:ascii="Arial" w:hAnsi="Arial" w:cs="Arial"/>
                <w:sz w:val="20"/>
                <w:szCs w:val="20"/>
              </w:rPr>
              <w:t xml:space="preserve">as a pedestrian channelizing device. The assumption is that this refers to an existing continuous wall like a retaining wall or </w:t>
            </w:r>
            <w:r w:rsidR="0016020B">
              <w:rPr>
                <w:rFonts w:ascii="Arial" w:hAnsi="Arial" w:cs="Arial"/>
                <w:sz w:val="20"/>
                <w:szCs w:val="20"/>
              </w:rPr>
              <w:t xml:space="preserve">the wall of a building that is adjacent to the pedestrian route. Such surfaces would be detectable and would channelize the pedestrian route, but would not have sheeting </w:t>
            </w:r>
            <w:r w:rsidR="00263D56">
              <w:rPr>
                <w:rFonts w:ascii="Arial" w:hAnsi="Arial" w:cs="Arial"/>
                <w:sz w:val="20"/>
                <w:szCs w:val="20"/>
              </w:rPr>
              <w:t>adhered to it. There should not be a requirement to attach contrasting sheeting for use of such continuous walls for pedestrian channelization.</w:t>
            </w:r>
          </w:p>
        </w:tc>
      </w:tr>
      <w:tr w:rsidR="005731D5" w14:paraId="3EBDCA0E" w14:textId="77777777" w:rsidTr="009547D2">
        <w:tc>
          <w:tcPr>
            <w:tcW w:w="1260" w:type="dxa"/>
            <w:shd w:val="clear" w:color="auto" w:fill="FFF2CC" w:themeFill="accent4" w:themeFillTint="33"/>
          </w:tcPr>
          <w:p w14:paraId="26F1A742" w14:textId="283D5949" w:rsidR="005731D5" w:rsidRDefault="005731D5" w:rsidP="005731D5">
            <w:pPr>
              <w:rPr>
                <w:rFonts w:ascii="Arial" w:hAnsi="Arial" w:cs="Arial"/>
                <w:sz w:val="20"/>
                <w:szCs w:val="20"/>
              </w:rPr>
            </w:pPr>
            <w:r>
              <w:rPr>
                <w:rFonts w:ascii="Arial" w:hAnsi="Arial" w:cs="Arial"/>
                <w:sz w:val="20"/>
                <w:szCs w:val="20"/>
              </w:rPr>
              <w:t>6K.02</w:t>
            </w:r>
          </w:p>
        </w:tc>
        <w:tc>
          <w:tcPr>
            <w:tcW w:w="1077" w:type="dxa"/>
            <w:shd w:val="clear" w:color="auto" w:fill="FFF2CC" w:themeFill="accent4" w:themeFillTint="33"/>
          </w:tcPr>
          <w:p w14:paraId="1FAA4946" w14:textId="77777777" w:rsidR="005731D5" w:rsidRDefault="005731D5" w:rsidP="005731D5">
            <w:pPr>
              <w:jc w:val="center"/>
              <w:rPr>
                <w:rFonts w:ascii="Arial" w:hAnsi="Arial" w:cs="Arial"/>
                <w:sz w:val="20"/>
                <w:szCs w:val="20"/>
              </w:rPr>
            </w:pPr>
          </w:p>
        </w:tc>
        <w:tc>
          <w:tcPr>
            <w:tcW w:w="1183" w:type="dxa"/>
            <w:shd w:val="clear" w:color="auto" w:fill="FFF2CC" w:themeFill="accent4" w:themeFillTint="33"/>
          </w:tcPr>
          <w:p w14:paraId="62C9C20B" w14:textId="549714DE" w:rsidR="005731D5" w:rsidRDefault="005731D5" w:rsidP="005731D5">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71260200" w14:textId="77777777" w:rsidR="005731D5" w:rsidRDefault="005731D5" w:rsidP="005731D5">
            <w:pPr>
              <w:jc w:val="center"/>
              <w:rPr>
                <w:rFonts w:ascii="Arial" w:hAnsi="Arial" w:cs="Arial"/>
                <w:sz w:val="20"/>
                <w:szCs w:val="20"/>
              </w:rPr>
            </w:pPr>
          </w:p>
        </w:tc>
        <w:tc>
          <w:tcPr>
            <w:tcW w:w="6263" w:type="dxa"/>
            <w:shd w:val="clear" w:color="auto" w:fill="FFF2CC" w:themeFill="accent4" w:themeFillTint="33"/>
          </w:tcPr>
          <w:p w14:paraId="5A27AA51" w14:textId="43087033" w:rsidR="005731D5" w:rsidRDefault="005731D5" w:rsidP="005731D5">
            <w:pPr>
              <w:rPr>
                <w:rFonts w:ascii="Arial" w:hAnsi="Arial" w:cs="Arial"/>
                <w:sz w:val="20"/>
                <w:szCs w:val="20"/>
              </w:rPr>
            </w:pPr>
            <w:r>
              <w:rPr>
                <w:rFonts w:ascii="Arial" w:hAnsi="Arial" w:cs="Arial"/>
                <w:sz w:val="20"/>
                <w:szCs w:val="20"/>
              </w:rPr>
              <w:t>Recommend revising the Option statement in lines 29 and 30 on page 567 to “The sheeting on the pedestrian side of the Pedestrian Channelizing device may have sheeting with a vertical orientation,” for clarity.</w:t>
            </w:r>
          </w:p>
        </w:tc>
      </w:tr>
      <w:tr w:rsidR="005731D5" w14:paraId="63674D24" w14:textId="77777777" w:rsidTr="009547D2">
        <w:tc>
          <w:tcPr>
            <w:tcW w:w="1260" w:type="dxa"/>
            <w:shd w:val="clear" w:color="auto" w:fill="FFF2CC" w:themeFill="accent4" w:themeFillTint="33"/>
          </w:tcPr>
          <w:p w14:paraId="46282E3E" w14:textId="478EF33E" w:rsidR="005731D5" w:rsidRDefault="005731D5" w:rsidP="005731D5">
            <w:pPr>
              <w:rPr>
                <w:rFonts w:ascii="Arial" w:hAnsi="Arial" w:cs="Arial"/>
                <w:sz w:val="20"/>
                <w:szCs w:val="20"/>
              </w:rPr>
            </w:pPr>
            <w:r>
              <w:rPr>
                <w:rFonts w:ascii="Arial" w:hAnsi="Arial" w:cs="Arial"/>
                <w:sz w:val="20"/>
                <w:szCs w:val="20"/>
              </w:rPr>
              <w:t>Fig. 6K-2</w:t>
            </w:r>
          </w:p>
        </w:tc>
        <w:tc>
          <w:tcPr>
            <w:tcW w:w="1077" w:type="dxa"/>
            <w:shd w:val="clear" w:color="auto" w:fill="FFF2CC" w:themeFill="accent4" w:themeFillTint="33"/>
          </w:tcPr>
          <w:p w14:paraId="0E82E05C" w14:textId="77777777" w:rsidR="005731D5" w:rsidRDefault="005731D5" w:rsidP="005731D5">
            <w:pPr>
              <w:jc w:val="center"/>
              <w:rPr>
                <w:rFonts w:ascii="Arial" w:hAnsi="Arial" w:cs="Arial"/>
                <w:sz w:val="20"/>
                <w:szCs w:val="20"/>
              </w:rPr>
            </w:pPr>
          </w:p>
        </w:tc>
        <w:tc>
          <w:tcPr>
            <w:tcW w:w="1183" w:type="dxa"/>
            <w:shd w:val="clear" w:color="auto" w:fill="FFF2CC" w:themeFill="accent4" w:themeFillTint="33"/>
          </w:tcPr>
          <w:p w14:paraId="4DE5E91C" w14:textId="15969453" w:rsidR="005731D5" w:rsidRDefault="005731D5" w:rsidP="005731D5">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082CC026" w14:textId="4CC4E814" w:rsidR="005731D5" w:rsidRDefault="005731D5" w:rsidP="005731D5">
            <w:pPr>
              <w:jc w:val="center"/>
              <w:rPr>
                <w:rFonts w:ascii="Arial" w:hAnsi="Arial" w:cs="Arial"/>
                <w:sz w:val="20"/>
                <w:szCs w:val="20"/>
              </w:rPr>
            </w:pPr>
          </w:p>
        </w:tc>
        <w:tc>
          <w:tcPr>
            <w:tcW w:w="6263" w:type="dxa"/>
            <w:shd w:val="clear" w:color="auto" w:fill="FFF2CC" w:themeFill="accent4" w:themeFillTint="33"/>
          </w:tcPr>
          <w:p w14:paraId="63434F6E" w14:textId="5D67E757" w:rsidR="005731D5" w:rsidRDefault="005731D5" w:rsidP="005731D5">
            <w:pPr>
              <w:rPr>
                <w:rFonts w:ascii="Arial" w:hAnsi="Arial" w:cs="Arial"/>
                <w:sz w:val="20"/>
                <w:szCs w:val="20"/>
              </w:rPr>
            </w:pPr>
            <w:r>
              <w:rPr>
                <w:rFonts w:ascii="Arial" w:hAnsi="Arial" w:cs="Arial"/>
                <w:sz w:val="20"/>
                <w:szCs w:val="20"/>
              </w:rPr>
              <w:t>Agree with adding a figure to illustrate an example of a pedestrian channelizing device.</w:t>
            </w:r>
          </w:p>
          <w:p w14:paraId="7622CFF1" w14:textId="77777777" w:rsidR="005731D5" w:rsidRDefault="005731D5" w:rsidP="005731D5">
            <w:pPr>
              <w:rPr>
                <w:rFonts w:ascii="Arial" w:hAnsi="Arial" w:cs="Arial"/>
                <w:sz w:val="20"/>
                <w:szCs w:val="20"/>
              </w:rPr>
            </w:pPr>
          </w:p>
          <w:p w14:paraId="37D437A4" w14:textId="24C4D7AB" w:rsidR="005731D5" w:rsidRDefault="005731D5" w:rsidP="005731D5">
            <w:pPr>
              <w:rPr>
                <w:rFonts w:ascii="Arial" w:hAnsi="Arial" w:cs="Arial"/>
                <w:sz w:val="20"/>
                <w:szCs w:val="20"/>
              </w:rPr>
            </w:pPr>
            <w:r>
              <w:rPr>
                <w:rFonts w:ascii="Arial" w:hAnsi="Arial" w:cs="Arial"/>
                <w:sz w:val="20"/>
                <w:szCs w:val="20"/>
              </w:rPr>
              <w:t>Disagree with requiring a 2-inch gap between the hand trailing edge and its support. There are several acceptable pedestrian channelizing devices where the hand trailing edge and the top of the support are one in the same. What is shown on the drawing resembles a handrail, which is not required for level pathways or curb ramps.</w:t>
            </w:r>
          </w:p>
        </w:tc>
      </w:tr>
      <w:tr w:rsidR="005731D5" w14:paraId="42B91637" w14:textId="77777777" w:rsidTr="008B318B">
        <w:tc>
          <w:tcPr>
            <w:tcW w:w="1260" w:type="dxa"/>
            <w:shd w:val="clear" w:color="auto" w:fill="E2EFD9" w:themeFill="accent6" w:themeFillTint="33"/>
          </w:tcPr>
          <w:p w14:paraId="12BCFD70" w14:textId="79BD387A" w:rsidR="005731D5" w:rsidRDefault="005731D5" w:rsidP="005731D5">
            <w:pPr>
              <w:rPr>
                <w:rFonts w:ascii="Arial" w:hAnsi="Arial" w:cs="Arial"/>
                <w:sz w:val="20"/>
                <w:szCs w:val="20"/>
              </w:rPr>
            </w:pPr>
            <w:r>
              <w:rPr>
                <w:rFonts w:ascii="Arial" w:hAnsi="Arial" w:cs="Arial"/>
                <w:sz w:val="20"/>
                <w:szCs w:val="20"/>
              </w:rPr>
              <w:t>6K.07</w:t>
            </w:r>
          </w:p>
        </w:tc>
        <w:tc>
          <w:tcPr>
            <w:tcW w:w="1077" w:type="dxa"/>
            <w:shd w:val="clear" w:color="auto" w:fill="E2EFD9" w:themeFill="accent6" w:themeFillTint="33"/>
          </w:tcPr>
          <w:p w14:paraId="77537545" w14:textId="28DF3579" w:rsidR="005731D5" w:rsidRDefault="005731D5" w:rsidP="005731D5">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7C6D220" w14:textId="77777777" w:rsidR="005731D5" w:rsidRDefault="005731D5" w:rsidP="005731D5">
            <w:pPr>
              <w:jc w:val="center"/>
              <w:rPr>
                <w:rFonts w:ascii="Arial" w:hAnsi="Arial" w:cs="Arial"/>
                <w:sz w:val="20"/>
                <w:szCs w:val="20"/>
              </w:rPr>
            </w:pPr>
          </w:p>
        </w:tc>
        <w:tc>
          <w:tcPr>
            <w:tcW w:w="1017" w:type="dxa"/>
            <w:shd w:val="clear" w:color="auto" w:fill="E2EFD9" w:themeFill="accent6" w:themeFillTint="33"/>
          </w:tcPr>
          <w:p w14:paraId="0177EB6C" w14:textId="77777777" w:rsidR="005731D5" w:rsidRDefault="005731D5" w:rsidP="005731D5">
            <w:pPr>
              <w:jc w:val="center"/>
              <w:rPr>
                <w:rFonts w:ascii="Arial" w:hAnsi="Arial" w:cs="Arial"/>
                <w:sz w:val="20"/>
                <w:szCs w:val="20"/>
              </w:rPr>
            </w:pPr>
          </w:p>
        </w:tc>
        <w:tc>
          <w:tcPr>
            <w:tcW w:w="6263" w:type="dxa"/>
            <w:shd w:val="clear" w:color="auto" w:fill="E2EFD9" w:themeFill="accent6" w:themeFillTint="33"/>
          </w:tcPr>
          <w:p w14:paraId="708F40E2" w14:textId="52B27D25" w:rsidR="005731D5" w:rsidRDefault="005731D5" w:rsidP="005731D5">
            <w:pPr>
              <w:rPr>
                <w:rFonts w:ascii="Arial" w:hAnsi="Arial" w:cs="Arial"/>
                <w:sz w:val="20"/>
                <w:szCs w:val="20"/>
              </w:rPr>
            </w:pPr>
            <w:r>
              <w:rPr>
                <w:rFonts w:ascii="Arial" w:hAnsi="Arial" w:cs="Arial"/>
                <w:sz w:val="20"/>
                <w:szCs w:val="20"/>
              </w:rPr>
              <w:t xml:space="preserve">Agree with changing from a Standard to Guidance in lines 6 and 7 on page 571 for adequate visibility of barricades from both sides. </w:t>
            </w:r>
          </w:p>
        </w:tc>
      </w:tr>
      <w:tr w:rsidR="005731D5" w14:paraId="34314D17" w14:textId="77777777" w:rsidTr="00FF455D">
        <w:tc>
          <w:tcPr>
            <w:tcW w:w="1260" w:type="dxa"/>
            <w:shd w:val="clear" w:color="auto" w:fill="E7E6E6" w:themeFill="background2"/>
          </w:tcPr>
          <w:p w14:paraId="01D690AD" w14:textId="695641D7" w:rsidR="005731D5" w:rsidRDefault="005731D5" w:rsidP="005731D5">
            <w:pPr>
              <w:rPr>
                <w:rFonts w:ascii="Arial" w:hAnsi="Arial" w:cs="Arial"/>
                <w:sz w:val="20"/>
                <w:szCs w:val="20"/>
              </w:rPr>
            </w:pPr>
            <w:r>
              <w:rPr>
                <w:rFonts w:ascii="Arial" w:hAnsi="Arial" w:cs="Arial"/>
                <w:sz w:val="20"/>
                <w:szCs w:val="20"/>
              </w:rPr>
              <w:t>6K.11</w:t>
            </w:r>
          </w:p>
        </w:tc>
        <w:tc>
          <w:tcPr>
            <w:tcW w:w="1077" w:type="dxa"/>
            <w:shd w:val="clear" w:color="auto" w:fill="E7E6E6" w:themeFill="background2"/>
          </w:tcPr>
          <w:p w14:paraId="1F78E7A2" w14:textId="77777777" w:rsidR="005731D5" w:rsidRDefault="005731D5" w:rsidP="005731D5">
            <w:pPr>
              <w:jc w:val="center"/>
              <w:rPr>
                <w:rFonts w:ascii="Arial" w:hAnsi="Arial" w:cs="Arial"/>
                <w:sz w:val="20"/>
                <w:szCs w:val="20"/>
              </w:rPr>
            </w:pPr>
          </w:p>
        </w:tc>
        <w:tc>
          <w:tcPr>
            <w:tcW w:w="1183" w:type="dxa"/>
            <w:shd w:val="clear" w:color="auto" w:fill="E7E6E6" w:themeFill="background2"/>
          </w:tcPr>
          <w:p w14:paraId="7C5B00D3" w14:textId="31333A73" w:rsidR="005731D5" w:rsidRDefault="005731D5" w:rsidP="005731D5">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A3BA0BA" w14:textId="77777777" w:rsidR="005731D5" w:rsidRDefault="005731D5" w:rsidP="005731D5">
            <w:pPr>
              <w:jc w:val="center"/>
              <w:rPr>
                <w:rFonts w:ascii="Arial" w:hAnsi="Arial" w:cs="Arial"/>
                <w:sz w:val="20"/>
                <w:szCs w:val="20"/>
              </w:rPr>
            </w:pPr>
          </w:p>
        </w:tc>
        <w:tc>
          <w:tcPr>
            <w:tcW w:w="6263" w:type="dxa"/>
            <w:shd w:val="clear" w:color="auto" w:fill="E7E6E6" w:themeFill="background2"/>
          </w:tcPr>
          <w:p w14:paraId="6C91E5FF" w14:textId="50CD5CC2" w:rsidR="005731D5" w:rsidRDefault="005731D5" w:rsidP="005731D5">
            <w:pPr>
              <w:rPr>
                <w:rFonts w:ascii="Arial" w:hAnsi="Arial" w:cs="Arial"/>
                <w:sz w:val="20"/>
                <w:szCs w:val="20"/>
              </w:rPr>
            </w:pPr>
            <w:r>
              <w:rPr>
                <w:rFonts w:ascii="Arial" w:hAnsi="Arial" w:cs="Arial"/>
                <w:sz w:val="20"/>
                <w:szCs w:val="20"/>
              </w:rPr>
              <w:t>Revise the sentence that begins on line 32 on page 572 to delete the extra “of” so it reads: “One or more types of channelizing devices…”</w:t>
            </w:r>
          </w:p>
        </w:tc>
      </w:tr>
      <w:tr w:rsidR="005731D5" w14:paraId="37D3515E" w14:textId="77777777" w:rsidTr="00193F7D">
        <w:tc>
          <w:tcPr>
            <w:tcW w:w="1260" w:type="dxa"/>
            <w:shd w:val="clear" w:color="auto" w:fill="FFF2CC" w:themeFill="accent4" w:themeFillTint="33"/>
          </w:tcPr>
          <w:p w14:paraId="0D54D592" w14:textId="5530E4AC" w:rsidR="005731D5" w:rsidRDefault="005731D5" w:rsidP="005731D5">
            <w:pPr>
              <w:rPr>
                <w:rFonts w:ascii="Arial" w:hAnsi="Arial" w:cs="Arial"/>
                <w:sz w:val="20"/>
                <w:szCs w:val="20"/>
              </w:rPr>
            </w:pPr>
            <w:r>
              <w:rPr>
                <w:rFonts w:ascii="Arial" w:hAnsi="Arial" w:cs="Arial"/>
                <w:sz w:val="20"/>
                <w:szCs w:val="20"/>
              </w:rPr>
              <w:t>6L.01</w:t>
            </w:r>
          </w:p>
        </w:tc>
        <w:tc>
          <w:tcPr>
            <w:tcW w:w="1077" w:type="dxa"/>
            <w:shd w:val="clear" w:color="auto" w:fill="FFF2CC" w:themeFill="accent4" w:themeFillTint="33"/>
          </w:tcPr>
          <w:p w14:paraId="0A91F6B8" w14:textId="77777777" w:rsidR="005731D5" w:rsidRDefault="005731D5" w:rsidP="005731D5">
            <w:pPr>
              <w:jc w:val="center"/>
              <w:rPr>
                <w:rFonts w:ascii="Arial" w:hAnsi="Arial" w:cs="Arial"/>
                <w:sz w:val="20"/>
                <w:szCs w:val="20"/>
              </w:rPr>
            </w:pPr>
          </w:p>
        </w:tc>
        <w:tc>
          <w:tcPr>
            <w:tcW w:w="1183" w:type="dxa"/>
            <w:shd w:val="clear" w:color="auto" w:fill="FFF2CC" w:themeFill="accent4" w:themeFillTint="33"/>
          </w:tcPr>
          <w:p w14:paraId="1CB2988F" w14:textId="4DF56014" w:rsidR="005731D5" w:rsidRDefault="005731D5" w:rsidP="005731D5">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0A9363C5" w14:textId="77777777" w:rsidR="005731D5" w:rsidRDefault="005731D5" w:rsidP="005731D5">
            <w:pPr>
              <w:jc w:val="center"/>
              <w:rPr>
                <w:rFonts w:ascii="Arial" w:hAnsi="Arial" w:cs="Arial"/>
                <w:sz w:val="20"/>
                <w:szCs w:val="20"/>
              </w:rPr>
            </w:pPr>
          </w:p>
        </w:tc>
        <w:tc>
          <w:tcPr>
            <w:tcW w:w="6263" w:type="dxa"/>
            <w:shd w:val="clear" w:color="auto" w:fill="FFF2CC" w:themeFill="accent4" w:themeFillTint="33"/>
          </w:tcPr>
          <w:p w14:paraId="53672A6C" w14:textId="35BD3DF7" w:rsidR="005731D5" w:rsidRDefault="005731D5" w:rsidP="005731D5">
            <w:pPr>
              <w:rPr>
                <w:rFonts w:ascii="Arial" w:hAnsi="Arial" w:cs="Arial"/>
                <w:sz w:val="20"/>
                <w:szCs w:val="20"/>
              </w:rPr>
            </w:pPr>
            <w:r>
              <w:rPr>
                <w:rFonts w:ascii="Arial" w:hAnsi="Arial" w:cs="Arial"/>
                <w:sz w:val="20"/>
                <w:szCs w:val="20"/>
              </w:rPr>
              <w:t xml:space="preserve">Recommend a condition be added to the revised Guidance in lines 15 – 17 on page 574 that APS should </w:t>
            </w:r>
            <w:proofErr w:type="spellStart"/>
            <w:r>
              <w:rPr>
                <w:rFonts w:ascii="Arial" w:hAnsi="Arial" w:cs="Arial"/>
                <w:sz w:val="20"/>
                <w:szCs w:val="20"/>
              </w:rPr>
              <w:t>provided</w:t>
            </w:r>
            <w:proofErr w:type="spellEnd"/>
            <w:r>
              <w:rPr>
                <w:rFonts w:ascii="Arial" w:hAnsi="Arial" w:cs="Arial"/>
                <w:sz w:val="20"/>
                <w:szCs w:val="20"/>
              </w:rPr>
              <w:t xml:space="preserve"> if pedestrians are detoured from an existing signal with APS to one without APS. To add APS at a signalized intersection for a temporary condition is difficult, however, less accessibility should not be provided.</w:t>
            </w:r>
          </w:p>
        </w:tc>
      </w:tr>
      <w:tr w:rsidR="005731D5" w14:paraId="04B40FCC" w14:textId="77777777" w:rsidTr="00A33AB5">
        <w:tc>
          <w:tcPr>
            <w:tcW w:w="1260" w:type="dxa"/>
            <w:shd w:val="clear" w:color="auto" w:fill="FFA5A5"/>
          </w:tcPr>
          <w:p w14:paraId="2C45C946" w14:textId="202DCA45" w:rsidR="005731D5" w:rsidRDefault="005731D5" w:rsidP="005731D5">
            <w:pPr>
              <w:rPr>
                <w:rFonts w:ascii="Arial" w:hAnsi="Arial" w:cs="Arial"/>
                <w:sz w:val="20"/>
                <w:szCs w:val="20"/>
              </w:rPr>
            </w:pPr>
            <w:r>
              <w:rPr>
                <w:rFonts w:ascii="Arial" w:hAnsi="Arial" w:cs="Arial"/>
                <w:sz w:val="20"/>
                <w:szCs w:val="20"/>
              </w:rPr>
              <w:t>6L.02</w:t>
            </w:r>
          </w:p>
        </w:tc>
        <w:tc>
          <w:tcPr>
            <w:tcW w:w="1077" w:type="dxa"/>
            <w:shd w:val="clear" w:color="auto" w:fill="FFA5A5"/>
          </w:tcPr>
          <w:p w14:paraId="0C474AF7" w14:textId="77777777" w:rsidR="005731D5" w:rsidRDefault="005731D5" w:rsidP="005731D5">
            <w:pPr>
              <w:jc w:val="center"/>
              <w:rPr>
                <w:rFonts w:ascii="Arial" w:hAnsi="Arial" w:cs="Arial"/>
                <w:sz w:val="20"/>
                <w:szCs w:val="20"/>
              </w:rPr>
            </w:pPr>
          </w:p>
        </w:tc>
        <w:tc>
          <w:tcPr>
            <w:tcW w:w="1183" w:type="dxa"/>
            <w:shd w:val="clear" w:color="auto" w:fill="FFA5A5"/>
          </w:tcPr>
          <w:p w14:paraId="2613929D" w14:textId="053266EE" w:rsidR="005731D5" w:rsidRDefault="005731D5" w:rsidP="005731D5">
            <w:pPr>
              <w:jc w:val="center"/>
              <w:rPr>
                <w:rFonts w:ascii="Arial" w:hAnsi="Arial" w:cs="Arial"/>
                <w:sz w:val="20"/>
                <w:szCs w:val="20"/>
              </w:rPr>
            </w:pPr>
          </w:p>
        </w:tc>
        <w:tc>
          <w:tcPr>
            <w:tcW w:w="1017" w:type="dxa"/>
            <w:shd w:val="clear" w:color="auto" w:fill="FFA5A5"/>
          </w:tcPr>
          <w:p w14:paraId="57EC634E" w14:textId="330BD270" w:rsidR="005731D5" w:rsidRDefault="005731D5" w:rsidP="005731D5">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22AA921C" w14:textId="620491D4" w:rsidR="005731D5" w:rsidRDefault="005731D5" w:rsidP="005731D5">
            <w:pPr>
              <w:rPr>
                <w:rFonts w:ascii="Arial" w:hAnsi="Arial" w:cs="Arial"/>
                <w:sz w:val="20"/>
                <w:szCs w:val="20"/>
              </w:rPr>
            </w:pPr>
            <w:r>
              <w:rPr>
                <w:rFonts w:ascii="Arial" w:hAnsi="Arial" w:cs="Arial"/>
                <w:sz w:val="20"/>
                <w:szCs w:val="20"/>
              </w:rPr>
              <w:t>Disagree with the Guidance statement in line 39 on page 575 that says, “</w:t>
            </w:r>
            <w:r w:rsidRPr="00A826C6">
              <w:rPr>
                <w:rFonts w:ascii="Arial" w:hAnsi="Arial" w:cs="Arial"/>
                <w:i/>
                <w:iCs/>
                <w:sz w:val="20"/>
                <w:szCs w:val="20"/>
              </w:rPr>
              <w:t>AFADs should not be used for long-term stationary work.</w:t>
            </w:r>
            <w:r>
              <w:rPr>
                <w:rFonts w:ascii="Arial" w:hAnsi="Arial" w:cs="Arial"/>
                <w:sz w:val="20"/>
                <w:szCs w:val="20"/>
              </w:rPr>
              <w:t>” If a flagger operation can be used for long term stationary operations, why wouldn’t it be appropriate and safer to allow flaggers to be off the roadway operating an AFAD?</w:t>
            </w:r>
          </w:p>
        </w:tc>
      </w:tr>
      <w:tr w:rsidR="0074622D" w14:paraId="35692E03" w14:textId="77777777" w:rsidTr="00A33AB5">
        <w:tc>
          <w:tcPr>
            <w:tcW w:w="1260" w:type="dxa"/>
            <w:shd w:val="clear" w:color="auto" w:fill="FFA5A5"/>
          </w:tcPr>
          <w:p w14:paraId="5664A798" w14:textId="3800CD03" w:rsidR="0074622D" w:rsidRDefault="0074622D" w:rsidP="005731D5">
            <w:pPr>
              <w:rPr>
                <w:rFonts w:ascii="Arial" w:hAnsi="Arial" w:cs="Arial"/>
                <w:sz w:val="20"/>
                <w:szCs w:val="20"/>
              </w:rPr>
            </w:pPr>
            <w:r>
              <w:rPr>
                <w:rFonts w:ascii="Arial" w:hAnsi="Arial" w:cs="Arial"/>
                <w:sz w:val="20"/>
                <w:szCs w:val="20"/>
              </w:rPr>
              <w:t>6L.02</w:t>
            </w:r>
          </w:p>
        </w:tc>
        <w:tc>
          <w:tcPr>
            <w:tcW w:w="1077" w:type="dxa"/>
            <w:shd w:val="clear" w:color="auto" w:fill="FFA5A5"/>
          </w:tcPr>
          <w:p w14:paraId="6E7E599E" w14:textId="77777777" w:rsidR="0074622D" w:rsidRDefault="0074622D" w:rsidP="005731D5">
            <w:pPr>
              <w:jc w:val="center"/>
              <w:rPr>
                <w:rFonts w:ascii="Arial" w:hAnsi="Arial" w:cs="Arial"/>
                <w:sz w:val="20"/>
                <w:szCs w:val="20"/>
              </w:rPr>
            </w:pPr>
          </w:p>
        </w:tc>
        <w:tc>
          <w:tcPr>
            <w:tcW w:w="1183" w:type="dxa"/>
            <w:shd w:val="clear" w:color="auto" w:fill="FFA5A5"/>
          </w:tcPr>
          <w:p w14:paraId="0040F5B8" w14:textId="77777777" w:rsidR="0074622D" w:rsidRDefault="0074622D" w:rsidP="005731D5">
            <w:pPr>
              <w:jc w:val="center"/>
              <w:rPr>
                <w:rFonts w:ascii="Arial" w:hAnsi="Arial" w:cs="Arial"/>
                <w:sz w:val="20"/>
                <w:szCs w:val="20"/>
              </w:rPr>
            </w:pPr>
          </w:p>
        </w:tc>
        <w:tc>
          <w:tcPr>
            <w:tcW w:w="1017" w:type="dxa"/>
            <w:shd w:val="clear" w:color="auto" w:fill="FFA5A5"/>
          </w:tcPr>
          <w:p w14:paraId="571F35EF" w14:textId="73E7C1DF" w:rsidR="0074622D" w:rsidRDefault="0074622D" w:rsidP="005731D5">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63650477" w14:textId="7FD26A0C" w:rsidR="0074622D" w:rsidRDefault="0074622D" w:rsidP="005731D5">
            <w:pPr>
              <w:rPr>
                <w:rFonts w:ascii="Arial" w:hAnsi="Arial" w:cs="Arial"/>
                <w:sz w:val="20"/>
                <w:szCs w:val="20"/>
              </w:rPr>
            </w:pPr>
            <w:r>
              <w:rPr>
                <w:rFonts w:ascii="Arial" w:hAnsi="Arial" w:cs="Arial"/>
                <w:sz w:val="20"/>
                <w:szCs w:val="20"/>
              </w:rPr>
              <w:t xml:space="preserve">Disagree with the existing </w:t>
            </w:r>
            <w:r w:rsidR="00D20E6F">
              <w:rPr>
                <w:rFonts w:ascii="Arial" w:hAnsi="Arial" w:cs="Arial"/>
                <w:sz w:val="20"/>
                <w:szCs w:val="20"/>
              </w:rPr>
              <w:t>Standard</w:t>
            </w:r>
            <w:r>
              <w:rPr>
                <w:rFonts w:ascii="Arial" w:hAnsi="Arial" w:cs="Arial"/>
                <w:sz w:val="20"/>
                <w:szCs w:val="20"/>
              </w:rPr>
              <w:t xml:space="preserve"> in line </w:t>
            </w:r>
            <w:r w:rsidR="00D20E6F">
              <w:rPr>
                <w:rFonts w:ascii="Arial" w:hAnsi="Arial" w:cs="Arial"/>
                <w:sz w:val="20"/>
                <w:szCs w:val="20"/>
              </w:rPr>
              <w:t xml:space="preserve">44 on page 575 that says, “AFADs shall </w:t>
            </w:r>
            <w:r w:rsidR="00D20E6F" w:rsidRPr="00D20E6F">
              <w:rPr>
                <w:rFonts w:ascii="Arial" w:hAnsi="Arial" w:cs="Arial"/>
                <w:sz w:val="20"/>
                <w:szCs w:val="20"/>
              </w:rPr>
              <w:t>meet the crashworthy performance criteria contained in Section</w:t>
            </w:r>
            <w:r w:rsidR="00D20E6F">
              <w:rPr>
                <w:rFonts w:ascii="Arial" w:hAnsi="Arial" w:cs="Arial"/>
                <w:sz w:val="20"/>
                <w:szCs w:val="20"/>
              </w:rPr>
              <w:t xml:space="preserve"> 6A.04</w:t>
            </w:r>
            <w:r w:rsidR="00E314AF">
              <w:rPr>
                <w:rFonts w:ascii="Arial" w:hAnsi="Arial" w:cs="Arial"/>
                <w:sz w:val="20"/>
                <w:szCs w:val="20"/>
              </w:rPr>
              <w:t>.” There are currently no trailer-mounted devices that have been tested and approved as MASH crashworthy. Trailer-mounted AFADs have been used successfully</w:t>
            </w:r>
            <w:r w:rsidR="003667EF">
              <w:rPr>
                <w:rFonts w:ascii="Arial" w:hAnsi="Arial" w:cs="Arial"/>
                <w:sz w:val="20"/>
                <w:szCs w:val="20"/>
              </w:rPr>
              <w:t>, and this would be similar to the current status of other trailer-mounted devices such as arrow boards and portable changeable message signs.</w:t>
            </w:r>
          </w:p>
        </w:tc>
      </w:tr>
      <w:tr w:rsidR="005731D5" w14:paraId="17EE7155" w14:textId="77777777" w:rsidTr="00A33AB5">
        <w:tc>
          <w:tcPr>
            <w:tcW w:w="1260" w:type="dxa"/>
            <w:shd w:val="clear" w:color="auto" w:fill="FFA5A5"/>
          </w:tcPr>
          <w:p w14:paraId="55932280" w14:textId="23A26764" w:rsidR="005731D5" w:rsidRDefault="005731D5" w:rsidP="005731D5">
            <w:pPr>
              <w:rPr>
                <w:rFonts w:ascii="Arial" w:hAnsi="Arial" w:cs="Arial"/>
                <w:sz w:val="20"/>
                <w:szCs w:val="20"/>
              </w:rPr>
            </w:pPr>
            <w:r>
              <w:rPr>
                <w:rFonts w:ascii="Arial" w:hAnsi="Arial" w:cs="Arial"/>
                <w:sz w:val="20"/>
                <w:szCs w:val="20"/>
              </w:rPr>
              <w:t>6L.03</w:t>
            </w:r>
          </w:p>
        </w:tc>
        <w:tc>
          <w:tcPr>
            <w:tcW w:w="1077" w:type="dxa"/>
            <w:shd w:val="clear" w:color="auto" w:fill="FFA5A5"/>
          </w:tcPr>
          <w:p w14:paraId="089F7A05" w14:textId="77777777" w:rsidR="005731D5" w:rsidRDefault="005731D5" w:rsidP="005731D5">
            <w:pPr>
              <w:jc w:val="center"/>
              <w:rPr>
                <w:rFonts w:ascii="Arial" w:hAnsi="Arial" w:cs="Arial"/>
                <w:sz w:val="20"/>
                <w:szCs w:val="20"/>
              </w:rPr>
            </w:pPr>
          </w:p>
        </w:tc>
        <w:tc>
          <w:tcPr>
            <w:tcW w:w="1183" w:type="dxa"/>
            <w:shd w:val="clear" w:color="auto" w:fill="FFA5A5"/>
          </w:tcPr>
          <w:p w14:paraId="6918CC68" w14:textId="77777777" w:rsidR="005731D5" w:rsidRDefault="005731D5" w:rsidP="005731D5">
            <w:pPr>
              <w:jc w:val="center"/>
              <w:rPr>
                <w:rFonts w:ascii="Arial" w:hAnsi="Arial" w:cs="Arial"/>
                <w:sz w:val="20"/>
                <w:szCs w:val="20"/>
              </w:rPr>
            </w:pPr>
          </w:p>
        </w:tc>
        <w:tc>
          <w:tcPr>
            <w:tcW w:w="1017" w:type="dxa"/>
            <w:shd w:val="clear" w:color="auto" w:fill="FFA5A5"/>
          </w:tcPr>
          <w:p w14:paraId="7766B3A1" w14:textId="4AD0565A" w:rsidR="005731D5" w:rsidRDefault="005731D5" w:rsidP="005731D5">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3A061F60" w14:textId="4E4A67BD" w:rsidR="005731D5" w:rsidRDefault="005731D5" w:rsidP="005731D5">
            <w:pPr>
              <w:rPr>
                <w:rFonts w:ascii="Arial" w:hAnsi="Arial" w:cs="Arial"/>
                <w:sz w:val="20"/>
                <w:szCs w:val="20"/>
              </w:rPr>
            </w:pPr>
            <w:r>
              <w:rPr>
                <w:rFonts w:ascii="Arial" w:hAnsi="Arial" w:cs="Arial"/>
                <w:sz w:val="20"/>
                <w:szCs w:val="20"/>
              </w:rPr>
              <w:t>Disagree with the added text in lines 14 and 18 on page 577. Strobe lights should not be allowed in conjunction with an AFAD. This is not allowed with vehicle speed feedback signs. Warning beacons or a Type B warning light should be sufficient.</w:t>
            </w:r>
          </w:p>
        </w:tc>
      </w:tr>
      <w:tr w:rsidR="00174038" w14:paraId="0DD7DC19" w14:textId="77777777" w:rsidTr="00174038">
        <w:tc>
          <w:tcPr>
            <w:tcW w:w="1260" w:type="dxa"/>
            <w:shd w:val="clear" w:color="auto" w:fill="FFF2CC" w:themeFill="accent4" w:themeFillTint="33"/>
          </w:tcPr>
          <w:p w14:paraId="25B0A2D8" w14:textId="6AD9E426" w:rsidR="00174038" w:rsidRDefault="00174038" w:rsidP="005731D5">
            <w:pPr>
              <w:rPr>
                <w:rFonts w:ascii="Arial" w:hAnsi="Arial" w:cs="Arial"/>
                <w:sz w:val="20"/>
                <w:szCs w:val="20"/>
              </w:rPr>
            </w:pPr>
            <w:r>
              <w:rPr>
                <w:rFonts w:ascii="Arial" w:hAnsi="Arial" w:cs="Arial"/>
                <w:sz w:val="20"/>
                <w:szCs w:val="20"/>
              </w:rPr>
              <w:t>6M.02</w:t>
            </w:r>
          </w:p>
        </w:tc>
        <w:tc>
          <w:tcPr>
            <w:tcW w:w="1077" w:type="dxa"/>
            <w:shd w:val="clear" w:color="auto" w:fill="FFF2CC" w:themeFill="accent4" w:themeFillTint="33"/>
          </w:tcPr>
          <w:p w14:paraId="0463F77D" w14:textId="77777777" w:rsidR="00174038" w:rsidRDefault="00174038" w:rsidP="005731D5">
            <w:pPr>
              <w:jc w:val="center"/>
              <w:rPr>
                <w:rFonts w:ascii="Arial" w:hAnsi="Arial" w:cs="Arial"/>
                <w:sz w:val="20"/>
                <w:szCs w:val="20"/>
              </w:rPr>
            </w:pPr>
          </w:p>
        </w:tc>
        <w:tc>
          <w:tcPr>
            <w:tcW w:w="1183" w:type="dxa"/>
            <w:shd w:val="clear" w:color="auto" w:fill="FFF2CC" w:themeFill="accent4" w:themeFillTint="33"/>
          </w:tcPr>
          <w:p w14:paraId="0A1A20AC" w14:textId="51C48324" w:rsidR="00174038" w:rsidRDefault="00174038" w:rsidP="005731D5">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27642B0C" w14:textId="77777777" w:rsidR="00174038" w:rsidRDefault="00174038" w:rsidP="005731D5">
            <w:pPr>
              <w:jc w:val="center"/>
              <w:rPr>
                <w:rFonts w:ascii="Arial" w:hAnsi="Arial" w:cs="Arial"/>
                <w:sz w:val="20"/>
                <w:szCs w:val="20"/>
              </w:rPr>
            </w:pPr>
          </w:p>
        </w:tc>
        <w:tc>
          <w:tcPr>
            <w:tcW w:w="6263" w:type="dxa"/>
            <w:shd w:val="clear" w:color="auto" w:fill="FFF2CC" w:themeFill="accent4" w:themeFillTint="33"/>
          </w:tcPr>
          <w:p w14:paraId="48D4268D" w14:textId="0A2800ED" w:rsidR="00174038" w:rsidRDefault="00174038" w:rsidP="00776789">
            <w:pPr>
              <w:rPr>
                <w:rFonts w:ascii="Arial" w:hAnsi="Arial" w:cs="Arial"/>
                <w:sz w:val="20"/>
                <w:szCs w:val="20"/>
              </w:rPr>
            </w:pPr>
            <w:r>
              <w:rPr>
                <w:rFonts w:ascii="Arial" w:hAnsi="Arial" w:cs="Arial"/>
                <w:sz w:val="20"/>
                <w:szCs w:val="20"/>
              </w:rPr>
              <w:t xml:space="preserve">The new Standard in lines </w:t>
            </w:r>
            <w:r w:rsidR="00AF1E94">
              <w:rPr>
                <w:rFonts w:ascii="Arial" w:hAnsi="Arial" w:cs="Arial"/>
                <w:sz w:val="20"/>
                <w:szCs w:val="20"/>
              </w:rPr>
              <w:t xml:space="preserve">13 – 17 on page 586 should be changed to Guidance. </w:t>
            </w:r>
            <w:r w:rsidR="00746278">
              <w:rPr>
                <w:rFonts w:ascii="Arial" w:hAnsi="Arial" w:cs="Arial"/>
                <w:sz w:val="20"/>
                <w:szCs w:val="20"/>
              </w:rPr>
              <w:t>There is ambiguity in when positive protection should be used, but the statement, “</w:t>
            </w:r>
            <w:r w:rsidR="00776789" w:rsidRPr="00776789">
              <w:rPr>
                <w:rFonts w:ascii="Arial" w:hAnsi="Arial" w:cs="Arial"/>
                <w:sz w:val="20"/>
                <w:szCs w:val="20"/>
              </w:rPr>
              <w:t xml:space="preserve">At a minimum, positive protection </w:t>
            </w:r>
            <w:r w:rsidR="00776789" w:rsidRPr="00776789">
              <w:rPr>
                <w:rFonts w:ascii="Arial" w:hAnsi="Arial" w:cs="Arial"/>
                <w:sz w:val="20"/>
                <w:szCs w:val="20"/>
              </w:rPr>
              <w:lastRenderedPageBreak/>
              <w:t>devices shall be considered in work zone situations that place workers at increased risk from motorized traffic, and where positive protection devices offer the highest potential for increased safety for workers and road users</w:t>
            </w:r>
            <w:r w:rsidR="00776789">
              <w:rPr>
                <w:rFonts w:ascii="Arial" w:hAnsi="Arial" w:cs="Arial"/>
                <w:sz w:val="20"/>
                <w:szCs w:val="20"/>
              </w:rPr>
              <w:t xml:space="preserve">,” could essentially require positive protection </w:t>
            </w:r>
            <w:r w:rsidR="00FC7F66">
              <w:rPr>
                <w:rFonts w:ascii="Arial" w:hAnsi="Arial" w:cs="Arial"/>
                <w:sz w:val="20"/>
                <w:szCs w:val="20"/>
              </w:rPr>
              <w:t xml:space="preserve">in all work zones adjacent to motorized traffic. </w:t>
            </w:r>
            <w:r w:rsidR="00E92E90">
              <w:rPr>
                <w:rFonts w:ascii="Arial" w:hAnsi="Arial" w:cs="Arial"/>
                <w:sz w:val="20"/>
                <w:szCs w:val="20"/>
              </w:rPr>
              <w:t xml:space="preserve">There is only the Support statement below for circumstances </w:t>
            </w:r>
            <w:r w:rsidR="00A8250D">
              <w:rPr>
                <w:rFonts w:ascii="Arial" w:hAnsi="Arial" w:cs="Arial"/>
                <w:sz w:val="20"/>
                <w:szCs w:val="20"/>
              </w:rPr>
              <w:t>to consider positive protection, not requirements for when and where to use it.</w:t>
            </w:r>
          </w:p>
        </w:tc>
      </w:tr>
      <w:tr w:rsidR="00174038" w14:paraId="441491F0" w14:textId="77777777" w:rsidTr="00174038">
        <w:tc>
          <w:tcPr>
            <w:tcW w:w="1260" w:type="dxa"/>
            <w:shd w:val="clear" w:color="auto" w:fill="FFA5A5"/>
          </w:tcPr>
          <w:p w14:paraId="6EA13B84" w14:textId="498474B9" w:rsidR="00174038" w:rsidRDefault="00174038" w:rsidP="00174038">
            <w:pPr>
              <w:rPr>
                <w:rFonts w:ascii="Arial" w:hAnsi="Arial" w:cs="Arial"/>
                <w:sz w:val="20"/>
                <w:szCs w:val="20"/>
              </w:rPr>
            </w:pPr>
            <w:r>
              <w:rPr>
                <w:rFonts w:ascii="Arial" w:hAnsi="Arial" w:cs="Arial"/>
                <w:sz w:val="20"/>
                <w:szCs w:val="20"/>
              </w:rPr>
              <w:lastRenderedPageBreak/>
              <w:t>6M.02</w:t>
            </w:r>
          </w:p>
        </w:tc>
        <w:tc>
          <w:tcPr>
            <w:tcW w:w="1077" w:type="dxa"/>
            <w:shd w:val="clear" w:color="auto" w:fill="FFA5A5"/>
          </w:tcPr>
          <w:p w14:paraId="3A7538A8" w14:textId="77777777" w:rsidR="00174038" w:rsidRDefault="00174038" w:rsidP="00174038">
            <w:pPr>
              <w:jc w:val="center"/>
              <w:rPr>
                <w:rFonts w:ascii="Arial" w:hAnsi="Arial" w:cs="Arial"/>
                <w:sz w:val="20"/>
                <w:szCs w:val="20"/>
              </w:rPr>
            </w:pPr>
          </w:p>
        </w:tc>
        <w:tc>
          <w:tcPr>
            <w:tcW w:w="1183" w:type="dxa"/>
            <w:shd w:val="clear" w:color="auto" w:fill="FFA5A5"/>
          </w:tcPr>
          <w:p w14:paraId="3E0B48B1" w14:textId="77777777" w:rsidR="00174038" w:rsidRDefault="00174038" w:rsidP="00174038">
            <w:pPr>
              <w:jc w:val="center"/>
              <w:rPr>
                <w:rFonts w:ascii="Arial" w:hAnsi="Arial" w:cs="Arial"/>
                <w:sz w:val="20"/>
                <w:szCs w:val="20"/>
              </w:rPr>
            </w:pPr>
          </w:p>
        </w:tc>
        <w:tc>
          <w:tcPr>
            <w:tcW w:w="1017" w:type="dxa"/>
            <w:shd w:val="clear" w:color="auto" w:fill="FFA5A5"/>
          </w:tcPr>
          <w:p w14:paraId="51F088F7" w14:textId="797EB7DE" w:rsidR="00174038" w:rsidRDefault="00174038" w:rsidP="00174038">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13C33D55" w14:textId="0D60B79D" w:rsidR="00174038" w:rsidRDefault="00174038" w:rsidP="00174038">
            <w:pPr>
              <w:rPr>
                <w:rFonts w:ascii="Arial" w:hAnsi="Arial" w:cs="Arial"/>
                <w:sz w:val="20"/>
                <w:szCs w:val="20"/>
              </w:rPr>
            </w:pPr>
            <w:r>
              <w:rPr>
                <w:rFonts w:ascii="Arial" w:hAnsi="Arial" w:cs="Arial"/>
                <w:sz w:val="20"/>
                <w:szCs w:val="20"/>
              </w:rPr>
              <w:t xml:space="preserve">Disagree with the use of “Long-term stationary” in item B in line 24 on page 586, as this item goes on to describe this as work zones of 2 weeks or more. While this may be the language in </w:t>
            </w:r>
            <w:r w:rsidRPr="00B37269">
              <w:rPr>
                <w:rFonts w:ascii="Arial" w:hAnsi="Arial" w:cs="Arial"/>
                <w:sz w:val="20"/>
                <w:szCs w:val="20"/>
              </w:rPr>
              <w:t>23 CFR Part 630.1108(a)</w:t>
            </w:r>
            <w:r>
              <w:rPr>
                <w:rFonts w:ascii="Arial" w:hAnsi="Arial" w:cs="Arial"/>
                <w:sz w:val="20"/>
                <w:szCs w:val="20"/>
              </w:rPr>
              <w:t xml:space="preserve">, it conflicts with the long-term stationary work duration defined in Section 6N.01 as </w:t>
            </w:r>
            <w:r w:rsidRPr="00F42159">
              <w:rPr>
                <w:rFonts w:ascii="Arial" w:hAnsi="Arial" w:cs="Arial"/>
                <w:sz w:val="20"/>
                <w:szCs w:val="20"/>
              </w:rPr>
              <w:t>work that occupies a location more than 3 days</w:t>
            </w:r>
            <w:r>
              <w:rPr>
                <w:rFonts w:ascii="Arial" w:hAnsi="Arial" w:cs="Arial"/>
                <w:sz w:val="20"/>
                <w:szCs w:val="20"/>
              </w:rPr>
              <w:t>. Item B should be revised to delete “Long-term stationary” and simply state: “W</w:t>
            </w:r>
            <w:r w:rsidRPr="00246067">
              <w:rPr>
                <w:rFonts w:ascii="Arial" w:hAnsi="Arial" w:cs="Arial"/>
                <w:sz w:val="20"/>
                <w:szCs w:val="20"/>
              </w:rPr>
              <w:t>ork zones of two weeks or more resulting in substantial worker exposure to motorized traffic</w:t>
            </w:r>
            <w:r>
              <w:rPr>
                <w:rFonts w:ascii="Arial" w:hAnsi="Arial" w:cs="Arial"/>
                <w:sz w:val="20"/>
                <w:szCs w:val="20"/>
              </w:rPr>
              <w:t xml:space="preserve">;” </w:t>
            </w:r>
          </w:p>
        </w:tc>
      </w:tr>
      <w:tr w:rsidR="00174038" w14:paraId="3C0BDF5C" w14:textId="77777777" w:rsidTr="001F1A3B">
        <w:tc>
          <w:tcPr>
            <w:tcW w:w="1260" w:type="dxa"/>
            <w:shd w:val="clear" w:color="auto" w:fill="E2EFD9" w:themeFill="accent6" w:themeFillTint="33"/>
          </w:tcPr>
          <w:p w14:paraId="467D77F5" w14:textId="311DF52A" w:rsidR="00174038" w:rsidRDefault="00174038" w:rsidP="00174038">
            <w:pPr>
              <w:rPr>
                <w:rFonts w:ascii="Arial" w:hAnsi="Arial" w:cs="Arial"/>
                <w:sz w:val="20"/>
                <w:szCs w:val="20"/>
              </w:rPr>
            </w:pPr>
            <w:r>
              <w:rPr>
                <w:rFonts w:ascii="Arial" w:hAnsi="Arial" w:cs="Arial"/>
                <w:sz w:val="20"/>
                <w:szCs w:val="20"/>
              </w:rPr>
              <w:t>6M.02</w:t>
            </w:r>
          </w:p>
        </w:tc>
        <w:tc>
          <w:tcPr>
            <w:tcW w:w="1077" w:type="dxa"/>
            <w:shd w:val="clear" w:color="auto" w:fill="E2EFD9" w:themeFill="accent6" w:themeFillTint="33"/>
          </w:tcPr>
          <w:p w14:paraId="566FD2CF" w14:textId="4EA36B87" w:rsidR="00174038" w:rsidRDefault="00174038" w:rsidP="00174038">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1AF7431E" w14:textId="77777777" w:rsidR="00174038" w:rsidRDefault="00174038" w:rsidP="00174038">
            <w:pPr>
              <w:jc w:val="center"/>
              <w:rPr>
                <w:rFonts w:ascii="Arial" w:hAnsi="Arial" w:cs="Arial"/>
                <w:sz w:val="20"/>
                <w:szCs w:val="20"/>
              </w:rPr>
            </w:pPr>
          </w:p>
        </w:tc>
        <w:tc>
          <w:tcPr>
            <w:tcW w:w="1017" w:type="dxa"/>
            <w:shd w:val="clear" w:color="auto" w:fill="E2EFD9" w:themeFill="accent6" w:themeFillTint="33"/>
          </w:tcPr>
          <w:p w14:paraId="1AD6894D" w14:textId="77777777" w:rsidR="00174038" w:rsidRDefault="00174038" w:rsidP="00174038">
            <w:pPr>
              <w:jc w:val="center"/>
              <w:rPr>
                <w:rFonts w:ascii="Arial" w:hAnsi="Arial" w:cs="Arial"/>
                <w:sz w:val="20"/>
                <w:szCs w:val="20"/>
              </w:rPr>
            </w:pPr>
          </w:p>
        </w:tc>
        <w:tc>
          <w:tcPr>
            <w:tcW w:w="6263" w:type="dxa"/>
            <w:shd w:val="clear" w:color="auto" w:fill="E2EFD9" w:themeFill="accent6" w:themeFillTint="33"/>
          </w:tcPr>
          <w:p w14:paraId="335E19AD" w14:textId="05D562F1" w:rsidR="00174038" w:rsidRDefault="00174038" w:rsidP="00174038">
            <w:pPr>
              <w:rPr>
                <w:rFonts w:ascii="Arial" w:hAnsi="Arial" w:cs="Arial"/>
                <w:sz w:val="20"/>
                <w:szCs w:val="20"/>
              </w:rPr>
            </w:pPr>
            <w:r>
              <w:rPr>
                <w:rFonts w:ascii="Arial" w:hAnsi="Arial" w:cs="Arial"/>
                <w:sz w:val="20"/>
                <w:szCs w:val="20"/>
              </w:rPr>
              <w:t>Agree with the revisions in lines 23 – 37 on page 587 to broaden the description of movable barrier.</w:t>
            </w:r>
          </w:p>
        </w:tc>
      </w:tr>
      <w:tr w:rsidR="00174038" w14:paraId="30E99974" w14:textId="77777777" w:rsidTr="00450CD1">
        <w:tc>
          <w:tcPr>
            <w:tcW w:w="1260" w:type="dxa"/>
            <w:shd w:val="clear" w:color="auto" w:fill="E2EFD9" w:themeFill="accent6" w:themeFillTint="33"/>
          </w:tcPr>
          <w:p w14:paraId="604B15F8" w14:textId="7F124DA8" w:rsidR="00174038" w:rsidRDefault="00174038" w:rsidP="00174038">
            <w:pPr>
              <w:rPr>
                <w:rFonts w:ascii="Arial" w:hAnsi="Arial" w:cs="Arial"/>
                <w:sz w:val="20"/>
                <w:szCs w:val="20"/>
              </w:rPr>
            </w:pPr>
            <w:r>
              <w:rPr>
                <w:rFonts w:ascii="Arial" w:hAnsi="Arial" w:cs="Arial"/>
                <w:sz w:val="20"/>
                <w:szCs w:val="20"/>
              </w:rPr>
              <w:t>6M.04</w:t>
            </w:r>
          </w:p>
        </w:tc>
        <w:tc>
          <w:tcPr>
            <w:tcW w:w="1077" w:type="dxa"/>
            <w:shd w:val="clear" w:color="auto" w:fill="E2EFD9" w:themeFill="accent6" w:themeFillTint="33"/>
          </w:tcPr>
          <w:p w14:paraId="3B96B2DF" w14:textId="7C33815F" w:rsidR="00174038" w:rsidRDefault="00174038" w:rsidP="00174038">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1F58DE72" w14:textId="77777777" w:rsidR="00174038" w:rsidRDefault="00174038" w:rsidP="00174038">
            <w:pPr>
              <w:jc w:val="center"/>
              <w:rPr>
                <w:rFonts w:ascii="Arial" w:hAnsi="Arial" w:cs="Arial"/>
                <w:sz w:val="20"/>
                <w:szCs w:val="20"/>
              </w:rPr>
            </w:pPr>
          </w:p>
        </w:tc>
        <w:tc>
          <w:tcPr>
            <w:tcW w:w="1017" w:type="dxa"/>
            <w:shd w:val="clear" w:color="auto" w:fill="E2EFD9" w:themeFill="accent6" w:themeFillTint="33"/>
          </w:tcPr>
          <w:p w14:paraId="2F5A6F31" w14:textId="77777777" w:rsidR="00174038" w:rsidRDefault="00174038" w:rsidP="00174038">
            <w:pPr>
              <w:jc w:val="center"/>
              <w:rPr>
                <w:rFonts w:ascii="Arial" w:hAnsi="Arial" w:cs="Arial"/>
                <w:sz w:val="20"/>
                <w:szCs w:val="20"/>
              </w:rPr>
            </w:pPr>
          </w:p>
        </w:tc>
        <w:tc>
          <w:tcPr>
            <w:tcW w:w="6263" w:type="dxa"/>
            <w:shd w:val="clear" w:color="auto" w:fill="E2EFD9" w:themeFill="accent6" w:themeFillTint="33"/>
          </w:tcPr>
          <w:p w14:paraId="3B6871FC" w14:textId="2A679822" w:rsidR="00174038" w:rsidRDefault="00174038" w:rsidP="00174038">
            <w:pPr>
              <w:rPr>
                <w:rFonts w:ascii="Arial" w:hAnsi="Arial" w:cs="Arial"/>
                <w:sz w:val="20"/>
                <w:szCs w:val="20"/>
              </w:rPr>
            </w:pPr>
            <w:r>
              <w:rPr>
                <w:rFonts w:ascii="Arial" w:hAnsi="Arial" w:cs="Arial"/>
                <w:sz w:val="20"/>
                <w:szCs w:val="20"/>
              </w:rPr>
              <w:t>Agree with the revision in lines 21 and 22 on page 588 to delete, “When it is determined that a facility should be accessible and detectable by pedestrians with visual disabilities.</w:t>
            </w:r>
          </w:p>
        </w:tc>
      </w:tr>
      <w:tr w:rsidR="00174038" w14:paraId="4B5C8E77" w14:textId="77777777" w:rsidTr="00EE54DD">
        <w:tc>
          <w:tcPr>
            <w:tcW w:w="1260" w:type="dxa"/>
            <w:shd w:val="clear" w:color="auto" w:fill="E2EFD9" w:themeFill="accent6" w:themeFillTint="33"/>
          </w:tcPr>
          <w:p w14:paraId="16A6A477" w14:textId="1922E10E" w:rsidR="00174038" w:rsidRDefault="00174038" w:rsidP="00174038">
            <w:pPr>
              <w:rPr>
                <w:rFonts w:ascii="Arial" w:hAnsi="Arial" w:cs="Arial"/>
                <w:sz w:val="20"/>
                <w:szCs w:val="20"/>
              </w:rPr>
            </w:pPr>
            <w:r>
              <w:rPr>
                <w:rFonts w:ascii="Arial" w:hAnsi="Arial" w:cs="Arial"/>
                <w:sz w:val="20"/>
                <w:szCs w:val="20"/>
              </w:rPr>
              <w:t>6M.08</w:t>
            </w:r>
          </w:p>
        </w:tc>
        <w:tc>
          <w:tcPr>
            <w:tcW w:w="1077" w:type="dxa"/>
            <w:shd w:val="clear" w:color="auto" w:fill="E2EFD9" w:themeFill="accent6" w:themeFillTint="33"/>
          </w:tcPr>
          <w:p w14:paraId="12003104" w14:textId="5BE3F622" w:rsidR="00174038" w:rsidRDefault="00174038" w:rsidP="00174038">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2C651A61" w14:textId="77777777" w:rsidR="00174038" w:rsidRDefault="00174038" w:rsidP="00174038">
            <w:pPr>
              <w:jc w:val="center"/>
              <w:rPr>
                <w:rFonts w:ascii="Arial" w:hAnsi="Arial" w:cs="Arial"/>
                <w:sz w:val="20"/>
                <w:szCs w:val="20"/>
              </w:rPr>
            </w:pPr>
          </w:p>
        </w:tc>
        <w:tc>
          <w:tcPr>
            <w:tcW w:w="1017" w:type="dxa"/>
            <w:shd w:val="clear" w:color="auto" w:fill="E2EFD9" w:themeFill="accent6" w:themeFillTint="33"/>
          </w:tcPr>
          <w:p w14:paraId="3DB1D05B" w14:textId="77777777" w:rsidR="00174038" w:rsidRDefault="00174038" w:rsidP="00174038">
            <w:pPr>
              <w:jc w:val="center"/>
              <w:rPr>
                <w:rFonts w:ascii="Arial" w:hAnsi="Arial" w:cs="Arial"/>
                <w:sz w:val="20"/>
                <w:szCs w:val="20"/>
              </w:rPr>
            </w:pPr>
          </w:p>
        </w:tc>
        <w:tc>
          <w:tcPr>
            <w:tcW w:w="6263" w:type="dxa"/>
            <w:shd w:val="clear" w:color="auto" w:fill="E2EFD9" w:themeFill="accent6" w:themeFillTint="33"/>
          </w:tcPr>
          <w:p w14:paraId="162CE516" w14:textId="4CF77EDF" w:rsidR="00174038" w:rsidRDefault="00174038" w:rsidP="00174038">
            <w:pPr>
              <w:rPr>
                <w:rFonts w:ascii="Arial" w:hAnsi="Arial" w:cs="Arial"/>
                <w:sz w:val="20"/>
                <w:szCs w:val="20"/>
              </w:rPr>
            </w:pPr>
            <w:r>
              <w:rPr>
                <w:rFonts w:ascii="Arial" w:hAnsi="Arial" w:cs="Arial"/>
                <w:sz w:val="20"/>
                <w:szCs w:val="20"/>
              </w:rPr>
              <w:t>Agree with the change from Standard to Guidance in lines 22 and 23 on page 591 to say, “</w:t>
            </w:r>
            <w:r w:rsidRPr="007B437D">
              <w:rPr>
                <w:rFonts w:ascii="Arial" w:hAnsi="Arial" w:cs="Arial"/>
                <w:sz w:val="20"/>
                <w:szCs w:val="20"/>
              </w:rPr>
              <w:t>When used, floodlighting</w:t>
            </w:r>
            <w:r>
              <w:rPr>
                <w:rFonts w:ascii="Arial" w:hAnsi="Arial" w:cs="Arial"/>
                <w:sz w:val="20"/>
                <w:szCs w:val="20"/>
              </w:rPr>
              <w:t xml:space="preserve"> </w:t>
            </w:r>
            <w:r w:rsidRPr="007B437D">
              <w:rPr>
                <w:rFonts w:ascii="Arial" w:hAnsi="Arial" w:cs="Arial"/>
                <w:sz w:val="20"/>
                <w:szCs w:val="20"/>
              </w:rPr>
              <w:t>should be installed in a manner that minimizes</w:t>
            </w:r>
            <w:r>
              <w:rPr>
                <w:rFonts w:ascii="Arial" w:hAnsi="Arial" w:cs="Arial"/>
                <w:sz w:val="20"/>
                <w:szCs w:val="20"/>
              </w:rPr>
              <w:t xml:space="preserve"> glare…”</w:t>
            </w:r>
          </w:p>
          <w:p w14:paraId="77C966BC" w14:textId="77777777" w:rsidR="00174038" w:rsidRDefault="00174038" w:rsidP="00174038">
            <w:pPr>
              <w:rPr>
                <w:rFonts w:ascii="Arial" w:hAnsi="Arial" w:cs="Arial"/>
                <w:sz w:val="20"/>
                <w:szCs w:val="20"/>
              </w:rPr>
            </w:pPr>
          </w:p>
          <w:p w14:paraId="69931A15" w14:textId="7B4EF60F" w:rsidR="00174038" w:rsidRDefault="00174038" w:rsidP="00174038">
            <w:pPr>
              <w:rPr>
                <w:rFonts w:ascii="Arial" w:hAnsi="Arial" w:cs="Arial"/>
                <w:sz w:val="20"/>
                <w:szCs w:val="20"/>
              </w:rPr>
            </w:pPr>
            <w:r>
              <w:rPr>
                <w:rFonts w:ascii="Arial" w:hAnsi="Arial" w:cs="Arial"/>
                <w:sz w:val="20"/>
                <w:szCs w:val="20"/>
              </w:rPr>
              <w:t>Agree with the additional text on lines 27 – 29 on page 591 that states, “</w:t>
            </w:r>
            <w:r w:rsidRPr="00EE54DD">
              <w:rPr>
                <w:rFonts w:ascii="Arial" w:hAnsi="Arial" w:cs="Arial"/>
                <w:sz w:val="20"/>
                <w:szCs w:val="20"/>
              </w:rPr>
              <w:t>Lighting should be sufficient so</w:t>
            </w:r>
            <w:r>
              <w:rPr>
                <w:rFonts w:ascii="Arial" w:hAnsi="Arial" w:cs="Arial"/>
                <w:sz w:val="20"/>
                <w:szCs w:val="20"/>
              </w:rPr>
              <w:t xml:space="preserve"> </w:t>
            </w:r>
            <w:r w:rsidRPr="00EE54DD">
              <w:rPr>
                <w:rFonts w:ascii="Arial" w:hAnsi="Arial" w:cs="Arial"/>
                <w:sz w:val="20"/>
                <w:szCs w:val="20"/>
              </w:rPr>
              <w:t xml:space="preserve">as to clearly identify a </w:t>
            </w:r>
            <w:r>
              <w:rPr>
                <w:rFonts w:ascii="Arial" w:hAnsi="Arial" w:cs="Arial"/>
                <w:sz w:val="20"/>
                <w:szCs w:val="20"/>
              </w:rPr>
              <w:t>w</w:t>
            </w:r>
            <w:r w:rsidRPr="00EE54DD">
              <w:rPr>
                <w:rFonts w:ascii="Arial" w:hAnsi="Arial" w:cs="Arial"/>
                <w:sz w:val="20"/>
                <w:szCs w:val="20"/>
              </w:rPr>
              <w:t>orker as a person. Care should be taken to minimize the potential for shadows to conceal workers within the work area.</w:t>
            </w:r>
            <w:r>
              <w:rPr>
                <w:rFonts w:ascii="Arial" w:hAnsi="Arial" w:cs="Arial"/>
                <w:sz w:val="20"/>
                <w:szCs w:val="20"/>
              </w:rPr>
              <w:t>”</w:t>
            </w:r>
          </w:p>
        </w:tc>
      </w:tr>
      <w:tr w:rsidR="00174038" w14:paraId="52AC9D43" w14:textId="77777777" w:rsidTr="005755CA">
        <w:tc>
          <w:tcPr>
            <w:tcW w:w="1260" w:type="dxa"/>
            <w:shd w:val="clear" w:color="auto" w:fill="FFA5A5"/>
          </w:tcPr>
          <w:p w14:paraId="76E108C0" w14:textId="17D19767" w:rsidR="00174038" w:rsidRDefault="00174038" w:rsidP="00174038">
            <w:pPr>
              <w:rPr>
                <w:rFonts w:ascii="Arial" w:hAnsi="Arial" w:cs="Arial"/>
                <w:sz w:val="20"/>
                <w:szCs w:val="20"/>
              </w:rPr>
            </w:pPr>
            <w:r>
              <w:rPr>
                <w:rFonts w:ascii="Arial" w:hAnsi="Arial" w:cs="Arial"/>
                <w:sz w:val="20"/>
                <w:szCs w:val="20"/>
              </w:rPr>
              <w:t>6N.01</w:t>
            </w:r>
          </w:p>
        </w:tc>
        <w:tc>
          <w:tcPr>
            <w:tcW w:w="1077" w:type="dxa"/>
            <w:shd w:val="clear" w:color="auto" w:fill="FFA5A5"/>
          </w:tcPr>
          <w:p w14:paraId="32199946" w14:textId="77777777" w:rsidR="00174038" w:rsidRDefault="00174038" w:rsidP="00174038">
            <w:pPr>
              <w:jc w:val="center"/>
              <w:rPr>
                <w:rFonts w:ascii="Arial" w:hAnsi="Arial" w:cs="Arial"/>
                <w:sz w:val="20"/>
                <w:szCs w:val="20"/>
              </w:rPr>
            </w:pPr>
          </w:p>
        </w:tc>
        <w:tc>
          <w:tcPr>
            <w:tcW w:w="1183" w:type="dxa"/>
            <w:shd w:val="clear" w:color="auto" w:fill="FFA5A5"/>
          </w:tcPr>
          <w:p w14:paraId="1B19DF15" w14:textId="77777777" w:rsidR="00174038" w:rsidRDefault="00174038" w:rsidP="00174038">
            <w:pPr>
              <w:jc w:val="center"/>
              <w:rPr>
                <w:rFonts w:ascii="Arial" w:hAnsi="Arial" w:cs="Arial"/>
                <w:sz w:val="20"/>
                <w:szCs w:val="20"/>
              </w:rPr>
            </w:pPr>
          </w:p>
        </w:tc>
        <w:tc>
          <w:tcPr>
            <w:tcW w:w="1017" w:type="dxa"/>
            <w:shd w:val="clear" w:color="auto" w:fill="FFA5A5"/>
          </w:tcPr>
          <w:p w14:paraId="4A8FFB80" w14:textId="3E35810F" w:rsidR="00174038" w:rsidRDefault="00174038" w:rsidP="00174038">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10B0334C" w14:textId="1172F0CB" w:rsidR="00174038" w:rsidRDefault="00174038" w:rsidP="00174038">
            <w:pPr>
              <w:rPr>
                <w:rFonts w:ascii="Arial" w:hAnsi="Arial" w:cs="Arial"/>
                <w:sz w:val="20"/>
                <w:szCs w:val="20"/>
              </w:rPr>
            </w:pPr>
            <w:r>
              <w:rPr>
                <w:rFonts w:ascii="Arial" w:hAnsi="Arial" w:cs="Arial"/>
                <w:sz w:val="20"/>
                <w:szCs w:val="20"/>
              </w:rPr>
              <w:t>Disagree with changing work durations from Standard to Guidance.</w:t>
            </w:r>
          </w:p>
        </w:tc>
      </w:tr>
      <w:tr w:rsidR="00174038" w14:paraId="0B4B8829" w14:textId="77777777" w:rsidTr="009454CE">
        <w:tc>
          <w:tcPr>
            <w:tcW w:w="1260" w:type="dxa"/>
            <w:shd w:val="clear" w:color="auto" w:fill="E7E6E6" w:themeFill="background2"/>
          </w:tcPr>
          <w:p w14:paraId="3D0E99DE" w14:textId="15BD1E2E" w:rsidR="00174038" w:rsidRDefault="00174038" w:rsidP="00174038">
            <w:pPr>
              <w:rPr>
                <w:rFonts w:ascii="Arial" w:hAnsi="Arial" w:cs="Arial"/>
                <w:sz w:val="20"/>
                <w:szCs w:val="20"/>
              </w:rPr>
            </w:pPr>
            <w:r>
              <w:rPr>
                <w:rFonts w:ascii="Arial" w:hAnsi="Arial" w:cs="Arial"/>
                <w:sz w:val="20"/>
                <w:szCs w:val="20"/>
              </w:rPr>
              <w:t>6N.01</w:t>
            </w:r>
          </w:p>
        </w:tc>
        <w:tc>
          <w:tcPr>
            <w:tcW w:w="1077" w:type="dxa"/>
            <w:shd w:val="clear" w:color="auto" w:fill="E7E6E6" w:themeFill="background2"/>
          </w:tcPr>
          <w:p w14:paraId="7431AB78"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308C01EC" w14:textId="2A4060CE"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63280CC"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5A83BF37" w14:textId="595009A2" w:rsidR="00174038" w:rsidRDefault="00174038" w:rsidP="00174038">
            <w:pPr>
              <w:rPr>
                <w:rFonts w:ascii="Arial" w:hAnsi="Arial" w:cs="Arial"/>
                <w:sz w:val="20"/>
                <w:szCs w:val="20"/>
              </w:rPr>
            </w:pPr>
            <w:r>
              <w:rPr>
                <w:rFonts w:ascii="Arial" w:hAnsi="Arial" w:cs="Arial"/>
                <w:sz w:val="20"/>
                <w:szCs w:val="20"/>
              </w:rPr>
              <w:t>There does not seem to be a need to give the acronym “(TTCD)” in line 43 on page 593.</w:t>
            </w:r>
          </w:p>
        </w:tc>
      </w:tr>
      <w:tr w:rsidR="004E2993" w14:paraId="35B0F090" w14:textId="77777777" w:rsidTr="009454CE">
        <w:tc>
          <w:tcPr>
            <w:tcW w:w="1260" w:type="dxa"/>
            <w:shd w:val="clear" w:color="auto" w:fill="E7E6E6" w:themeFill="background2"/>
          </w:tcPr>
          <w:p w14:paraId="7CCDEFEB" w14:textId="7CB4BC19" w:rsidR="004E2993" w:rsidRDefault="004E2993" w:rsidP="00174038">
            <w:pPr>
              <w:rPr>
                <w:rFonts w:ascii="Arial" w:hAnsi="Arial" w:cs="Arial"/>
                <w:sz w:val="20"/>
                <w:szCs w:val="20"/>
              </w:rPr>
            </w:pPr>
            <w:r>
              <w:rPr>
                <w:rFonts w:ascii="Arial" w:hAnsi="Arial" w:cs="Arial"/>
                <w:sz w:val="20"/>
                <w:szCs w:val="20"/>
              </w:rPr>
              <w:t>6N.04</w:t>
            </w:r>
          </w:p>
        </w:tc>
        <w:tc>
          <w:tcPr>
            <w:tcW w:w="1077" w:type="dxa"/>
            <w:shd w:val="clear" w:color="auto" w:fill="E7E6E6" w:themeFill="background2"/>
          </w:tcPr>
          <w:p w14:paraId="037A057B" w14:textId="77777777" w:rsidR="004E2993" w:rsidRDefault="004E2993" w:rsidP="00174038">
            <w:pPr>
              <w:jc w:val="center"/>
              <w:rPr>
                <w:rFonts w:ascii="Arial" w:hAnsi="Arial" w:cs="Arial"/>
                <w:sz w:val="20"/>
                <w:szCs w:val="20"/>
              </w:rPr>
            </w:pPr>
          </w:p>
        </w:tc>
        <w:tc>
          <w:tcPr>
            <w:tcW w:w="1183" w:type="dxa"/>
            <w:shd w:val="clear" w:color="auto" w:fill="E7E6E6" w:themeFill="background2"/>
          </w:tcPr>
          <w:p w14:paraId="7B3103F1" w14:textId="35B0BE51" w:rsidR="004E2993" w:rsidRDefault="004E2993"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2712099" w14:textId="77777777" w:rsidR="004E2993" w:rsidRDefault="004E2993" w:rsidP="00174038">
            <w:pPr>
              <w:jc w:val="center"/>
              <w:rPr>
                <w:rFonts w:ascii="Arial" w:hAnsi="Arial" w:cs="Arial"/>
                <w:sz w:val="20"/>
                <w:szCs w:val="20"/>
              </w:rPr>
            </w:pPr>
          </w:p>
        </w:tc>
        <w:tc>
          <w:tcPr>
            <w:tcW w:w="6263" w:type="dxa"/>
            <w:shd w:val="clear" w:color="auto" w:fill="E7E6E6" w:themeFill="background2"/>
          </w:tcPr>
          <w:p w14:paraId="68FC64B9" w14:textId="05C53600" w:rsidR="004E2993" w:rsidRDefault="004E2993" w:rsidP="00174038">
            <w:pPr>
              <w:rPr>
                <w:rFonts w:ascii="Arial" w:hAnsi="Arial" w:cs="Arial"/>
                <w:sz w:val="20"/>
                <w:szCs w:val="20"/>
              </w:rPr>
            </w:pPr>
            <w:r>
              <w:rPr>
                <w:rFonts w:ascii="Arial" w:hAnsi="Arial" w:cs="Arial"/>
                <w:sz w:val="20"/>
                <w:szCs w:val="20"/>
              </w:rPr>
              <w:t xml:space="preserve">Change the reference to “Figures </w:t>
            </w:r>
            <w:r w:rsidR="00DD7ED2">
              <w:rPr>
                <w:rFonts w:ascii="Arial" w:hAnsi="Arial" w:cs="Arial"/>
                <w:sz w:val="20"/>
                <w:szCs w:val="20"/>
              </w:rPr>
              <w:t>6P-49 through 6P-53” in line 14 on page 596 to “Figures 6P-47 through 6P-51.”</w:t>
            </w:r>
          </w:p>
        </w:tc>
      </w:tr>
      <w:tr w:rsidR="00174038" w14:paraId="782B9656" w14:textId="77777777" w:rsidTr="00246C62">
        <w:tc>
          <w:tcPr>
            <w:tcW w:w="1260" w:type="dxa"/>
            <w:shd w:val="clear" w:color="auto" w:fill="FFA5A5"/>
          </w:tcPr>
          <w:p w14:paraId="34E06294" w14:textId="51FA9511" w:rsidR="00174038" w:rsidRDefault="00174038" w:rsidP="00174038">
            <w:pPr>
              <w:rPr>
                <w:rFonts w:ascii="Arial" w:hAnsi="Arial" w:cs="Arial"/>
                <w:sz w:val="20"/>
                <w:szCs w:val="20"/>
              </w:rPr>
            </w:pPr>
            <w:r>
              <w:rPr>
                <w:rFonts w:ascii="Arial" w:hAnsi="Arial" w:cs="Arial"/>
                <w:sz w:val="20"/>
                <w:szCs w:val="20"/>
              </w:rPr>
              <w:t>6N.04</w:t>
            </w:r>
          </w:p>
        </w:tc>
        <w:tc>
          <w:tcPr>
            <w:tcW w:w="1077" w:type="dxa"/>
            <w:shd w:val="clear" w:color="auto" w:fill="FFA5A5"/>
          </w:tcPr>
          <w:p w14:paraId="1F329026" w14:textId="77777777" w:rsidR="00174038" w:rsidRDefault="00174038" w:rsidP="00174038">
            <w:pPr>
              <w:jc w:val="center"/>
              <w:rPr>
                <w:rFonts w:ascii="Arial" w:hAnsi="Arial" w:cs="Arial"/>
                <w:sz w:val="20"/>
                <w:szCs w:val="20"/>
              </w:rPr>
            </w:pPr>
          </w:p>
        </w:tc>
        <w:tc>
          <w:tcPr>
            <w:tcW w:w="1183" w:type="dxa"/>
            <w:shd w:val="clear" w:color="auto" w:fill="FFA5A5"/>
          </w:tcPr>
          <w:p w14:paraId="71D0C71C" w14:textId="7745CAAE" w:rsidR="00174038" w:rsidRDefault="00174038" w:rsidP="00174038">
            <w:pPr>
              <w:jc w:val="center"/>
              <w:rPr>
                <w:rFonts w:ascii="Arial" w:hAnsi="Arial" w:cs="Arial"/>
                <w:sz w:val="20"/>
                <w:szCs w:val="20"/>
              </w:rPr>
            </w:pPr>
          </w:p>
        </w:tc>
        <w:tc>
          <w:tcPr>
            <w:tcW w:w="1017" w:type="dxa"/>
            <w:shd w:val="clear" w:color="auto" w:fill="FFA5A5"/>
          </w:tcPr>
          <w:p w14:paraId="71737E0C" w14:textId="5EE86DEA" w:rsidR="00174038" w:rsidRDefault="00174038" w:rsidP="00174038">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76B77C61" w14:textId="5CA183A3" w:rsidR="00174038" w:rsidRDefault="00174038" w:rsidP="00174038">
            <w:pPr>
              <w:rPr>
                <w:rFonts w:ascii="Arial" w:hAnsi="Arial" w:cs="Arial"/>
                <w:sz w:val="20"/>
                <w:szCs w:val="20"/>
              </w:rPr>
            </w:pPr>
            <w:r>
              <w:rPr>
                <w:rFonts w:ascii="Arial" w:hAnsi="Arial" w:cs="Arial"/>
                <w:sz w:val="20"/>
                <w:szCs w:val="20"/>
              </w:rPr>
              <w:t>Disagree with the 17’ threshold for using the R4-11 sign. The Option in lines 17 – 19 on page 596 should list 14 feet as the lane width under which the BICYCLES MAY USE FULL LANE signs may be used. SDDOT uses 14’ lanes to allow vehicles an 11’ lane with 3’ for bicycles. This would also match what is shown on the new typical applications in Figures 6P-47 and 6P-48.</w:t>
            </w:r>
          </w:p>
        </w:tc>
      </w:tr>
      <w:tr w:rsidR="00174038" w14:paraId="33FBDB53" w14:textId="77777777" w:rsidTr="000D55CA">
        <w:tc>
          <w:tcPr>
            <w:tcW w:w="1260" w:type="dxa"/>
            <w:shd w:val="clear" w:color="auto" w:fill="E2EFD9" w:themeFill="accent6" w:themeFillTint="33"/>
          </w:tcPr>
          <w:p w14:paraId="3DB01632" w14:textId="3CBE6F1D" w:rsidR="00174038" w:rsidRDefault="00174038" w:rsidP="00174038">
            <w:pPr>
              <w:rPr>
                <w:rFonts w:ascii="Arial" w:hAnsi="Arial" w:cs="Arial"/>
                <w:sz w:val="20"/>
                <w:szCs w:val="20"/>
              </w:rPr>
            </w:pPr>
            <w:r>
              <w:rPr>
                <w:rFonts w:ascii="Arial" w:hAnsi="Arial" w:cs="Arial"/>
                <w:sz w:val="20"/>
                <w:szCs w:val="20"/>
              </w:rPr>
              <w:t>6N.05</w:t>
            </w:r>
          </w:p>
        </w:tc>
        <w:tc>
          <w:tcPr>
            <w:tcW w:w="1077" w:type="dxa"/>
            <w:shd w:val="clear" w:color="auto" w:fill="E2EFD9" w:themeFill="accent6" w:themeFillTint="33"/>
          </w:tcPr>
          <w:p w14:paraId="27504419" w14:textId="2201AD7F" w:rsidR="00174038" w:rsidRDefault="00174038" w:rsidP="00174038">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4D5134F2" w14:textId="77777777" w:rsidR="00174038" w:rsidRDefault="00174038" w:rsidP="00174038">
            <w:pPr>
              <w:jc w:val="center"/>
              <w:rPr>
                <w:rFonts w:ascii="Arial" w:hAnsi="Arial" w:cs="Arial"/>
                <w:sz w:val="20"/>
                <w:szCs w:val="20"/>
              </w:rPr>
            </w:pPr>
          </w:p>
        </w:tc>
        <w:tc>
          <w:tcPr>
            <w:tcW w:w="1017" w:type="dxa"/>
            <w:shd w:val="clear" w:color="auto" w:fill="E2EFD9" w:themeFill="accent6" w:themeFillTint="33"/>
          </w:tcPr>
          <w:p w14:paraId="3F68F4CA" w14:textId="77777777" w:rsidR="00174038" w:rsidRDefault="00174038" w:rsidP="00174038">
            <w:pPr>
              <w:jc w:val="center"/>
              <w:rPr>
                <w:rFonts w:ascii="Arial" w:hAnsi="Arial" w:cs="Arial"/>
                <w:sz w:val="20"/>
                <w:szCs w:val="20"/>
              </w:rPr>
            </w:pPr>
          </w:p>
        </w:tc>
        <w:tc>
          <w:tcPr>
            <w:tcW w:w="6263" w:type="dxa"/>
            <w:shd w:val="clear" w:color="auto" w:fill="E2EFD9" w:themeFill="accent6" w:themeFillTint="33"/>
          </w:tcPr>
          <w:p w14:paraId="3883D129" w14:textId="57A86E53" w:rsidR="00174038" w:rsidRDefault="00174038" w:rsidP="00174038">
            <w:pPr>
              <w:rPr>
                <w:rFonts w:ascii="Arial" w:hAnsi="Arial" w:cs="Arial"/>
                <w:sz w:val="20"/>
                <w:szCs w:val="20"/>
              </w:rPr>
            </w:pPr>
            <w:r>
              <w:rPr>
                <w:rFonts w:ascii="Arial" w:hAnsi="Arial" w:cs="Arial"/>
                <w:sz w:val="20"/>
                <w:szCs w:val="20"/>
              </w:rPr>
              <w:t>Agree with change from Option to Guidance in line 37 on page 596 for using the SHOULDER WORK sign.</w:t>
            </w:r>
          </w:p>
        </w:tc>
      </w:tr>
      <w:tr w:rsidR="00174038" w14:paraId="6CDC1F64" w14:textId="77777777" w:rsidTr="000D55CA">
        <w:tc>
          <w:tcPr>
            <w:tcW w:w="1260" w:type="dxa"/>
            <w:shd w:val="clear" w:color="auto" w:fill="E7E6E6" w:themeFill="background2"/>
          </w:tcPr>
          <w:p w14:paraId="5C5D4C98" w14:textId="554CB24F" w:rsidR="00174038" w:rsidRDefault="00174038" w:rsidP="00174038">
            <w:pPr>
              <w:rPr>
                <w:rFonts w:ascii="Arial" w:hAnsi="Arial" w:cs="Arial"/>
                <w:sz w:val="20"/>
                <w:szCs w:val="20"/>
              </w:rPr>
            </w:pPr>
            <w:r>
              <w:rPr>
                <w:rFonts w:ascii="Arial" w:hAnsi="Arial" w:cs="Arial"/>
                <w:sz w:val="20"/>
                <w:szCs w:val="20"/>
              </w:rPr>
              <w:t>6N.13</w:t>
            </w:r>
          </w:p>
        </w:tc>
        <w:tc>
          <w:tcPr>
            <w:tcW w:w="1077" w:type="dxa"/>
            <w:shd w:val="clear" w:color="auto" w:fill="E7E6E6" w:themeFill="background2"/>
          </w:tcPr>
          <w:p w14:paraId="025042FB"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5C264FE7" w14:textId="3C526252"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44D43E04"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1D5BFBEB" w14:textId="118D727D" w:rsidR="00174038" w:rsidRDefault="00174038" w:rsidP="00174038">
            <w:pPr>
              <w:rPr>
                <w:rFonts w:ascii="Arial" w:hAnsi="Arial" w:cs="Arial"/>
                <w:sz w:val="20"/>
                <w:szCs w:val="20"/>
              </w:rPr>
            </w:pPr>
            <w:r>
              <w:rPr>
                <w:rFonts w:ascii="Arial" w:hAnsi="Arial" w:cs="Arial"/>
                <w:sz w:val="20"/>
                <w:szCs w:val="20"/>
              </w:rPr>
              <w:t>Change “the” to “to” in line 28 on page 602.</w:t>
            </w:r>
          </w:p>
        </w:tc>
      </w:tr>
      <w:tr w:rsidR="00174038" w14:paraId="0DA88008" w14:textId="77777777" w:rsidTr="007F3F63">
        <w:tc>
          <w:tcPr>
            <w:tcW w:w="1260" w:type="dxa"/>
            <w:shd w:val="clear" w:color="auto" w:fill="FFA5A5"/>
          </w:tcPr>
          <w:p w14:paraId="28FCAAB3" w14:textId="2C07E514" w:rsidR="00174038" w:rsidRDefault="00174038" w:rsidP="00174038">
            <w:pPr>
              <w:rPr>
                <w:rFonts w:ascii="Arial" w:hAnsi="Arial" w:cs="Arial"/>
                <w:sz w:val="20"/>
                <w:szCs w:val="20"/>
              </w:rPr>
            </w:pPr>
            <w:r>
              <w:rPr>
                <w:rFonts w:ascii="Arial" w:hAnsi="Arial" w:cs="Arial"/>
                <w:sz w:val="20"/>
                <w:szCs w:val="20"/>
              </w:rPr>
              <w:t>6N.13</w:t>
            </w:r>
          </w:p>
        </w:tc>
        <w:tc>
          <w:tcPr>
            <w:tcW w:w="1077" w:type="dxa"/>
            <w:shd w:val="clear" w:color="auto" w:fill="FFA5A5"/>
          </w:tcPr>
          <w:p w14:paraId="002D5D30" w14:textId="77777777" w:rsidR="00174038" w:rsidRDefault="00174038" w:rsidP="00174038">
            <w:pPr>
              <w:jc w:val="center"/>
              <w:rPr>
                <w:rFonts w:ascii="Arial" w:hAnsi="Arial" w:cs="Arial"/>
                <w:sz w:val="20"/>
                <w:szCs w:val="20"/>
              </w:rPr>
            </w:pPr>
          </w:p>
        </w:tc>
        <w:tc>
          <w:tcPr>
            <w:tcW w:w="1183" w:type="dxa"/>
            <w:shd w:val="clear" w:color="auto" w:fill="FFA5A5"/>
          </w:tcPr>
          <w:p w14:paraId="675CAAD7" w14:textId="77777777" w:rsidR="00174038" w:rsidRDefault="00174038" w:rsidP="00174038">
            <w:pPr>
              <w:jc w:val="center"/>
              <w:rPr>
                <w:rFonts w:ascii="Arial" w:hAnsi="Arial" w:cs="Arial"/>
                <w:sz w:val="20"/>
                <w:szCs w:val="20"/>
              </w:rPr>
            </w:pPr>
          </w:p>
        </w:tc>
        <w:tc>
          <w:tcPr>
            <w:tcW w:w="1017" w:type="dxa"/>
            <w:shd w:val="clear" w:color="auto" w:fill="FFA5A5"/>
          </w:tcPr>
          <w:p w14:paraId="6912E0FB" w14:textId="070550C2" w:rsidR="00174038" w:rsidRDefault="00174038" w:rsidP="00174038">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144DF479" w14:textId="67EAAA29" w:rsidR="00174038" w:rsidRDefault="00174038" w:rsidP="00174038">
            <w:pPr>
              <w:rPr>
                <w:rFonts w:ascii="Arial" w:hAnsi="Arial" w:cs="Arial"/>
                <w:sz w:val="20"/>
                <w:szCs w:val="20"/>
              </w:rPr>
            </w:pPr>
            <w:r>
              <w:rPr>
                <w:rFonts w:ascii="Arial" w:hAnsi="Arial" w:cs="Arial"/>
                <w:sz w:val="20"/>
                <w:szCs w:val="20"/>
              </w:rPr>
              <w:t xml:space="preserve">The words “should” and “may” are used in the Support statements on lines 28 – 36 on page 602, which is not appropriate. </w:t>
            </w:r>
          </w:p>
        </w:tc>
      </w:tr>
      <w:tr w:rsidR="00174038" w14:paraId="7AC98BA5" w14:textId="77777777" w:rsidTr="00026135">
        <w:tc>
          <w:tcPr>
            <w:tcW w:w="1260" w:type="dxa"/>
            <w:shd w:val="clear" w:color="auto" w:fill="FFA5A5"/>
          </w:tcPr>
          <w:p w14:paraId="427052AD" w14:textId="0EBE4F0B" w:rsidR="00174038" w:rsidRDefault="00174038" w:rsidP="00174038">
            <w:pPr>
              <w:rPr>
                <w:rFonts w:ascii="Arial" w:hAnsi="Arial" w:cs="Arial"/>
                <w:sz w:val="20"/>
                <w:szCs w:val="20"/>
              </w:rPr>
            </w:pPr>
            <w:r>
              <w:rPr>
                <w:rFonts w:ascii="Arial" w:hAnsi="Arial" w:cs="Arial"/>
                <w:sz w:val="20"/>
                <w:szCs w:val="20"/>
              </w:rPr>
              <w:t>6N.19</w:t>
            </w:r>
          </w:p>
        </w:tc>
        <w:tc>
          <w:tcPr>
            <w:tcW w:w="1077" w:type="dxa"/>
            <w:shd w:val="clear" w:color="auto" w:fill="FFA5A5"/>
          </w:tcPr>
          <w:p w14:paraId="6A209FAC" w14:textId="77777777" w:rsidR="00174038" w:rsidRDefault="00174038" w:rsidP="00174038">
            <w:pPr>
              <w:jc w:val="center"/>
              <w:rPr>
                <w:rFonts w:ascii="Arial" w:hAnsi="Arial" w:cs="Arial"/>
                <w:sz w:val="20"/>
                <w:szCs w:val="20"/>
              </w:rPr>
            </w:pPr>
          </w:p>
        </w:tc>
        <w:tc>
          <w:tcPr>
            <w:tcW w:w="1183" w:type="dxa"/>
            <w:shd w:val="clear" w:color="auto" w:fill="FFA5A5"/>
          </w:tcPr>
          <w:p w14:paraId="009A67C0" w14:textId="77777777" w:rsidR="00174038" w:rsidRDefault="00174038" w:rsidP="00174038">
            <w:pPr>
              <w:jc w:val="center"/>
              <w:rPr>
                <w:rFonts w:ascii="Arial" w:hAnsi="Arial" w:cs="Arial"/>
                <w:sz w:val="20"/>
                <w:szCs w:val="20"/>
              </w:rPr>
            </w:pPr>
          </w:p>
        </w:tc>
        <w:tc>
          <w:tcPr>
            <w:tcW w:w="1017" w:type="dxa"/>
            <w:shd w:val="clear" w:color="auto" w:fill="FFA5A5"/>
          </w:tcPr>
          <w:p w14:paraId="3E8AD132" w14:textId="175B37D6" w:rsidR="00174038" w:rsidRDefault="00174038" w:rsidP="00174038">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6E883797" w14:textId="51A7F6DA" w:rsidR="00174038" w:rsidRDefault="00174038" w:rsidP="00174038">
            <w:pPr>
              <w:rPr>
                <w:rFonts w:ascii="Arial" w:hAnsi="Arial" w:cs="Arial"/>
                <w:sz w:val="20"/>
                <w:szCs w:val="20"/>
              </w:rPr>
            </w:pPr>
            <w:r>
              <w:rPr>
                <w:rFonts w:ascii="Arial" w:hAnsi="Arial" w:cs="Arial"/>
                <w:sz w:val="20"/>
                <w:szCs w:val="20"/>
              </w:rPr>
              <w:t xml:space="preserve">Disagree with the Guidance statement in line 14 on page 605 that recommends against using the late merge on high speed facilities. Where congestion is an issue or traffic queues result from lane closures increasing the potential for crashes in work zones is often on interstate or expressways which would have posted speed limits of 45 MPH or greater (i.e. high speed). This would preclude the late merge from being used on facilities with the greatest need for such merging. </w:t>
            </w:r>
            <w:r w:rsidR="00C62DBE">
              <w:rPr>
                <w:rFonts w:ascii="Arial" w:hAnsi="Arial" w:cs="Arial"/>
                <w:sz w:val="20"/>
                <w:szCs w:val="20"/>
              </w:rPr>
              <w:t xml:space="preserve">Late Merge operations are also beneficial for congested </w:t>
            </w:r>
            <w:r w:rsidR="009048AD">
              <w:rPr>
                <w:rFonts w:ascii="Arial" w:hAnsi="Arial" w:cs="Arial"/>
                <w:sz w:val="20"/>
                <w:szCs w:val="20"/>
              </w:rPr>
              <w:t xml:space="preserve">situations, so stating that this should not be used on low volume </w:t>
            </w:r>
            <w:r w:rsidR="00F2504C">
              <w:rPr>
                <w:rFonts w:ascii="Arial" w:hAnsi="Arial" w:cs="Arial"/>
                <w:sz w:val="20"/>
                <w:szCs w:val="20"/>
              </w:rPr>
              <w:t>roadways is unnecessary. This Guidance statement should be deleted.</w:t>
            </w:r>
            <w:r w:rsidR="00333355">
              <w:rPr>
                <w:rFonts w:ascii="Arial" w:hAnsi="Arial" w:cs="Arial"/>
                <w:sz w:val="20"/>
                <w:szCs w:val="20"/>
              </w:rPr>
              <w:t xml:space="preserve"> </w:t>
            </w:r>
          </w:p>
        </w:tc>
      </w:tr>
      <w:tr w:rsidR="00174038" w14:paraId="5F4CCC68" w14:textId="77777777" w:rsidTr="009474F1">
        <w:tc>
          <w:tcPr>
            <w:tcW w:w="1260" w:type="dxa"/>
            <w:shd w:val="clear" w:color="auto" w:fill="E7E6E6" w:themeFill="background2"/>
          </w:tcPr>
          <w:p w14:paraId="47BCA246" w14:textId="43ECB1D2" w:rsidR="00174038" w:rsidRDefault="00174038" w:rsidP="00174038">
            <w:pPr>
              <w:rPr>
                <w:rFonts w:ascii="Arial" w:hAnsi="Arial" w:cs="Arial"/>
                <w:sz w:val="20"/>
                <w:szCs w:val="20"/>
              </w:rPr>
            </w:pPr>
            <w:r>
              <w:rPr>
                <w:rFonts w:ascii="Arial" w:hAnsi="Arial" w:cs="Arial"/>
                <w:sz w:val="20"/>
                <w:szCs w:val="20"/>
              </w:rPr>
              <w:t>6P.01</w:t>
            </w:r>
          </w:p>
        </w:tc>
        <w:tc>
          <w:tcPr>
            <w:tcW w:w="1077" w:type="dxa"/>
            <w:shd w:val="clear" w:color="auto" w:fill="E7E6E6" w:themeFill="background2"/>
          </w:tcPr>
          <w:p w14:paraId="2AAA24C2"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5C50EB56" w14:textId="57283599"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7611950"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5314C816" w14:textId="3D18C78C" w:rsidR="00174038" w:rsidRDefault="00174038" w:rsidP="00174038">
            <w:pPr>
              <w:rPr>
                <w:rFonts w:ascii="Arial" w:hAnsi="Arial" w:cs="Arial"/>
                <w:sz w:val="20"/>
                <w:szCs w:val="20"/>
              </w:rPr>
            </w:pPr>
            <w:r>
              <w:rPr>
                <w:rFonts w:ascii="Arial" w:hAnsi="Arial" w:cs="Arial"/>
                <w:sz w:val="20"/>
                <w:szCs w:val="20"/>
              </w:rPr>
              <w:t>The reference in line 13 on page 611 needs to change “6P-5” to “6P-3” as this is the table that is a reproduction of Table 6B-1.</w:t>
            </w:r>
          </w:p>
        </w:tc>
      </w:tr>
      <w:tr w:rsidR="00174038" w14:paraId="23B63F31" w14:textId="77777777" w:rsidTr="009474F1">
        <w:tc>
          <w:tcPr>
            <w:tcW w:w="1260" w:type="dxa"/>
            <w:shd w:val="clear" w:color="auto" w:fill="E7E6E6" w:themeFill="background2"/>
          </w:tcPr>
          <w:p w14:paraId="5B24A915" w14:textId="18E0F208" w:rsidR="00174038" w:rsidRDefault="00174038" w:rsidP="00174038">
            <w:pPr>
              <w:rPr>
                <w:rFonts w:ascii="Arial" w:hAnsi="Arial" w:cs="Arial"/>
                <w:sz w:val="20"/>
                <w:szCs w:val="20"/>
              </w:rPr>
            </w:pPr>
            <w:r>
              <w:rPr>
                <w:rFonts w:ascii="Arial" w:hAnsi="Arial" w:cs="Arial"/>
                <w:sz w:val="20"/>
                <w:szCs w:val="20"/>
              </w:rPr>
              <w:t>6P.01</w:t>
            </w:r>
          </w:p>
        </w:tc>
        <w:tc>
          <w:tcPr>
            <w:tcW w:w="1077" w:type="dxa"/>
            <w:shd w:val="clear" w:color="auto" w:fill="E7E6E6" w:themeFill="background2"/>
          </w:tcPr>
          <w:p w14:paraId="2877642C"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074AA1C9" w14:textId="7C703F1F"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52D5F87"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15DDEEE0" w14:textId="77777777" w:rsidR="00174038" w:rsidRDefault="00174038" w:rsidP="00174038">
            <w:pPr>
              <w:rPr>
                <w:rFonts w:ascii="Arial" w:hAnsi="Arial" w:cs="Arial"/>
                <w:sz w:val="20"/>
                <w:szCs w:val="20"/>
              </w:rPr>
            </w:pPr>
            <w:r>
              <w:rPr>
                <w:rFonts w:ascii="Arial" w:hAnsi="Arial" w:cs="Arial"/>
                <w:sz w:val="20"/>
                <w:szCs w:val="20"/>
              </w:rPr>
              <w:t xml:space="preserve">Need to update the total number of typical applications in line 29 on page 611. </w:t>
            </w:r>
          </w:p>
          <w:p w14:paraId="6F2F6D2F" w14:textId="77777777" w:rsidR="00174038" w:rsidRDefault="00174038" w:rsidP="00174038">
            <w:pPr>
              <w:rPr>
                <w:rFonts w:ascii="Arial" w:hAnsi="Arial" w:cs="Arial"/>
                <w:sz w:val="20"/>
                <w:szCs w:val="20"/>
              </w:rPr>
            </w:pPr>
          </w:p>
          <w:p w14:paraId="48B6B122" w14:textId="18B6B041" w:rsidR="00174038" w:rsidRDefault="00174038" w:rsidP="00174038">
            <w:pPr>
              <w:rPr>
                <w:rFonts w:ascii="Arial" w:hAnsi="Arial" w:cs="Arial"/>
                <w:sz w:val="20"/>
                <w:szCs w:val="20"/>
              </w:rPr>
            </w:pPr>
            <w:r>
              <w:rPr>
                <w:rFonts w:ascii="Arial" w:hAnsi="Arial" w:cs="Arial"/>
                <w:sz w:val="20"/>
                <w:szCs w:val="20"/>
              </w:rPr>
              <w:t>Also, should the second sentence in the paragraph beginning on line 29 on page 611 also be revised to refer to the notes for each typical application being on the page previous to the Figure instead of saying right-hand page and left-hand page since this document is used extensively online versus printed and bound copy?</w:t>
            </w:r>
          </w:p>
        </w:tc>
      </w:tr>
      <w:tr w:rsidR="00174038" w14:paraId="424C5452" w14:textId="77777777" w:rsidTr="009474F1">
        <w:tc>
          <w:tcPr>
            <w:tcW w:w="1260" w:type="dxa"/>
            <w:shd w:val="clear" w:color="auto" w:fill="E7E6E6" w:themeFill="background2"/>
          </w:tcPr>
          <w:p w14:paraId="68CBD58E" w14:textId="648BDC9F" w:rsidR="00174038" w:rsidRDefault="00174038" w:rsidP="00174038">
            <w:pPr>
              <w:rPr>
                <w:rFonts w:ascii="Arial" w:hAnsi="Arial" w:cs="Arial"/>
                <w:sz w:val="20"/>
                <w:szCs w:val="20"/>
              </w:rPr>
            </w:pPr>
            <w:r>
              <w:rPr>
                <w:rFonts w:ascii="Arial" w:hAnsi="Arial" w:cs="Arial"/>
                <w:sz w:val="20"/>
                <w:szCs w:val="20"/>
              </w:rPr>
              <w:lastRenderedPageBreak/>
              <w:t>Table 6P-2</w:t>
            </w:r>
          </w:p>
        </w:tc>
        <w:tc>
          <w:tcPr>
            <w:tcW w:w="1077" w:type="dxa"/>
            <w:shd w:val="clear" w:color="auto" w:fill="E7E6E6" w:themeFill="background2"/>
          </w:tcPr>
          <w:p w14:paraId="6ECC8A84"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37EAD34E" w14:textId="77777777" w:rsidR="00174038" w:rsidRDefault="00174038" w:rsidP="00174038">
            <w:pPr>
              <w:jc w:val="center"/>
              <w:rPr>
                <w:rFonts w:ascii="Arial" w:hAnsi="Arial" w:cs="Arial"/>
                <w:sz w:val="20"/>
                <w:szCs w:val="20"/>
              </w:rPr>
            </w:pPr>
          </w:p>
        </w:tc>
        <w:tc>
          <w:tcPr>
            <w:tcW w:w="1017" w:type="dxa"/>
            <w:shd w:val="clear" w:color="auto" w:fill="E7E6E6" w:themeFill="background2"/>
          </w:tcPr>
          <w:p w14:paraId="46B919CC"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461F855E" w14:textId="7C701252" w:rsidR="00174038" w:rsidRDefault="00174038" w:rsidP="00174038">
            <w:pPr>
              <w:rPr>
                <w:rFonts w:ascii="Arial" w:hAnsi="Arial" w:cs="Arial"/>
                <w:sz w:val="20"/>
                <w:szCs w:val="20"/>
              </w:rPr>
            </w:pPr>
            <w:r>
              <w:rPr>
                <w:rFonts w:ascii="Arial" w:hAnsi="Arial" w:cs="Arial"/>
                <w:sz w:val="20"/>
                <w:szCs w:val="20"/>
              </w:rPr>
              <w:t>Table 6P-2 is not included in the document containing the Tables for Part 6.</w:t>
            </w:r>
          </w:p>
        </w:tc>
      </w:tr>
      <w:tr w:rsidR="00174038" w14:paraId="6A3D739B" w14:textId="77777777" w:rsidTr="009474F1">
        <w:tc>
          <w:tcPr>
            <w:tcW w:w="1260" w:type="dxa"/>
            <w:shd w:val="clear" w:color="auto" w:fill="E7E6E6" w:themeFill="background2"/>
          </w:tcPr>
          <w:p w14:paraId="0F803E45" w14:textId="753C640D" w:rsidR="00174038" w:rsidRDefault="00174038" w:rsidP="00174038">
            <w:pPr>
              <w:rPr>
                <w:rFonts w:ascii="Arial" w:hAnsi="Arial" w:cs="Arial"/>
                <w:sz w:val="20"/>
                <w:szCs w:val="20"/>
              </w:rPr>
            </w:pPr>
            <w:r>
              <w:rPr>
                <w:rFonts w:ascii="Arial" w:hAnsi="Arial" w:cs="Arial"/>
                <w:sz w:val="20"/>
                <w:szCs w:val="20"/>
              </w:rPr>
              <w:t>6P.01</w:t>
            </w:r>
          </w:p>
        </w:tc>
        <w:tc>
          <w:tcPr>
            <w:tcW w:w="1077" w:type="dxa"/>
            <w:shd w:val="clear" w:color="auto" w:fill="E7E6E6" w:themeFill="background2"/>
          </w:tcPr>
          <w:p w14:paraId="45E1A692"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7CC01025" w14:textId="0A2BB5CC"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F3844DD"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5CB6C200" w14:textId="0B9C8DF4" w:rsidR="00174038" w:rsidRDefault="00174038" w:rsidP="00174038">
            <w:pPr>
              <w:rPr>
                <w:rFonts w:ascii="Arial" w:hAnsi="Arial" w:cs="Arial"/>
                <w:sz w:val="20"/>
                <w:szCs w:val="20"/>
              </w:rPr>
            </w:pPr>
            <w:r>
              <w:rPr>
                <w:rFonts w:ascii="Arial" w:hAnsi="Arial" w:cs="Arial"/>
                <w:sz w:val="20"/>
                <w:szCs w:val="20"/>
              </w:rPr>
              <w:t>Appears the second reference to Table 6P-4 in line 33 on page 611 should be changed to Table 6P-3.</w:t>
            </w:r>
          </w:p>
        </w:tc>
      </w:tr>
      <w:tr w:rsidR="00174038" w14:paraId="721E1D13" w14:textId="77777777" w:rsidTr="0068500B">
        <w:tc>
          <w:tcPr>
            <w:tcW w:w="1260" w:type="dxa"/>
            <w:shd w:val="clear" w:color="auto" w:fill="E7E6E6" w:themeFill="background2"/>
          </w:tcPr>
          <w:p w14:paraId="3B841800" w14:textId="370B819F" w:rsidR="00174038" w:rsidRDefault="00174038" w:rsidP="00174038">
            <w:pPr>
              <w:rPr>
                <w:rFonts w:ascii="Arial" w:hAnsi="Arial" w:cs="Arial"/>
                <w:sz w:val="20"/>
                <w:szCs w:val="20"/>
              </w:rPr>
            </w:pPr>
            <w:r>
              <w:rPr>
                <w:rFonts w:ascii="Arial" w:hAnsi="Arial" w:cs="Arial"/>
                <w:sz w:val="20"/>
                <w:szCs w:val="20"/>
              </w:rPr>
              <w:t>Table 6P-5</w:t>
            </w:r>
          </w:p>
        </w:tc>
        <w:tc>
          <w:tcPr>
            <w:tcW w:w="1077" w:type="dxa"/>
            <w:shd w:val="clear" w:color="auto" w:fill="E7E6E6" w:themeFill="background2"/>
          </w:tcPr>
          <w:p w14:paraId="559988B2"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7E1E068D" w14:textId="77777777" w:rsidR="00174038" w:rsidRDefault="00174038" w:rsidP="00174038">
            <w:pPr>
              <w:jc w:val="center"/>
              <w:rPr>
                <w:rFonts w:ascii="Arial" w:hAnsi="Arial" w:cs="Arial"/>
                <w:sz w:val="20"/>
                <w:szCs w:val="20"/>
              </w:rPr>
            </w:pPr>
          </w:p>
        </w:tc>
        <w:tc>
          <w:tcPr>
            <w:tcW w:w="1017" w:type="dxa"/>
            <w:shd w:val="clear" w:color="auto" w:fill="E7E6E6" w:themeFill="background2"/>
          </w:tcPr>
          <w:p w14:paraId="60EE5305"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31F3D423" w14:textId="3FBE03A0" w:rsidR="00174038" w:rsidRDefault="00174038" w:rsidP="00174038">
            <w:pPr>
              <w:rPr>
                <w:rFonts w:ascii="Arial" w:hAnsi="Arial" w:cs="Arial"/>
                <w:sz w:val="20"/>
                <w:szCs w:val="20"/>
              </w:rPr>
            </w:pPr>
            <w:r>
              <w:rPr>
                <w:rFonts w:ascii="Arial" w:hAnsi="Arial" w:cs="Arial"/>
                <w:sz w:val="20"/>
                <w:szCs w:val="20"/>
              </w:rPr>
              <w:t>Table 6P-5 in the document containing the Tables for Part 6 appears to be a duplicate of Table 6P-3 but with a different title. This does not seem necessary.</w:t>
            </w:r>
          </w:p>
        </w:tc>
      </w:tr>
      <w:tr w:rsidR="00174038" w14:paraId="4E3179F9" w14:textId="77777777" w:rsidTr="00672EF6">
        <w:tc>
          <w:tcPr>
            <w:tcW w:w="1260" w:type="dxa"/>
            <w:shd w:val="clear" w:color="auto" w:fill="E2EFD9" w:themeFill="accent6" w:themeFillTint="33"/>
          </w:tcPr>
          <w:p w14:paraId="10383676" w14:textId="7B974EDA" w:rsidR="00174038" w:rsidRDefault="00174038" w:rsidP="00174038">
            <w:pPr>
              <w:rPr>
                <w:rFonts w:ascii="Arial" w:hAnsi="Arial" w:cs="Arial"/>
                <w:sz w:val="20"/>
                <w:szCs w:val="20"/>
              </w:rPr>
            </w:pPr>
            <w:r>
              <w:rPr>
                <w:rFonts w:ascii="Arial" w:hAnsi="Arial" w:cs="Arial"/>
                <w:sz w:val="20"/>
                <w:szCs w:val="20"/>
              </w:rPr>
              <w:t>Figures &amp; Notes for the TAs in Part 6</w:t>
            </w:r>
          </w:p>
        </w:tc>
        <w:tc>
          <w:tcPr>
            <w:tcW w:w="1077" w:type="dxa"/>
            <w:shd w:val="clear" w:color="auto" w:fill="E2EFD9" w:themeFill="accent6" w:themeFillTint="33"/>
          </w:tcPr>
          <w:p w14:paraId="578E0F1A" w14:textId="13CB080B" w:rsidR="00174038" w:rsidRDefault="00174038" w:rsidP="00174038">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7FE64829" w14:textId="77777777" w:rsidR="00174038" w:rsidRDefault="00174038" w:rsidP="00174038">
            <w:pPr>
              <w:jc w:val="center"/>
              <w:rPr>
                <w:rFonts w:ascii="Arial" w:hAnsi="Arial" w:cs="Arial"/>
                <w:sz w:val="20"/>
                <w:szCs w:val="20"/>
              </w:rPr>
            </w:pPr>
          </w:p>
        </w:tc>
        <w:tc>
          <w:tcPr>
            <w:tcW w:w="1017" w:type="dxa"/>
            <w:shd w:val="clear" w:color="auto" w:fill="E2EFD9" w:themeFill="accent6" w:themeFillTint="33"/>
          </w:tcPr>
          <w:p w14:paraId="406B466E" w14:textId="77777777" w:rsidR="00174038" w:rsidRDefault="00174038" w:rsidP="00174038">
            <w:pPr>
              <w:jc w:val="center"/>
              <w:rPr>
                <w:rFonts w:ascii="Arial" w:hAnsi="Arial" w:cs="Arial"/>
                <w:sz w:val="20"/>
                <w:szCs w:val="20"/>
              </w:rPr>
            </w:pPr>
          </w:p>
        </w:tc>
        <w:tc>
          <w:tcPr>
            <w:tcW w:w="6263" w:type="dxa"/>
            <w:shd w:val="clear" w:color="auto" w:fill="E2EFD9" w:themeFill="accent6" w:themeFillTint="33"/>
          </w:tcPr>
          <w:p w14:paraId="6E79B569" w14:textId="6F003CF9" w:rsidR="00174038" w:rsidRDefault="00174038" w:rsidP="00174038">
            <w:pPr>
              <w:rPr>
                <w:rFonts w:ascii="Arial" w:hAnsi="Arial" w:cs="Arial"/>
                <w:sz w:val="20"/>
                <w:szCs w:val="20"/>
              </w:rPr>
            </w:pPr>
            <w:r>
              <w:rPr>
                <w:rFonts w:ascii="Arial" w:hAnsi="Arial" w:cs="Arial"/>
                <w:sz w:val="20"/>
                <w:szCs w:val="20"/>
              </w:rPr>
              <w:t xml:space="preserve">Agree with the addition of all the new Option notes regarding the use of positive protection devices. </w:t>
            </w:r>
          </w:p>
        </w:tc>
      </w:tr>
      <w:tr w:rsidR="00174038" w14:paraId="0763CAF2" w14:textId="77777777" w:rsidTr="00C24633">
        <w:tc>
          <w:tcPr>
            <w:tcW w:w="1260" w:type="dxa"/>
            <w:shd w:val="clear" w:color="auto" w:fill="FFA5A5"/>
          </w:tcPr>
          <w:p w14:paraId="47F47271" w14:textId="3EBAE5FF" w:rsidR="00174038" w:rsidRDefault="00174038" w:rsidP="00174038">
            <w:pPr>
              <w:rPr>
                <w:rFonts w:ascii="Arial" w:hAnsi="Arial" w:cs="Arial"/>
                <w:sz w:val="20"/>
                <w:szCs w:val="20"/>
              </w:rPr>
            </w:pPr>
            <w:r>
              <w:rPr>
                <w:rFonts w:ascii="Arial" w:hAnsi="Arial" w:cs="Arial"/>
                <w:sz w:val="20"/>
                <w:szCs w:val="20"/>
              </w:rPr>
              <w:t>Fig. 6P-7</w:t>
            </w:r>
          </w:p>
        </w:tc>
        <w:tc>
          <w:tcPr>
            <w:tcW w:w="1077" w:type="dxa"/>
            <w:shd w:val="clear" w:color="auto" w:fill="FFA5A5"/>
          </w:tcPr>
          <w:p w14:paraId="07D7251B" w14:textId="77777777" w:rsidR="00174038" w:rsidRDefault="00174038" w:rsidP="00174038">
            <w:pPr>
              <w:jc w:val="center"/>
              <w:rPr>
                <w:rFonts w:ascii="Arial" w:hAnsi="Arial" w:cs="Arial"/>
                <w:sz w:val="20"/>
                <w:szCs w:val="20"/>
              </w:rPr>
            </w:pPr>
          </w:p>
        </w:tc>
        <w:tc>
          <w:tcPr>
            <w:tcW w:w="1183" w:type="dxa"/>
            <w:shd w:val="clear" w:color="auto" w:fill="FFA5A5"/>
          </w:tcPr>
          <w:p w14:paraId="63B73E4B" w14:textId="77777777" w:rsidR="00174038" w:rsidRDefault="00174038" w:rsidP="00174038">
            <w:pPr>
              <w:jc w:val="center"/>
              <w:rPr>
                <w:rFonts w:ascii="Arial" w:hAnsi="Arial" w:cs="Arial"/>
                <w:sz w:val="20"/>
                <w:szCs w:val="20"/>
              </w:rPr>
            </w:pPr>
          </w:p>
        </w:tc>
        <w:tc>
          <w:tcPr>
            <w:tcW w:w="1017" w:type="dxa"/>
            <w:shd w:val="clear" w:color="auto" w:fill="FFA5A5"/>
          </w:tcPr>
          <w:p w14:paraId="07DDBA03" w14:textId="27A6F952" w:rsidR="00174038" w:rsidRDefault="00174038" w:rsidP="00174038">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6035B4BE" w14:textId="07A5D3E2" w:rsidR="00174038" w:rsidRDefault="00174038" w:rsidP="00174038">
            <w:pPr>
              <w:rPr>
                <w:rFonts w:ascii="Arial" w:hAnsi="Arial" w:cs="Arial"/>
                <w:sz w:val="20"/>
                <w:szCs w:val="20"/>
              </w:rPr>
            </w:pPr>
            <w:r>
              <w:rPr>
                <w:rFonts w:ascii="Arial" w:hAnsi="Arial" w:cs="Arial"/>
                <w:sz w:val="20"/>
                <w:szCs w:val="20"/>
              </w:rPr>
              <w:t xml:space="preserve"> Disagree with the change from Option to Guidance to use delineators or channelizing devices along a diversion. </w:t>
            </w:r>
          </w:p>
        </w:tc>
      </w:tr>
      <w:tr w:rsidR="00305004" w14:paraId="4FB11352" w14:textId="77777777" w:rsidTr="001857DE">
        <w:tc>
          <w:tcPr>
            <w:tcW w:w="1260" w:type="dxa"/>
            <w:shd w:val="clear" w:color="auto" w:fill="E7E6E6" w:themeFill="background2"/>
          </w:tcPr>
          <w:p w14:paraId="28E764AB" w14:textId="3EA9FBF7" w:rsidR="00305004" w:rsidRDefault="00305004" w:rsidP="00174038">
            <w:pPr>
              <w:rPr>
                <w:rFonts w:ascii="Arial" w:hAnsi="Arial" w:cs="Arial"/>
                <w:sz w:val="20"/>
                <w:szCs w:val="20"/>
              </w:rPr>
            </w:pPr>
            <w:r>
              <w:rPr>
                <w:rFonts w:ascii="Arial" w:hAnsi="Arial" w:cs="Arial"/>
                <w:sz w:val="20"/>
                <w:szCs w:val="20"/>
              </w:rPr>
              <w:t>Notes for Fig. 6P-22</w:t>
            </w:r>
          </w:p>
        </w:tc>
        <w:tc>
          <w:tcPr>
            <w:tcW w:w="1077" w:type="dxa"/>
            <w:shd w:val="clear" w:color="auto" w:fill="E7E6E6" w:themeFill="background2"/>
          </w:tcPr>
          <w:p w14:paraId="500DAB31" w14:textId="77777777" w:rsidR="00305004" w:rsidRDefault="00305004" w:rsidP="00174038">
            <w:pPr>
              <w:jc w:val="center"/>
              <w:rPr>
                <w:rFonts w:ascii="Arial" w:hAnsi="Arial" w:cs="Arial"/>
                <w:sz w:val="20"/>
                <w:szCs w:val="20"/>
              </w:rPr>
            </w:pPr>
          </w:p>
        </w:tc>
        <w:tc>
          <w:tcPr>
            <w:tcW w:w="1183" w:type="dxa"/>
            <w:shd w:val="clear" w:color="auto" w:fill="E7E6E6" w:themeFill="background2"/>
          </w:tcPr>
          <w:p w14:paraId="376D640C" w14:textId="052185CE" w:rsidR="00305004" w:rsidRDefault="00305004"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AA3F3C0" w14:textId="77777777" w:rsidR="00305004" w:rsidRDefault="00305004" w:rsidP="00174038">
            <w:pPr>
              <w:jc w:val="center"/>
              <w:rPr>
                <w:rFonts w:ascii="Arial" w:hAnsi="Arial" w:cs="Arial"/>
                <w:sz w:val="20"/>
                <w:szCs w:val="20"/>
              </w:rPr>
            </w:pPr>
          </w:p>
        </w:tc>
        <w:tc>
          <w:tcPr>
            <w:tcW w:w="6263" w:type="dxa"/>
            <w:shd w:val="clear" w:color="auto" w:fill="E7E6E6" w:themeFill="background2"/>
          </w:tcPr>
          <w:p w14:paraId="7ECB1351" w14:textId="584C8054" w:rsidR="00305004" w:rsidRDefault="00305004" w:rsidP="00174038">
            <w:pPr>
              <w:rPr>
                <w:rFonts w:ascii="Arial" w:hAnsi="Arial" w:cs="Arial"/>
                <w:sz w:val="20"/>
                <w:szCs w:val="20"/>
              </w:rPr>
            </w:pPr>
            <w:r>
              <w:rPr>
                <w:rFonts w:ascii="Arial" w:hAnsi="Arial" w:cs="Arial"/>
                <w:sz w:val="20"/>
                <w:szCs w:val="20"/>
              </w:rPr>
              <w:t xml:space="preserve">Change “left-hand” to “right-hand” Note </w:t>
            </w:r>
            <w:r w:rsidR="001857DE">
              <w:rPr>
                <w:rFonts w:ascii="Arial" w:hAnsi="Arial" w:cs="Arial"/>
                <w:sz w:val="20"/>
                <w:szCs w:val="20"/>
              </w:rPr>
              <w:t>8, line 23 on page 633 because Figure 6P-22 shows a right lane closure, not a left lane closure.</w:t>
            </w:r>
          </w:p>
        </w:tc>
      </w:tr>
      <w:tr w:rsidR="00174038" w14:paraId="67C7E01F" w14:textId="77777777" w:rsidTr="00D208B8">
        <w:tc>
          <w:tcPr>
            <w:tcW w:w="1260" w:type="dxa"/>
            <w:shd w:val="clear" w:color="auto" w:fill="FFF2CC" w:themeFill="accent4" w:themeFillTint="33"/>
          </w:tcPr>
          <w:p w14:paraId="7AD22094" w14:textId="439EEB47" w:rsidR="00174038" w:rsidRDefault="00174038" w:rsidP="00174038">
            <w:pPr>
              <w:rPr>
                <w:rFonts w:ascii="Arial" w:hAnsi="Arial" w:cs="Arial"/>
                <w:sz w:val="20"/>
                <w:szCs w:val="20"/>
              </w:rPr>
            </w:pPr>
            <w:r>
              <w:rPr>
                <w:rFonts w:ascii="Arial" w:hAnsi="Arial" w:cs="Arial"/>
                <w:sz w:val="20"/>
                <w:szCs w:val="20"/>
              </w:rPr>
              <w:t>Notes for Fig. 6P-28</w:t>
            </w:r>
          </w:p>
        </w:tc>
        <w:tc>
          <w:tcPr>
            <w:tcW w:w="1077" w:type="dxa"/>
            <w:shd w:val="clear" w:color="auto" w:fill="FFF2CC" w:themeFill="accent4" w:themeFillTint="33"/>
          </w:tcPr>
          <w:p w14:paraId="6A38D742" w14:textId="77777777" w:rsidR="00174038" w:rsidRDefault="00174038" w:rsidP="00174038">
            <w:pPr>
              <w:jc w:val="center"/>
              <w:rPr>
                <w:rFonts w:ascii="Arial" w:hAnsi="Arial" w:cs="Arial"/>
                <w:sz w:val="20"/>
                <w:szCs w:val="20"/>
              </w:rPr>
            </w:pPr>
          </w:p>
        </w:tc>
        <w:tc>
          <w:tcPr>
            <w:tcW w:w="1183" w:type="dxa"/>
            <w:shd w:val="clear" w:color="auto" w:fill="FFF2CC" w:themeFill="accent4" w:themeFillTint="33"/>
          </w:tcPr>
          <w:p w14:paraId="21A6E4CE" w14:textId="6FFA2EB9"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1AA486E8" w14:textId="77777777" w:rsidR="00174038" w:rsidRDefault="00174038" w:rsidP="00174038">
            <w:pPr>
              <w:jc w:val="center"/>
              <w:rPr>
                <w:rFonts w:ascii="Arial" w:hAnsi="Arial" w:cs="Arial"/>
                <w:sz w:val="20"/>
                <w:szCs w:val="20"/>
              </w:rPr>
            </w:pPr>
          </w:p>
        </w:tc>
        <w:tc>
          <w:tcPr>
            <w:tcW w:w="6263" w:type="dxa"/>
            <w:shd w:val="clear" w:color="auto" w:fill="FFF2CC" w:themeFill="accent4" w:themeFillTint="33"/>
          </w:tcPr>
          <w:p w14:paraId="34D8447B" w14:textId="32AF5262" w:rsidR="00174038" w:rsidRDefault="00174038" w:rsidP="00174038">
            <w:pPr>
              <w:rPr>
                <w:rFonts w:ascii="Arial" w:hAnsi="Arial" w:cs="Arial"/>
                <w:sz w:val="20"/>
                <w:szCs w:val="20"/>
              </w:rPr>
            </w:pPr>
            <w:r>
              <w:rPr>
                <w:rFonts w:ascii="Arial" w:hAnsi="Arial" w:cs="Arial"/>
                <w:sz w:val="20"/>
                <w:szCs w:val="20"/>
              </w:rPr>
              <w:t>Because the text in Note 2 (lines 13 – 15 on page 639) is a Standard, should the maximum slope in parentheses be shown as 8.3% instead of 8%?</w:t>
            </w:r>
          </w:p>
        </w:tc>
      </w:tr>
      <w:tr w:rsidR="00174038" w14:paraId="72A40872" w14:textId="77777777" w:rsidTr="00612CB7">
        <w:tc>
          <w:tcPr>
            <w:tcW w:w="1260" w:type="dxa"/>
            <w:shd w:val="clear" w:color="auto" w:fill="FFA5A5"/>
          </w:tcPr>
          <w:p w14:paraId="0AA83B69" w14:textId="42B4EDDE" w:rsidR="00174038" w:rsidRDefault="00174038" w:rsidP="00174038">
            <w:pPr>
              <w:rPr>
                <w:rFonts w:ascii="Arial" w:hAnsi="Arial" w:cs="Arial"/>
                <w:sz w:val="20"/>
                <w:szCs w:val="20"/>
              </w:rPr>
            </w:pPr>
            <w:r>
              <w:rPr>
                <w:rFonts w:ascii="Arial" w:hAnsi="Arial" w:cs="Arial"/>
                <w:sz w:val="20"/>
                <w:szCs w:val="20"/>
              </w:rPr>
              <w:t>Notes for Fig. 6P-28</w:t>
            </w:r>
          </w:p>
        </w:tc>
        <w:tc>
          <w:tcPr>
            <w:tcW w:w="1077" w:type="dxa"/>
            <w:shd w:val="clear" w:color="auto" w:fill="FFA5A5"/>
          </w:tcPr>
          <w:p w14:paraId="72FBEC08" w14:textId="77777777" w:rsidR="00174038" w:rsidRDefault="00174038" w:rsidP="00174038">
            <w:pPr>
              <w:jc w:val="center"/>
              <w:rPr>
                <w:rFonts w:ascii="Arial" w:hAnsi="Arial" w:cs="Arial"/>
                <w:sz w:val="20"/>
                <w:szCs w:val="20"/>
              </w:rPr>
            </w:pPr>
          </w:p>
        </w:tc>
        <w:tc>
          <w:tcPr>
            <w:tcW w:w="1183" w:type="dxa"/>
            <w:shd w:val="clear" w:color="auto" w:fill="FFA5A5"/>
          </w:tcPr>
          <w:p w14:paraId="459AD449" w14:textId="77777777" w:rsidR="00174038" w:rsidRDefault="00174038" w:rsidP="00174038">
            <w:pPr>
              <w:jc w:val="center"/>
              <w:rPr>
                <w:rFonts w:ascii="Arial" w:hAnsi="Arial" w:cs="Arial"/>
                <w:sz w:val="20"/>
                <w:szCs w:val="20"/>
              </w:rPr>
            </w:pPr>
          </w:p>
        </w:tc>
        <w:tc>
          <w:tcPr>
            <w:tcW w:w="1017" w:type="dxa"/>
            <w:shd w:val="clear" w:color="auto" w:fill="FFA5A5"/>
          </w:tcPr>
          <w:p w14:paraId="5FCEC537" w14:textId="34467F28" w:rsidR="00174038" w:rsidRDefault="00174038" w:rsidP="00174038">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1A70C0E0" w14:textId="4F4329F4" w:rsidR="00174038" w:rsidRDefault="00174038" w:rsidP="00174038">
            <w:pPr>
              <w:rPr>
                <w:rFonts w:ascii="Arial" w:hAnsi="Arial" w:cs="Arial"/>
                <w:sz w:val="20"/>
                <w:szCs w:val="20"/>
              </w:rPr>
            </w:pPr>
            <w:r>
              <w:rPr>
                <w:rFonts w:ascii="Arial" w:hAnsi="Arial" w:cs="Arial"/>
                <w:sz w:val="20"/>
                <w:szCs w:val="20"/>
              </w:rPr>
              <w:t xml:space="preserve">The Standards in Notes 5 and 6 (lines 19 – 24 on page 639) for Figure 6P-28 should be Guidance statements instead of standards. Current audible information devices available are easily tampered with and the correct and useful information may not be available at all times due to such issues until project staff are able to fix them. </w:t>
            </w:r>
          </w:p>
        </w:tc>
      </w:tr>
      <w:tr w:rsidR="00174038" w14:paraId="6444B67F" w14:textId="77777777" w:rsidTr="007E2371">
        <w:tc>
          <w:tcPr>
            <w:tcW w:w="1260" w:type="dxa"/>
            <w:shd w:val="clear" w:color="auto" w:fill="FFA5A5"/>
          </w:tcPr>
          <w:p w14:paraId="3AC1EED1" w14:textId="76C8F98B" w:rsidR="00174038" w:rsidRDefault="00174038" w:rsidP="00174038">
            <w:pPr>
              <w:rPr>
                <w:rFonts w:ascii="Arial" w:hAnsi="Arial" w:cs="Arial"/>
                <w:sz w:val="20"/>
                <w:szCs w:val="20"/>
              </w:rPr>
            </w:pPr>
            <w:r>
              <w:rPr>
                <w:rFonts w:ascii="Arial" w:hAnsi="Arial" w:cs="Arial"/>
                <w:sz w:val="20"/>
                <w:szCs w:val="20"/>
              </w:rPr>
              <w:t>Notes for Fig. 6P-29</w:t>
            </w:r>
          </w:p>
        </w:tc>
        <w:tc>
          <w:tcPr>
            <w:tcW w:w="1077" w:type="dxa"/>
            <w:shd w:val="clear" w:color="auto" w:fill="FFA5A5"/>
          </w:tcPr>
          <w:p w14:paraId="3CF394E1" w14:textId="77777777" w:rsidR="00174038" w:rsidRDefault="00174038" w:rsidP="00174038">
            <w:pPr>
              <w:jc w:val="center"/>
              <w:rPr>
                <w:rFonts w:ascii="Arial" w:hAnsi="Arial" w:cs="Arial"/>
                <w:sz w:val="20"/>
                <w:szCs w:val="20"/>
              </w:rPr>
            </w:pPr>
          </w:p>
        </w:tc>
        <w:tc>
          <w:tcPr>
            <w:tcW w:w="1183" w:type="dxa"/>
            <w:shd w:val="clear" w:color="auto" w:fill="FFA5A5"/>
          </w:tcPr>
          <w:p w14:paraId="67A35B1F" w14:textId="77777777" w:rsidR="00174038" w:rsidRDefault="00174038" w:rsidP="00174038">
            <w:pPr>
              <w:jc w:val="center"/>
              <w:rPr>
                <w:rFonts w:ascii="Arial" w:hAnsi="Arial" w:cs="Arial"/>
                <w:sz w:val="20"/>
                <w:szCs w:val="20"/>
              </w:rPr>
            </w:pPr>
          </w:p>
        </w:tc>
        <w:tc>
          <w:tcPr>
            <w:tcW w:w="1017" w:type="dxa"/>
            <w:shd w:val="clear" w:color="auto" w:fill="FFA5A5"/>
          </w:tcPr>
          <w:p w14:paraId="00EB96DF" w14:textId="36B215F5" w:rsidR="00174038" w:rsidRDefault="00174038" w:rsidP="00174038">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69079DFC" w14:textId="6AF74C6B" w:rsidR="00174038" w:rsidRDefault="00174038" w:rsidP="00174038">
            <w:pPr>
              <w:rPr>
                <w:rFonts w:ascii="Arial" w:hAnsi="Arial" w:cs="Arial"/>
                <w:sz w:val="20"/>
                <w:szCs w:val="20"/>
              </w:rPr>
            </w:pPr>
            <w:r>
              <w:rPr>
                <w:rFonts w:ascii="Arial" w:hAnsi="Arial" w:cs="Arial"/>
                <w:sz w:val="20"/>
                <w:szCs w:val="20"/>
              </w:rPr>
              <w:t xml:space="preserve">The Standards in Notes 3 and 4 (lines 8 – 13 on page 641) for Figure 6P-29 should be Guidance statements instead of standards. Current audible information devices available are easily tampered with and the correct and useful information may not be available at all times due to such issues until project staff are able to fix them. </w:t>
            </w:r>
          </w:p>
        </w:tc>
      </w:tr>
      <w:tr w:rsidR="00174038" w14:paraId="195A5091" w14:textId="77777777" w:rsidTr="00B579E5">
        <w:tc>
          <w:tcPr>
            <w:tcW w:w="1260" w:type="dxa"/>
            <w:shd w:val="clear" w:color="auto" w:fill="E2EFD9" w:themeFill="accent6" w:themeFillTint="33"/>
          </w:tcPr>
          <w:p w14:paraId="78D62E4A" w14:textId="1BC876B0" w:rsidR="00174038" w:rsidRDefault="00174038" w:rsidP="00174038">
            <w:pPr>
              <w:rPr>
                <w:rFonts w:ascii="Arial" w:hAnsi="Arial" w:cs="Arial"/>
                <w:sz w:val="20"/>
                <w:szCs w:val="20"/>
              </w:rPr>
            </w:pPr>
            <w:r>
              <w:rPr>
                <w:rFonts w:ascii="Arial" w:hAnsi="Arial" w:cs="Arial"/>
                <w:sz w:val="20"/>
                <w:szCs w:val="20"/>
              </w:rPr>
              <w:t>Fig. 6P-38 &amp; Associated Notes</w:t>
            </w:r>
          </w:p>
        </w:tc>
        <w:tc>
          <w:tcPr>
            <w:tcW w:w="1077" w:type="dxa"/>
            <w:shd w:val="clear" w:color="auto" w:fill="E2EFD9" w:themeFill="accent6" w:themeFillTint="33"/>
          </w:tcPr>
          <w:p w14:paraId="4BBABAF4" w14:textId="62DC561B" w:rsidR="00174038" w:rsidRDefault="00174038" w:rsidP="00174038">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5A2F609" w14:textId="77777777" w:rsidR="00174038" w:rsidRDefault="00174038" w:rsidP="00174038">
            <w:pPr>
              <w:jc w:val="center"/>
              <w:rPr>
                <w:rFonts w:ascii="Arial" w:hAnsi="Arial" w:cs="Arial"/>
                <w:sz w:val="20"/>
                <w:szCs w:val="20"/>
              </w:rPr>
            </w:pPr>
          </w:p>
        </w:tc>
        <w:tc>
          <w:tcPr>
            <w:tcW w:w="1017" w:type="dxa"/>
            <w:shd w:val="clear" w:color="auto" w:fill="E2EFD9" w:themeFill="accent6" w:themeFillTint="33"/>
          </w:tcPr>
          <w:p w14:paraId="67C5977A" w14:textId="77777777" w:rsidR="00174038" w:rsidRDefault="00174038" w:rsidP="00174038">
            <w:pPr>
              <w:jc w:val="center"/>
              <w:rPr>
                <w:rFonts w:ascii="Arial" w:hAnsi="Arial" w:cs="Arial"/>
                <w:sz w:val="20"/>
                <w:szCs w:val="20"/>
              </w:rPr>
            </w:pPr>
          </w:p>
        </w:tc>
        <w:tc>
          <w:tcPr>
            <w:tcW w:w="6263" w:type="dxa"/>
            <w:shd w:val="clear" w:color="auto" w:fill="E2EFD9" w:themeFill="accent6" w:themeFillTint="33"/>
          </w:tcPr>
          <w:p w14:paraId="225105DA" w14:textId="238DC0A3" w:rsidR="00174038" w:rsidRDefault="00174038" w:rsidP="00174038">
            <w:pPr>
              <w:rPr>
                <w:rFonts w:ascii="Arial" w:hAnsi="Arial" w:cs="Arial"/>
                <w:sz w:val="20"/>
                <w:szCs w:val="20"/>
              </w:rPr>
            </w:pPr>
            <w:r>
              <w:rPr>
                <w:rFonts w:ascii="Arial" w:hAnsi="Arial" w:cs="Arial"/>
                <w:sz w:val="20"/>
                <w:szCs w:val="20"/>
              </w:rPr>
              <w:t xml:space="preserve">Agree with the changes regarding arrow boards in the Notes and as shown on Figure 6P-38. Per the Standard in Section 6L.06 (lines 30 and 31 on page 583), arrow boards shall not be used to indicate a lane shift. Using one in the center lane closure may seem better for capturing drivers’ attention, but then a driver may assume they need to merge out of their lane and make a maneuver inappropriate to the situation and devices installed. Other means of conspicuity enhancements should be used on the W12-1 sign. </w:t>
            </w:r>
          </w:p>
        </w:tc>
      </w:tr>
      <w:tr w:rsidR="00937C84" w14:paraId="2ED92E32" w14:textId="77777777" w:rsidTr="00164FF1">
        <w:tc>
          <w:tcPr>
            <w:tcW w:w="1260" w:type="dxa"/>
            <w:shd w:val="clear" w:color="auto" w:fill="FFF2CC" w:themeFill="accent4" w:themeFillTint="33"/>
          </w:tcPr>
          <w:p w14:paraId="5F54B72D" w14:textId="6C565607" w:rsidR="00937C84" w:rsidRDefault="00937C84" w:rsidP="00174038">
            <w:pPr>
              <w:rPr>
                <w:rFonts w:ascii="Arial" w:hAnsi="Arial" w:cs="Arial"/>
                <w:sz w:val="20"/>
                <w:szCs w:val="20"/>
              </w:rPr>
            </w:pPr>
            <w:r>
              <w:rPr>
                <w:rFonts w:ascii="Arial" w:hAnsi="Arial" w:cs="Arial"/>
                <w:sz w:val="20"/>
                <w:szCs w:val="20"/>
              </w:rPr>
              <w:t>Fig. 6P-38 &amp; Associated Notes</w:t>
            </w:r>
          </w:p>
        </w:tc>
        <w:tc>
          <w:tcPr>
            <w:tcW w:w="1077" w:type="dxa"/>
            <w:shd w:val="clear" w:color="auto" w:fill="FFF2CC" w:themeFill="accent4" w:themeFillTint="33"/>
          </w:tcPr>
          <w:p w14:paraId="500434C1" w14:textId="77777777" w:rsidR="00937C84" w:rsidRDefault="00937C84" w:rsidP="00174038">
            <w:pPr>
              <w:jc w:val="center"/>
              <w:rPr>
                <w:rFonts w:ascii="Arial" w:hAnsi="Arial" w:cs="Arial"/>
                <w:sz w:val="20"/>
                <w:szCs w:val="20"/>
              </w:rPr>
            </w:pPr>
          </w:p>
        </w:tc>
        <w:tc>
          <w:tcPr>
            <w:tcW w:w="1183" w:type="dxa"/>
            <w:shd w:val="clear" w:color="auto" w:fill="FFF2CC" w:themeFill="accent4" w:themeFillTint="33"/>
          </w:tcPr>
          <w:p w14:paraId="4C68B02C" w14:textId="7E6B4CA9" w:rsidR="00937C84" w:rsidRDefault="00937C84" w:rsidP="00174038">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673B5C94" w14:textId="77777777" w:rsidR="00937C84" w:rsidRDefault="00937C84" w:rsidP="00174038">
            <w:pPr>
              <w:jc w:val="center"/>
              <w:rPr>
                <w:rFonts w:ascii="Arial" w:hAnsi="Arial" w:cs="Arial"/>
                <w:sz w:val="20"/>
                <w:szCs w:val="20"/>
              </w:rPr>
            </w:pPr>
          </w:p>
        </w:tc>
        <w:tc>
          <w:tcPr>
            <w:tcW w:w="6263" w:type="dxa"/>
            <w:shd w:val="clear" w:color="auto" w:fill="FFF2CC" w:themeFill="accent4" w:themeFillTint="33"/>
          </w:tcPr>
          <w:p w14:paraId="6B5B7660" w14:textId="4A9C651F" w:rsidR="00937C84" w:rsidRDefault="00BE1E25" w:rsidP="00174038">
            <w:pPr>
              <w:rPr>
                <w:rFonts w:ascii="Arial" w:hAnsi="Arial" w:cs="Arial"/>
                <w:sz w:val="20"/>
                <w:szCs w:val="20"/>
              </w:rPr>
            </w:pPr>
            <w:r>
              <w:rPr>
                <w:rFonts w:ascii="Arial" w:hAnsi="Arial" w:cs="Arial"/>
                <w:sz w:val="20"/>
                <w:szCs w:val="20"/>
              </w:rPr>
              <w:t xml:space="preserve">The </w:t>
            </w:r>
            <w:r w:rsidRPr="00BE1E25">
              <w:rPr>
                <w:rFonts w:ascii="Arial" w:hAnsi="Arial" w:cs="Arial"/>
                <w:sz w:val="20"/>
                <w:szCs w:val="20"/>
              </w:rPr>
              <w:t>Interior Lane Shift Ahead (W9-4) symbol sign</w:t>
            </w:r>
            <w:r>
              <w:rPr>
                <w:rFonts w:ascii="Arial" w:hAnsi="Arial" w:cs="Arial"/>
                <w:sz w:val="20"/>
                <w:szCs w:val="20"/>
              </w:rPr>
              <w:t xml:space="preserve"> is mentioned in Note 8 in line </w:t>
            </w:r>
            <w:r w:rsidR="00164FF1">
              <w:rPr>
                <w:rFonts w:ascii="Arial" w:hAnsi="Arial" w:cs="Arial"/>
                <w:sz w:val="20"/>
                <w:szCs w:val="20"/>
              </w:rPr>
              <w:t>26 on page 651 but is not shown on Figure 6P-38. This sign should be added to the Figure.</w:t>
            </w:r>
          </w:p>
        </w:tc>
      </w:tr>
      <w:tr w:rsidR="00174038" w14:paraId="4CFDCAED" w14:textId="77777777" w:rsidTr="00365EC3">
        <w:tc>
          <w:tcPr>
            <w:tcW w:w="1260" w:type="dxa"/>
            <w:shd w:val="clear" w:color="auto" w:fill="FFA5A5"/>
          </w:tcPr>
          <w:p w14:paraId="78FB094E" w14:textId="70ECE50E" w:rsidR="00174038" w:rsidRDefault="00174038" w:rsidP="00174038">
            <w:pPr>
              <w:rPr>
                <w:rFonts w:ascii="Arial" w:hAnsi="Arial" w:cs="Arial"/>
                <w:sz w:val="20"/>
                <w:szCs w:val="20"/>
              </w:rPr>
            </w:pPr>
            <w:r>
              <w:rPr>
                <w:rFonts w:ascii="Arial" w:hAnsi="Arial" w:cs="Arial"/>
                <w:sz w:val="20"/>
                <w:szCs w:val="20"/>
              </w:rPr>
              <w:t>Fig. 6P-47</w:t>
            </w:r>
            <w:r w:rsidR="00D24C0F">
              <w:rPr>
                <w:rFonts w:ascii="Arial" w:hAnsi="Arial" w:cs="Arial"/>
                <w:sz w:val="20"/>
                <w:szCs w:val="20"/>
              </w:rPr>
              <w:t xml:space="preserve"> &amp; Associated Notes</w:t>
            </w:r>
          </w:p>
        </w:tc>
        <w:tc>
          <w:tcPr>
            <w:tcW w:w="1077" w:type="dxa"/>
            <w:shd w:val="clear" w:color="auto" w:fill="FFA5A5"/>
          </w:tcPr>
          <w:p w14:paraId="51A0EDE5" w14:textId="77777777" w:rsidR="00174038" w:rsidRDefault="00174038" w:rsidP="00174038">
            <w:pPr>
              <w:jc w:val="center"/>
              <w:rPr>
                <w:rFonts w:ascii="Arial" w:hAnsi="Arial" w:cs="Arial"/>
                <w:sz w:val="20"/>
                <w:szCs w:val="20"/>
              </w:rPr>
            </w:pPr>
          </w:p>
        </w:tc>
        <w:tc>
          <w:tcPr>
            <w:tcW w:w="1183" w:type="dxa"/>
            <w:shd w:val="clear" w:color="auto" w:fill="FFA5A5"/>
          </w:tcPr>
          <w:p w14:paraId="25D34E13" w14:textId="4BA67EFF" w:rsidR="00174038" w:rsidRDefault="00174038" w:rsidP="00174038">
            <w:pPr>
              <w:jc w:val="center"/>
              <w:rPr>
                <w:rFonts w:ascii="Arial" w:hAnsi="Arial" w:cs="Arial"/>
                <w:sz w:val="20"/>
                <w:szCs w:val="20"/>
              </w:rPr>
            </w:pPr>
          </w:p>
        </w:tc>
        <w:tc>
          <w:tcPr>
            <w:tcW w:w="1017" w:type="dxa"/>
            <w:shd w:val="clear" w:color="auto" w:fill="FFA5A5"/>
          </w:tcPr>
          <w:p w14:paraId="3666E740" w14:textId="62BCA426" w:rsidR="00174038" w:rsidRDefault="00174038" w:rsidP="00174038">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5E53F971" w14:textId="6F998781" w:rsidR="00174038" w:rsidRDefault="00174038" w:rsidP="00174038">
            <w:pPr>
              <w:rPr>
                <w:rFonts w:ascii="Arial" w:hAnsi="Arial" w:cs="Arial"/>
                <w:sz w:val="20"/>
                <w:szCs w:val="20"/>
              </w:rPr>
            </w:pPr>
            <w:r>
              <w:rPr>
                <w:rFonts w:ascii="Arial" w:hAnsi="Arial" w:cs="Arial"/>
                <w:sz w:val="20"/>
                <w:szCs w:val="20"/>
              </w:rPr>
              <w:t>Disagree with the 17’ threshold for usin</w:t>
            </w:r>
            <w:r w:rsidR="00164FF1">
              <w:rPr>
                <w:rFonts w:ascii="Arial" w:hAnsi="Arial" w:cs="Arial"/>
                <w:sz w:val="20"/>
                <w:szCs w:val="20"/>
              </w:rPr>
              <w:t>g</w:t>
            </w:r>
            <w:r>
              <w:rPr>
                <w:rFonts w:ascii="Arial" w:hAnsi="Arial" w:cs="Arial"/>
                <w:sz w:val="20"/>
                <w:szCs w:val="20"/>
              </w:rPr>
              <w:t xml:space="preserve"> the BICYCLES MAY USE FULL LANE. While still just an Option, 14’ should be lane width referenced in lines 9 – 13 for when these signs may be used. 14’ lanes are used currently to allow vehicles an 11’ lane with 3’ for bicycles. This would also match what is actually shown on the new typical applications in Figures 6P-47 and 6P-48.</w:t>
            </w:r>
          </w:p>
          <w:p w14:paraId="3914C73D" w14:textId="77777777" w:rsidR="00174038" w:rsidRDefault="00174038" w:rsidP="00174038">
            <w:pPr>
              <w:rPr>
                <w:rFonts w:ascii="Arial" w:hAnsi="Arial" w:cs="Arial"/>
                <w:sz w:val="20"/>
                <w:szCs w:val="20"/>
              </w:rPr>
            </w:pPr>
          </w:p>
          <w:p w14:paraId="6E38FA84" w14:textId="52D91F7D" w:rsidR="00174038" w:rsidRDefault="00D24C0F" w:rsidP="00174038">
            <w:pPr>
              <w:rPr>
                <w:rFonts w:ascii="Arial" w:hAnsi="Arial" w:cs="Arial"/>
                <w:sz w:val="20"/>
                <w:szCs w:val="20"/>
              </w:rPr>
            </w:pPr>
            <w:r>
              <w:rPr>
                <w:rFonts w:ascii="Arial" w:hAnsi="Arial" w:cs="Arial"/>
                <w:sz w:val="20"/>
                <w:szCs w:val="20"/>
              </w:rPr>
              <w:t>Figure 6P-47 shows the SHARE THE ROAD plaque which is being eliminated from the manual</w:t>
            </w:r>
            <w:r w:rsidR="000D00E6">
              <w:rPr>
                <w:rFonts w:ascii="Arial" w:hAnsi="Arial" w:cs="Arial"/>
                <w:sz w:val="20"/>
                <w:szCs w:val="20"/>
              </w:rPr>
              <w:t>. The sign in the Figure should be replaced with an IN ROAD plaque.</w:t>
            </w:r>
            <w:r w:rsidR="00915352">
              <w:rPr>
                <w:rFonts w:ascii="Arial" w:hAnsi="Arial" w:cs="Arial"/>
                <w:sz w:val="20"/>
                <w:szCs w:val="20"/>
              </w:rPr>
              <w:t xml:space="preserve"> Also, the plaques referenced in Note 3 in line </w:t>
            </w:r>
            <w:r w:rsidR="006B120F">
              <w:rPr>
                <w:rFonts w:ascii="Arial" w:hAnsi="Arial" w:cs="Arial"/>
                <w:sz w:val="20"/>
                <w:szCs w:val="20"/>
              </w:rPr>
              <w:t>13 on page 660 are incorrect. “ON STREET” and “ON ROADWAY” should be changed to “IN STREET” and “IN ROAD.”</w:t>
            </w:r>
          </w:p>
          <w:p w14:paraId="737B738D" w14:textId="77777777" w:rsidR="00671ADB" w:rsidRDefault="00671ADB" w:rsidP="00174038">
            <w:pPr>
              <w:rPr>
                <w:rFonts w:ascii="Arial" w:hAnsi="Arial" w:cs="Arial"/>
                <w:sz w:val="20"/>
                <w:szCs w:val="20"/>
              </w:rPr>
            </w:pPr>
          </w:p>
          <w:p w14:paraId="24C24C82" w14:textId="1DA623C1" w:rsidR="00671ADB" w:rsidRDefault="00671ADB" w:rsidP="00174038">
            <w:pPr>
              <w:rPr>
                <w:rFonts w:ascii="Arial" w:hAnsi="Arial" w:cs="Arial"/>
                <w:sz w:val="20"/>
                <w:szCs w:val="20"/>
              </w:rPr>
            </w:pPr>
            <w:r>
              <w:rPr>
                <w:rFonts w:ascii="Arial" w:hAnsi="Arial" w:cs="Arial"/>
                <w:sz w:val="20"/>
                <w:szCs w:val="20"/>
              </w:rPr>
              <w:t xml:space="preserve">Disagree with showing a taper length L for the </w:t>
            </w:r>
            <w:r w:rsidR="00B52E1C">
              <w:rPr>
                <w:rFonts w:ascii="Arial" w:hAnsi="Arial" w:cs="Arial"/>
                <w:sz w:val="20"/>
                <w:szCs w:val="20"/>
              </w:rPr>
              <w:t>closure of the bicycle lane.</w:t>
            </w:r>
            <w:r w:rsidR="00D46A2C">
              <w:rPr>
                <w:rFonts w:ascii="Arial" w:hAnsi="Arial" w:cs="Arial"/>
                <w:sz w:val="20"/>
                <w:szCs w:val="20"/>
              </w:rPr>
              <w:t xml:space="preserve"> A taper length of 1/3 L should be sufficient or guidance should be given on appropriate bicycle </w:t>
            </w:r>
            <w:r w:rsidR="00640E6E">
              <w:rPr>
                <w:rFonts w:ascii="Arial" w:hAnsi="Arial" w:cs="Arial"/>
                <w:sz w:val="20"/>
                <w:szCs w:val="20"/>
              </w:rPr>
              <w:t xml:space="preserve">lane speeds to use for determining L (without requiring agencies to attempt to determine </w:t>
            </w:r>
            <w:r w:rsidR="00A978E0">
              <w:rPr>
                <w:rFonts w:ascii="Arial" w:hAnsi="Arial" w:cs="Arial"/>
                <w:sz w:val="20"/>
                <w:szCs w:val="20"/>
              </w:rPr>
              <w:t>85</w:t>
            </w:r>
            <w:r w:rsidR="00A978E0" w:rsidRPr="00A978E0">
              <w:rPr>
                <w:rFonts w:ascii="Arial" w:hAnsi="Arial" w:cs="Arial"/>
                <w:sz w:val="20"/>
                <w:szCs w:val="20"/>
                <w:vertAlign w:val="superscript"/>
              </w:rPr>
              <w:t>th</w:t>
            </w:r>
            <w:r w:rsidR="00A978E0">
              <w:rPr>
                <w:rFonts w:ascii="Arial" w:hAnsi="Arial" w:cs="Arial"/>
                <w:sz w:val="20"/>
                <w:szCs w:val="20"/>
              </w:rPr>
              <w:t>-percentile bicycle speeds).</w:t>
            </w:r>
          </w:p>
        </w:tc>
      </w:tr>
      <w:tr w:rsidR="00C46E5A" w14:paraId="7B0AA8BD" w14:textId="77777777" w:rsidTr="00365EC3">
        <w:tc>
          <w:tcPr>
            <w:tcW w:w="1260" w:type="dxa"/>
            <w:shd w:val="clear" w:color="auto" w:fill="FFA5A5"/>
          </w:tcPr>
          <w:p w14:paraId="64F5C525" w14:textId="5E9732F9" w:rsidR="00C46E5A" w:rsidRDefault="00C46E5A" w:rsidP="00174038">
            <w:pPr>
              <w:rPr>
                <w:rFonts w:ascii="Arial" w:hAnsi="Arial" w:cs="Arial"/>
                <w:sz w:val="20"/>
                <w:szCs w:val="20"/>
              </w:rPr>
            </w:pPr>
            <w:r>
              <w:rPr>
                <w:rFonts w:ascii="Arial" w:hAnsi="Arial" w:cs="Arial"/>
                <w:sz w:val="20"/>
                <w:szCs w:val="20"/>
              </w:rPr>
              <w:lastRenderedPageBreak/>
              <w:t>Fig. 6P-48</w:t>
            </w:r>
          </w:p>
        </w:tc>
        <w:tc>
          <w:tcPr>
            <w:tcW w:w="1077" w:type="dxa"/>
            <w:shd w:val="clear" w:color="auto" w:fill="FFA5A5"/>
          </w:tcPr>
          <w:p w14:paraId="4398F621" w14:textId="77777777" w:rsidR="00C46E5A" w:rsidRDefault="00C46E5A" w:rsidP="00174038">
            <w:pPr>
              <w:jc w:val="center"/>
              <w:rPr>
                <w:rFonts w:ascii="Arial" w:hAnsi="Arial" w:cs="Arial"/>
                <w:sz w:val="20"/>
                <w:szCs w:val="20"/>
              </w:rPr>
            </w:pPr>
          </w:p>
        </w:tc>
        <w:tc>
          <w:tcPr>
            <w:tcW w:w="1183" w:type="dxa"/>
            <w:shd w:val="clear" w:color="auto" w:fill="FFA5A5"/>
          </w:tcPr>
          <w:p w14:paraId="5E273A16" w14:textId="77777777" w:rsidR="00C46E5A" w:rsidRDefault="00C46E5A" w:rsidP="00174038">
            <w:pPr>
              <w:jc w:val="center"/>
              <w:rPr>
                <w:rFonts w:ascii="Arial" w:hAnsi="Arial" w:cs="Arial"/>
                <w:sz w:val="20"/>
                <w:szCs w:val="20"/>
              </w:rPr>
            </w:pPr>
          </w:p>
        </w:tc>
        <w:tc>
          <w:tcPr>
            <w:tcW w:w="1017" w:type="dxa"/>
            <w:shd w:val="clear" w:color="auto" w:fill="FFA5A5"/>
          </w:tcPr>
          <w:p w14:paraId="21EC3FA0" w14:textId="22F3E4DA" w:rsidR="00C46E5A" w:rsidRDefault="00C46E5A" w:rsidP="00174038">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7F51AA99" w14:textId="1EA4DD56" w:rsidR="00C46E5A" w:rsidRDefault="00C46E5A" w:rsidP="00174038">
            <w:pPr>
              <w:rPr>
                <w:rFonts w:ascii="Arial" w:hAnsi="Arial" w:cs="Arial"/>
                <w:sz w:val="20"/>
                <w:szCs w:val="20"/>
              </w:rPr>
            </w:pPr>
            <w:r>
              <w:rPr>
                <w:rFonts w:ascii="Arial" w:hAnsi="Arial" w:cs="Arial"/>
                <w:sz w:val="20"/>
                <w:szCs w:val="20"/>
              </w:rPr>
              <w:t>Figure 6P-48 shows the SHARE THE ROAD plaque which is being eliminated from the manual. The sign in the Figure should be replaced with an IN ROAD plaque.</w:t>
            </w:r>
          </w:p>
        </w:tc>
      </w:tr>
      <w:tr w:rsidR="00174038" w14:paraId="5A8BD5D2" w14:textId="77777777" w:rsidTr="00D16F46">
        <w:tc>
          <w:tcPr>
            <w:tcW w:w="1260" w:type="dxa"/>
            <w:shd w:val="clear" w:color="auto" w:fill="FFF2CC" w:themeFill="accent4" w:themeFillTint="33"/>
          </w:tcPr>
          <w:p w14:paraId="49A40DB3" w14:textId="5AE59E86" w:rsidR="00174038" w:rsidRDefault="00174038" w:rsidP="00174038">
            <w:pPr>
              <w:rPr>
                <w:rFonts w:ascii="Arial" w:hAnsi="Arial" w:cs="Arial"/>
                <w:sz w:val="20"/>
                <w:szCs w:val="20"/>
              </w:rPr>
            </w:pPr>
            <w:r>
              <w:rPr>
                <w:rFonts w:ascii="Arial" w:hAnsi="Arial" w:cs="Arial"/>
                <w:sz w:val="20"/>
                <w:szCs w:val="20"/>
              </w:rPr>
              <w:t>Fig. 6P-49</w:t>
            </w:r>
          </w:p>
        </w:tc>
        <w:tc>
          <w:tcPr>
            <w:tcW w:w="1077" w:type="dxa"/>
            <w:shd w:val="clear" w:color="auto" w:fill="FFF2CC" w:themeFill="accent4" w:themeFillTint="33"/>
          </w:tcPr>
          <w:p w14:paraId="35AE70BB" w14:textId="77777777" w:rsidR="00174038" w:rsidRDefault="00174038" w:rsidP="00174038">
            <w:pPr>
              <w:jc w:val="center"/>
              <w:rPr>
                <w:rFonts w:ascii="Arial" w:hAnsi="Arial" w:cs="Arial"/>
                <w:sz w:val="20"/>
                <w:szCs w:val="20"/>
              </w:rPr>
            </w:pPr>
          </w:p>
        </w:tc>
        <w:tc>
          <w:tcPr>
            <w:tcW w:w="1183" w:type="dxa"/>
            <w:shd w:val="clear" w:color="auto" w:fill="FFF2CC" w:themeFill="accent4" w:themeFillTint="33"/>
          </w:tcPr>
          <w:p w14:paraId="00279492" w14:textId="27D9C433"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097B6854" w14:textId="77777777" w:rsidR="00174038" w:rsidRDefault="00174038" w:rsidP="00174038">
            <w:pPr>
              <w:jc w:val="center"/>
              <w:rPr>
                <w:rFonts w:ascii="Arial" w:hAnsi="Arial" w:cs="Arial"/>
                <w:sz w:val="20"/>
                <w:szCs w:val="20"/>
              </w:rPr>
            </w:pPr>
          </w:p>
        </w:tc>
        <w:tc>
          <w:tcPr>
            <w:tcW w:w="6263" w:type="dxa"/>
            <w:shd w:val="clear" w:color="auto" w:fill="FFF2CC" w:themeFill="accent4" w:themeFillTint="33"/>
          </w:tcPr>
          <w:p w14:paraId="5E5E1656" w14:textId="0ACB1EC6" w:rsidR="00432637" w:rsidRDefault="003C5B85" w:rsidP="00174038">
            <w:pPr>
              <w:rPr>
                <w:rFonts w:ascii="Arial" w:hAnsi="Arial" w:cs="Arial"/>
                <w:sz w:val="20"/>
                <w:szCs w:val="20"/>
              </w:rPr>
            </w:pPr>
            <w:r>
              <w:rPr>
                <w:rFonts w:ascii="Arial" w:hAnsi="Arial" w:cs="Arial"/>
                <w:sz w:val="20"/>
                <w:szCs w:val="20"/>
              </w:rPr>
              <w:t xml:space="preserve">The references on Figure 6P-49 to Tables 6P-2 and 6P-3 should be verified. Table 6P-2 was not included in the document containing the Tables for </w:t>
            </w:r>
            <w:r w:rsidR="00FB5257">
              <w:rPr>
                <w:rFonts w:ascii="Arial" w:hAnsi="Arial" w:cs="Arial"/>
                <w:sz w:val="20"/>
                <w:szCs w:val="20"/>
              </w:rPr>
              <w:t>Part 6, so cannot verify if the dashed orange symbol on here would indicated pedestrian channelizing devices, since shared use paths are not used exclusively by bicycles and pedestrian accommodations need to be included.</w:t>
            </w:r>
            <w:r w:rsidR="00444B33">
              <w:rPr>
                <w:rFonts w:ascii="Arial" w:hAnsi="Arial" w:cs="Arial"/>
                <w:sz w:val="20"/>
                <w:szCs w:val="20"/>
              </w:rPr>
              <w:t xml:space="preserve"> Table 6P-3 would give the meaning of letter codes for sign spacing but these letter codes are not used on this Figure. </w:t>
            </w:r>
          </w:p>
        </w:tc>
      </w:tr>
      <w:tr w:rsidR="00174038" w14:paraId="091681BA" w14:textId="77777777" w:rsidTr="00A431D8">
        <w:tc>
          <w:tcPr>
            <w:tcW w:w="1260" w:type="dxa"/>
            <w:shd w:val="clear" w:color="auto" w:fill="FFA5A5"/>
          </w:tcPr>
          <w:p w14:paraId="479006CE" w14:textId="1BBD3939" w:rsidR="00174038" w:rsidRDefault="00174038" w:rsidP="00174038">
            <w:pPr>
              <w:rPr>
                <w:rFonts w:ascii="Arial" w:hAnsi="Arial" w:cs="Arial"/>
                <w:sz w:val="20"/>
                <w:szCs w:val="20"/>
              </w:rPr>
            </w:pPr>
            <w:r>
              <w:rPr>
                <w:rFonts w:ascii="Arial" w:hAnsi="Arial" w:cs="Arial"/>
                <w:sz w:val="20"/>
                <w:szCs w:val="20"/>
              </w:rPr>
              <w:t>Fig. 6P-50 &amp; Associated Notes</w:t>
            </w:r>
          </w:p>
        </w:tc>
        <w:tc>
          <w:tcPr>
            <w:tcW w:w="1077" w:type="dxa"/>
            <w:shd w:val="clear" w:color="auto" w:fill="FFA5A5"/>
          </w:tcPr>
          <w:p w14:paraId="7B61D537" w14:textId="77777777" w:rsidR="00174038" w:rsidRDefault="00174038" w:rsidP="00174038">
            <w:pPr>
              <w:jc w:val="center"/>
              <w:rPr>
                <w:rFonts w:ascii="Arial" w:hAnsi="Arial" w:cs="Arial"/>
                <w:sz w:val="20"/>
                <w:szCs w:val="20"/>
              </w:rPr>
            </w:pPr>
          </w:p>
        </w:tc>
        <w:tc>
          <w:tcPr>
            <w:tcW w:w="1183" w:type="dxa"/>
            <w:shd w:val="clear" w:color="auto" w:fill="FFA5A5"/>
          </w:tcPr>
          <w:p w14:paraId="733D8AA6" w14:textId="24615618" w:rsidR="00174038" w:rsidRDefault="00174038" w:rsidP="00174038">
            <w:pPr>
              <w:jc w:val="center"/>
              <w:rPr>
                <w:rFonts w:ascii="Arial" w:hAnsi="Arial" w:cs="Arial"/>
                <w:sz w:val="20"/>
                <w:szCs w:val="20"/>
              </w:rPr>
            </w:pPr>
          </w:p>
        </w:tc>
        <w:tc>
          <w:tcPr>
            <w:tcW w:w="1017" w:type="dxa"/>
            <w:shd w:val="clear" w:color="auto" w:fill="FFA5A5"/>
          </w:tcPr>
          <w:p w14:paraId="1AFD0342" w14:textId="654463D6" w:rsidR="00174038" w:rsidRDefault="00174038" w:rsidP="00174038">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33B72156" w14:textId="77777777" w:rsidR="00174038" w:rsidRDefault="00174038" w:rsidP="00174038">
            <w:pPr>
              <w:rPr>
                <w:rFonts w:ascii="Arial" w:hAnsi="Arial" w:cs="Arial"/>
                <w:sz w:val="20"/>
                <w:szCs w:val="20"/>
              </w:rPr>
            </w:pPr>
            <w:r>
              <w:rPr>
                <w:rFonts w:ascii="Arial" w:hAnsi="Arial" w:cs="Arial"/>
                <w:sz w:val="20"/>
                <w:szCs w:val="20"/>
              </w:rPr>
              <w:t>Shared use paths are not exclusively used by bicycles. They are also used by pedestrians. There should be notes associated with this application that indicate that a detour or routing onto the roadway may not be appropriate for pedestrians and that signing and devices are needed to direct pedestrian traffic to a separate detour as shown on a different typical application.</w:t>
            </w:r>
          </w:p>
          <w:p w14:paraId="4843AE6F" w14:textId="77777777" w:rsidR="009131F1" w:rsidRDefault="009131F1" w:rsidP="00174038">
            <w:pPr>
              <w:rPr>
                <w:rFonts w:ascii="Arial" w:hAnsi="Arial" w:cs="Arial"/>
                <w:sz w:val="20"/>
                <w:szCs w:val="20"/>
              </w:rPr>
            </w:pPr>
          </w:p>
          <w:p w14:paraId="7772C5AD" w14:textId="5575C5A3" w:rsidR="009131F1" w:rsidRDefault="004B2100" w:rsidP="00174038">
            <w:pPr>
              <w:rPr>
                <w:rFonts w:ascii="Arial" w:hAnsi="Arial" w:cs="Arial"/>
                <w:sz w:val="20"/>
                <w:szCs w:val="20"/>
              </w:rPr>
            </w:pPr>
            <w:r>
              <w:rPr>
                <w:rFonts w:ascii="Arial" w:hAnsi="Arial" w:cs="Arial"/>
                <w:sz w:val="20"/>
                <w:szCs w:val="20"/>
              </w:rPr>
              <w:t>Figure 6P-50 shows the SHARE THE ROAD plaque which is being eliminated from the manual. The sign in the Figure should be replaced with an IN ROAD plaque.</w:t>
            </w:r>
          </w:p>
        </w:tc>
      </w:tr>
      <w:tr w:rsidR="00174038" w14:paraId="1BB26C0D" w14:textId="77777777" w:rsidTr="00DE5B51">
        <w:tc>
          <w:tcPr>
            <w:tcW w:w="1260" w:type="dxa"/>
            <w:shd w:val="clear" w:color="auto" w:fill="E7E6E6" w:themeFill="background2"/>
          </w:tcPr>
          <w:p w14:paraId="5DD8FB13" w14:textId="095CBE1A" w:rsidR="00174038" w:rsidRDefault="00174038" w:rsidP="00174038">
            <w:pPr>
              <w:rPr>
                <w:rFonts w:ascii="Arial" w:hAnsi="Arial" w:cs="Arial"/>
                <w:sz w:val="20"/>
                <w:szCs w:val="20"/>
              </w:rPr>
            </w:pPr>
            <w:r>
              <w:rPr>
                <w:rFonts w:ascii="Arial" w:hAnsi="Arial" w:cs="Arial"/>
                <w:sz w:val="20"/>
                <w:szCs w:val="20"/>
              </w:rPr>
              <w:t>Notes for Fig. 6P-52</w:t>
            </w:r>
          </w:p>
        </w:tc>
        <w:tc>
          <w:tcPr>
            <w:tcW w:w="1077" w:type="dxa"/>
            <w:shd w:val="clear" w:color="auto" w:fill="E7E6E6" w:themeFill="background2"/>
          </w:tcPr>
          <w:p w14:paraId="6824FC6A"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6DF459A7" w14:textId="5179E762"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2205221"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3CFB9C92" w14:textId="6F528860" w:rsidR="00174038" w:rsidRDefault="00174038" w:rsidP="00174038">
            <w:pPr>
              <w:rPr>
                <w:rFonts w:ascii="Arial" w:hAnsi="Arial" w:cs="Arial"/>
                <w:sz w:val="20"/>
                <w:szCs w:val="20"/>
              </w:rPr>
            </w:pPr>
            <w:r>
              <w:rPr>
                <w:rFonts w:ascii="Arial" w:hAnsi="Arial" w:cs="Arial"/>
                <w:sz w:val="20"/>
                <w:szCs w:val="20"/>
              </w:rPr>
              <w:t>Reference to “Figure 6P-47” needs to be changed to “Figure 6P-52” in Note 3 (line 10, page 665).</w:t>
            </w:r>
          </w:p>
        </w:tc>
      </w:tr>
      <w:tr w:rsidR="00174038" w14:paraId="5744B112" w14:textId="77777777" w:rsidTr="0024524D">
        <w:tc>
          <w:tcPr>
            <w:tcW w:w="1260" w:type="dxa"/>
            <w:shd w:val="clear" w:color="auto" w:fill="FFF2CC" w:themeFill="accent4" w:themeFillTint="33"/>
          </w:tcPr>
          <w:p w14:paraId="7F7355F8" w14:textId="5933102B" w:rsidR="00174038" w:rsidRDefault="00174038" w:rsidP="00174038">
            <w:pPr>
              <w:rPr>
                <w:rFonts w:ascii="Arial" w:hAnsi="Arial" w:cs="Arial"/>
                <w:sz w:val="20"/>
                <w:szCs w:val="20"/>
              </w:rPr>
            </w:pPr>
            <w:r>
              <w:rPr>
                <w:rFonts w:ascii="Arial" w:hAnsi="Arial" w:cs="Arial"/>
                <w:sz w:val="20"/>
                <w:szCs w:val="20"/>
              </w:rPr>
              <w:t>Fig. 6P-52 &amp; Notes for Fig. 6P-53</w:t>
            </w:r>
          </w:p>
        </w:tc>
        <w:tc>
          <w:tcPr>
            <w:tcW w:w="1077" w:type="dxa"/>
            <w:shd w:val="clear" w:color="auto" w:fill="FFF2CC" w:themeFill="accent4" w:themeFillTint="33"/>
          </w:tcPr>
          <w:p w14:paraId="06B60AB3" w14:textId="77777777" w:rsidR="00174038" w:rsidRDefault="00174038" w:rsidP="00174038">
            <w:pPr>
              <w:jc w:val="center"/>
              <w:rPr>
                <w:rFonts w:ascii="Arial" w:hAnsi="Arial" w:cs="Arial"/>
                <w:sz w:val="20"/>
                <w:szCs w:val="20"/>
              </w:rPr>
            </w:pPr>
          </w:p>
        </w:tc>
        <w:tc>
          <w:tcPr>
            <w:tcW w:w="1183" w:type="dxa"/>
            <w:shd w:val="clear" w:color="auto" w:fill="FFF2CC" w:themeFill="accent4" w:themeFillTint="33"/>
          </w:tcPr>
          <w:p w14:paraId="10C53565" w14:textId="23242641"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789E184A" w14:textId="77777777" w:rsidR="00174038" w:rsidRDefault="00174038" w:rsidP="00174038">
            <w:pPr>
              <w:jc w:val="center"/>
              <w:rPr>
                <w:rFonts w:ascii="Arial" w:hAnsi="Arial" w:cs="Arial"/>
                <w:sz w:val="20"/>
                <w:szCs w:val="20"/>
              </w:rPr>
            </w:pPr>
          </w:p>
        </w:tc>
        <w:tc>
          <w:tcPr>
            <w:tcW w:w="6263" w:type="dxa"/>
            <w:shd w:val="clear" w:color="auto" w:fill="FFF2CC" w:themeFill="accent4" w:themeFillTint="33"/>
          </w:tcPr>
          <w:p w14:paraId="51EE4534" w14:textId="2A4C4DBD" w:rsidR="00174038" w:rsidRDefault="00174038" w:rsidP="00174038">
            <w:pPr>
              <w:rPr>
                <w:rFonts w:ascii="Arial" w:hAnsi="Arial" w:cs="Arial"/>
                <w:sz w:val="20"/>
                <w:szCs w:val="20"/>
              </w:rPr>
            </w:pPr>
            <w:r>
              <w:rPr>
                <w:rFonts w:ascii="Arial" w:hAnsi="Arial" w:cs="Arial"/>
                <w:sz w:val="20"/>
                <w:szCs w:val="20"/>
              </w:rPr>
              <w:t>Note 8 (lines 25 – 28, page 666) on Figure 6P-53 addresses changes for short-term or intermediate-term work, however, Figure 6P-52 (TA-52) is specifically for short duration or short-term work. Would appear that Figure 6P-52 could be deleted.</w:t>
            </w:r>
          </w:p>
          <w:p w14:paraId="4A2166B4" w14:textId="77777777" w:rsidR="00174038" w:rsidRDefault="00174038" w:rsidP="00174038">
            <w:pPr>
              <w:rPr>
                <w:rFonts w:ascii="Arial" w:hAnsi="Arial" w:cs="Arial"/>
                <w:sz w:val="20"/>
                <w:szCs w:val="20"/>
              </w:rPr>
            </w:pPr>
          </w:p>
          <w:p w14:paraId="6416BC5A" w14:textId="5410505D" w:rsidR="00174038" w:rsidRDefault="00174038" w:rsidP="00174038">
            <w:pPr>
              <w:rPr>
                <w:rFonts w:ascii="Arial" w:hAnsi="Arial" w:cs="Arial"/>
                <w:sz w:val="20"/>
                <w:szCs w:val="20"/>
              </w:rPr>
            </w:pPr>
            <w:r>
              <w:rPr>
                <w:rFonts w:ascii="Arial" w:hAnsi="Arial" w:cs="Arial"/>
                <w:sz w:val="20"/>
                <w:szCs w:val="20"/>
              </w:rPr>
              <w:t>Delete “98” and “99” in Note 10 (lines 31 – 33, page 666) on Figure 6P-53.</w:t>
            </w:r>
          </w:p>
        </w:tc>
      </w:tr>
      <w:tr w:rsidR="00174038" w14:paraId="348C166E" w14:textId="77777777" w:rsidTr="00610B94">
        <w:tc>
          <w:tcPr>
            <w:tcW w:w="1260" w:type="dxa"/>
            <w:shd w:val="clear" w:color="auto" w:fill="FFA5A5"/>
          </w:tcPr>
          <w:p w14:paraId="35C0BFF6" w14:textId="60BE19C9" w:rsidR="00174038" w:rsidRDefault="00174038" w:rsidP="00174038">
            <w:pPr>
              <w:rPr>
                <w:rFonts w:ascii="Arial" w:hAnsi="Arial" w:cs="Arial"/>
                <w:sz w:val="20"/>
                <w:szCs w:val="20"/>
              </w:rPr>
            </w:pPr>
            <w:r>
              <w:rPr>
                <w:rFonts w:ascii="Arial" w:hAnsi="Arial" w:cs="Arial"/>
                <w:sz w:val="20"/>
                <w:szCs w:val="20"/>
              </w:rPr>
              <w:t>Fig. 6P-54</w:t>
            </w:r>
          </w:p>
        </w:tc>
        <w:tc>
          <w:tcPr>
            <w:tcW w:w="1077" w:type="dxa"/>
            <w:shd w:val="clear" w:color="auto" w:fill="FFA5A5"/>
          </w:tcPr>
          <w:p w14:paraId="3E910B12" w14:textId="77777777" w:rsidR="00174038" w:rsidRDefault="00174038" w:rsidP="00174038">
            <w:pPr>
              <w:jc w:val="center"/>
              <w:rPr>
                <w:rFonts w:ascii="Arial" w:hAnsi="Arial" w:cs="Arial"/>
                <w:sz w:val="20"/>
                <w:szCs w:val="20"/>
              </w:rPr>
            </w:pPr>
          </w:p>
        </w:tc>
        <w:tc>
          <w:tcPr>
            <w:tcW w:w="1183" w:type="dxa"/>
            <w:shd w:val="clear" w:color="auto" w:fill="FFA5A5"/>
          </w:tcPr>
          <w:p w14:paraId="5D628F0C" w14:textId="4768E6A4" w:rsidR="00174038" w:rsidRDefault="00174038" w:rsidP="00174038">
            <w:pPr>
              <w:jc w:val="center"/>
              <w:rPr>
                <w:rFonts w:ascii="Arial" w:hAnsi="Arial" w:cs="Arial"/>
                <w:sz w:val="20"/>
                <w:szCs w:val="20"/>
              </w:rPr>
            </w:pPr>
          </w:p>
        </w:tc>
        <w:tc>
          <w:tcPr>
            <w:tcW w:w="1017" w:type="dxa"/>
            <w:shd w:val="clear" w:color="auto" w:fill="FFA5A5"/>
          </w:tcPr>
          <w:p w14:paraId="2916B393" w14:textId="20EBF91F" w:rsidR="00174038" w:rsidRDefault="00174038" w:rsidP="00174038">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6A29C70D" w14:textId="55764470" w:rsidR="00174038" w:rsidRDefault="00174038" w:rsidP="00174038">
            <w:pPr>
              <w:rPr>
                <w:rFonts w:ascii="Arial" w:hAnsi="Arial" w:cs="Arial"/>
                <w:sz w:val="20"/>
                <w:szCs w:val="20"/>
              </w:rPr>
            </w:pPr>
            <w:r>
              <w:rPr>
                <w:rFonts w:ascii="Arial" w:hAnsi="Arial" w:cs="Arial"/>
                <w:sz w:val="20"/>
                <w:szCs w:val="20"/>
              </w:rPr>
              <w:t>Disagree with a 4</w:t>
            </w:r>
            <w:r w:rsidRPr="008918FB">
              <w:rPr>
                <w:rFonts w:ascii="Arial" w:hAnsi="Arial" w:cs="Arial"/>
                <w:sz w:val="20"/>
                <w:szCs w:val="20"/>
                <w:vertAlign w:val="superscript"/>
              </w:rPr>
              <w:t>th</w:t>
            </w:r>
            <w:r>
              <w:rPr>
                <w:rFonts w:ascii="Arial" w:hAnsi="Arial" w:cs="Arial"/>
                <w:sz w:val="20"/>
                <w:szCs w:val="20"/>
              </w:rPr>
              <w:t xml:space="preserve"> sign being shown in the advance warning sign series. Delete the LANE ENDS MERGE LEFT sign from Figure 6P-54.</w:t>
            </w:r>
            <w:r w:rsidR="00E274C0">
              <w:rPr>
                <w:rFonts w:ascii="Arial" w:hAnsi="Arial" w:cs="Arial"/>
                <w:sz w:val="20"/>
                <w:szCs w:val="20"/>
              </w:rPr>
              <w:t xml:space="preserve"> This sign is proposed to be </w:t>
            </w:r>
            <w:r w:rsidR="00A41F76">
              <w:rPr>
                <w:rFonts w:ascii="Arial" w:hAnsi="Arial" w:cs="Arial"/>
                <w:sz w:val="20"/>
                <w:szCs w:val="20"/>
              </w:rPr>
              <w:t>removed from the manual and is not necessary here.</w:t>
            </w:r>
          </w:p>
          <w:p w14:paraId="5284C74E" w14:textId="77777777" w:rsidR="00174038" w:rsidRDefault="00174038" w:rsidP="00174038">
            <w:pPr>
              <w:rPr>
                <w:rFonts w:ascii="Arial" w:hAnsi="Arial" w:cs="Arial"/>
                <w:sz w:val="20"/>
                <w:szCs w:val="20"/>
              </w:rPr>
            </w:pPr>
          </w:p>
          <w:p w14:paraId="4800DC49" w14:textId="77777777" w:rsidR="00174038" w:rsidRDefault="00174038" w:rsidP="00174038">
            <w:pPr>
              <w:rPr>
                <w:rFonts w:ascii="Arial" w:hAnsi="Arial" w:cs="Arial"/>
                <w:sz w:val="20"/>
                <w:szCs w:val="20"/>
              </w:rPr>
            </w:pPr>
            <w:r>
              <w:rPr>
                <w:rFonts w:ascii="Arial" w:hAnsi="Arial" w:cs="Arial"/>
                <w:sz w:val="20"/>
                <w:szCs w:val="20"/>
              </w:rPr>
              <w:t>Change the text at the bottom of the Figure to refer to Typical Application 54, not 55.</w:t>
            </w:r>
          </w:p>
          <w:p w14:paraId="4BFE8022" w14:textId="77777777" w:rsidR="00532724" w:rsidRDefault="00532724" w:rsidP="00174038">
            <w:pPr>
              <w:rPr>
                <w:rFonts w:ascii="Arial" w:hAnsi="Arial" w:cs="Arial"/>
                <w:sz w:val="20"/>
                <w:szCs w:val="20"/>
              </w:rPr>
            </w:pPr>
          </w:p>
          <w:p w14:paraId="66F3DDAD" w14:textId="56347356" w:rsidR="00532724" w:rsidRDefault="00532724" w:rsidP="00174038">
            <w:pPr>
              <w:rPr>
                <w:rFonts w:ascii="Arial" w:hAnsi="Arial" w:cs="Arial"/>
                <w:sz w:val="20"/>
                <w:szCs w:val="20"/>
              </w:rPr>
            </w:pPr>
            <w:r>
              <w:rPr>
                <w:rFonts w:ascii="Arial" w:hAnsi="Arial" w:cs="Arial"/>
                <w:sz w:val="20"/>
                <w:szCs w:val="20"/>
              </w:rPr>
              <w:t>Show all dimension lines for L and Buffer Length separately as shown on the bottom of the Figure.</w:t>
            </w:r>
          </w:p>
        </w:tc>
      </w:tr>
      <w:tr w:rsidR="00174038" w14:paraId="374B0F6C" w14:textId="77777777" w:rsidTr="00DE5F5A">
        <w:tc>
          <w:tcPr>
            <w:tcW w:w="1260" w:type="dxa"/>
            <w:shd w:val="clear" w:color="auto" w:fill="E7E6E6" w:themeFill="background2"/>
          </w:tcPr>
          <w:p w14:paraId="5088243C" w14:textId="6B7F7A86" w:rsidR="00174038" w:rsidRDefault="00174038" w:rsidP="00174038">
            <w:pPr>
              <w:rPr>
                <w:rFonts w:ascii="Arial" w:hAnsi="Arial" w:cs="Arial"/>
                <w:sz w:val="20"/>
                <w:szCs w:val="20"/>
              </w:rPr>
            </w:pPr>
            <w:r>
              <w:rPr>
                <w:rFonts w:ascii="Arial" w:hAnsi="Arial" w:cs="Arial"/>
                <w:sz w:val="20"/>
                <w:szCs w:val="20"/>
              </w:rPr>
              <w:t>Notes for Fig. 6P-54</w:t>
            </w:r>
          </w:p>
        </w:tc>
        <w:tc>
          <w:tcPr>
            <w:tcW w:w="1077" w:type="dxa"/>
            <w:shd w:val="clear" w:color="auto" w:fill="E7E6E6" w:themeFill="background2"/>
          </w:tcPr>
          <w:p w14:paraId="11E2F4B5"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4AD26E3D" w14:textId="7C7C7BA5"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5DBF3A1"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621E1651" w14:textId="16AC8DD5" w:rsidR="00174038" w:rsidRDefault="00174038" w:rsidP="00174038">
            <w:pPr>
              <w:rPr>
                <w:rFonts w:ascii="Arial" w:hAnsi="Arial" w:cs="Arial"/>
                <w:sz w:val="20"/>
                <w:szCs w:val="20"/>
              </w:rPr>
            </w:pPr>
            <w:r>
              <w:rPr>
                <w:rFonts w:ascii="Arial" w:hAnsi="Arial" w:cs="Arial"/>
                <w:sz w:val="20"/>
                <w:szCs w:val="20"/>
              </w:rPr>
              <w:t>Revise Note 2 (lines 12 and 13) so it reads: “…when establishing the limits of the work zone to ensure adequate sight distance…” to match Note 11 for Figure 6P-53.</w:t>
            </w:r>
          </w:p>
        </w:tc>
      </w:tr>
      <w:tr w:rsidR="00174038" w14:paraId="748E4D60" w14:textId="77777777" w:rsidTr="00C06F46">
        <w:tc>
          <w:tcPr>
            <w:tcW w:w="1260" w:type="dxa"/>
            <w:shd w:val="clear" w:color="auto" w:fill="E7E6E6" w:themeFill="background2"/>
          </w:tcPr>
          <w:p w14:paraId="0A3F060E" w14:textId="01C4251C" w:rsidR="00174038" w:rsidRDefault="00174038" w:rsidP="00174038">
            <w:pPr>
              <w:rPr>
                <w:rFonts w:ascii="Arial" w:hAnsi="Arial" w:cs="Arial"/>
                <w:sz w:val="20"/>
                <w:szCs w:val="20"/>
              </w:rPr>
            </w:pPr>
            <w:r>
              <w:rPr>
                <w:rFonts w:ascii="Arial" w:hAnsi="Arial" w:cs="Arial"/>
                <w:sz w:val="20"/>
                <w:szCs w:val="20"/>
              </w:rPr>
              <w:t>7B.01</w:t>
            </w:r>
          </w:p>
        </w:tc>
        <w:tc>
          <w:tcPr>
            <w:tcW w:w="1077" w:type="dxa"/>
            <w:shd w:val="clear" w:color="auto" w:fill="E7E6E6" w:themeFill="background2"/>
          </w:tcPr>
          <w:p w14:paraId="2ED81084"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31FE7218" w14:textId="417DD170"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96BC9E7"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072D6BD4" w14:textId="345C7D14" w:rsidR="00174038" w:rsidRDefault="00174038" w:rsidP="00174038">
            <w:pPr>
              <w:rPr>
                <w:rFonts w:ascii="Arial" w:hAnsi="Arial" w:cs="Arial"/>
                <w:sz w:val="20"/>
                <w:szCs w:val="20"/>
              </w:rPr>
            </w:pPr>
            <w:r>
              <w:rPr>
                <w:rFonts w:ascii="Arial" w:hAnsi="Arial" w:cs="Arial"/>
                <w:sz w:val="20"/>
                <w:szCs w:val="20"/>
              </w:rPr>
              <w:t>Change the reference in line 36 on page 670 to say “Standard Highway Signs” publication to be consistent with this revision throughout the manual.</w:t>
            </w:r>
          </w:p>
        </w:tc>
      </w:tr>
      <w:tr w:rsidR="00174038" w14:paraId="7B0FEC0B" w14:textId="77777777" w:rsidTr="00360FB2">
        <w:tc>
          <w:tcPr>
            <w:tcW w:w="1260" w:type="dxa"/>
            <w:shd w:val="clear" w:color="auto" w:fill="E2EFD9" w:themeFill="accent6" w:themeFillTint="33"/>
          </w:tcPr>
          <w:p w14:paraId="2848E22C" w14:textId="3733794E" w:rsidR="00174038" w:rsidRDefault="00174038" w:rsidP="00174038">
            <w:pPr>
              <w:rPr>
                <w:rFonts w:ascii="Arial" w:hAnsi="Arial" w:cs="Arial"/>
                <w:sz w:val="20"/>
                <w:szCs w:val="20"/>
              </w:rPr>
            </w:pPr>
            <w:r>
              <w:rPr>
                <w:rFonts w:ascii="Arial" w:hAnsi="Arial" w:cs="Arial"/>
                <w:sz w:val="20"/>
                <w:szCs w:val="20"/>
              </w:rPr>
              <w:t>7B.02</w:t>
            </w:r>
          </w:p>
        </w:tc>
        <w:tc>
          <w:tcPr>
            <w:tcW w:w="1077" w:type="dxa"/>
            <w:shd w:val="clear" w:color="auto" w:fill="E2EFD9" w:themeFill="accent6" w:themeFillTint="33"/>
          </w:tcPr>
          <w:p w14:paraId="0F1974E6" w14:textId="5E2E4205" w:rsidR="00174038" w:rsidRDefault="00174038" w:rsidP="00174038">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EA656E5" w14:textId="77777777" w:rsidR="00174038" w:rsidRDefault="00174038" w:rsidP="00174038">
            <w:pPr>
              <w:jc w:val="center"/>
              <w:rPr>
                <w:rFonts w:ascii="Arial" w:hAnsi="Arial" w:cs="Arial"/>
                <w:sz w:val="20"/>
                <w:szCs w:val="20"/>
              </w:rPr>
            </w:pPr>
          </w:p>
        </w:tc>
        <w:tc>
          <w:tcPr>
            <w:tcW w:w="1017" w:type="dxa"/>
            <w:shd w:val="clear" w:color="auto" w:fill="E2EFD9" w:themeFill="accent6" w:themeFillTint="33"/>
          </w:tcPr>
          <w:p w14:paraId="2E608A00" w14:textId="77777777" w:rsidR="00174038" w:rsidRDefault="00174038" w:rsidP="00174038">
            <w:pPr>
              <w:jc w:val="center"/>
              <w:rPr>
                <w:rFonts w:ascii="Arial" w:hAnsi="Arial" w:cs="Arial"/>
                <w:sz w:val="20"/>
                <w:szCs w:val="20"/>
              </w:rPr>
            </w:pPr>
          </w:p>
        </w:tc>
        <w:tc>
          <w:tcPr>
            <w:tcW w:w="6263" w:type="dxa"/>
            <w:shd w:val="clear" w:color="auto" w:fill="E2EFD9" w:themeFill="accent6" w:themeFillTint="33"/>
          </w:tcPr>
          <w:p w14:paraId="489AF0AD" w14:textId="47D415B4" w:rsidR="00174038" w:rsidRDefault="00174038" w:rsidP="00174038">
            <w:pPr>
              <w:rPr>
                <w:rFonts w:ascii="Arial" w:hAnsi="Arial" w:cs="Arial"/>
                <w:sz w:val="20"/>
                <w:szCs w:val="20"/>
              </w:rPr>
            </w:pPr>
            <w:r>
              <w:rPr>
                <w:rFonts w:ascii="Arial" w:hAnsi="Arial" w:cs="Arial"/>
                <w:sz w:val="20"/>
                <w:szCs w:val="20"/>
              </w:rPr>
              <w:t xml:space="preserve">Agree with change from Standard to Guidance in lines 1 – 5 on page 671 to </w:t>
            </w:r>
            <w:r w:rsidRPr="007642E4">
              <w:rPr>
                <w:rFonts w:ascii="Arial" w:hAnsi="Arial" w:cs="Arial"/>
                <w:sz w:val="20"/>
                <w:szCs w:val="20"/>
              </w:rPr>
              <w:t>identify the beginning point of the higher fines zone</w:t>
            </w:r>
            <w:r>
              <w:rPr>
                <w:rFonts w:ascii="Arial" w:hAnsi="Arial" w:cs="Arial"/>
                <w:sz w:val="20"/>
                <w:szCs w:val="20"/>
              </w:rPr>
              <w:t xml:space="preserve"> with BEGIN HIGHER FINES ZONE signs.</w:t>
            </w:r>
          </w:p>
        </w:tc>
      </w:tr>
      <w:tr w:rsidR="00174038" w14:paraId="60AC265F" w14:textId="77777777" w:rsidTr="006633DC">
        <w:tc>
          <w:tcPr>
            <w:tcW w:w="1260" w:type="dxa"/>
            <w:shd w:val="clear" w:color="auto" w:fill="FFA5A5"/>
          </w:tcPr>
          <w:p w14:paraId="30A4D3C2" w14:textId="1B2C09C4" w:rsidR="00174038" w:rsidRDefault="00174038" w:rsidP="00174038">
            <w:pPr>
              <w:rPr>
                <w:rFonts w:ascii="Arial" w:hAnsi="Arial" w:cs="Arial"/>
                <w:sz w:val="20"/>
                <w:szCs w:val="20"/>
              </w:rPr>
            </w:pPr>
            <w:r>
              <w:rPr>
                <w:rFonts w:ascii="Arial" w:hAnsi="Arial" w:cs="Arial"/>
                <w:sz w:val="20"/>
                <w:szCs w:val="20"/>
              </w:rPr>
              <w:t>7B.05</w:t>
            </w:r>
          </w:p>
        </w:tc>
        <w:tc>
          <w:tcPr>
            <w:tcW w:w="1077" w:type="dxa"/>
            <w:shd w:val="clear" w:color="auto" w:fill="FFA5A5"/>
          </w:tcPr>
          <w:p w14:paraId="3E5C84A1" w14:textId="77777777" w:rsidR="00174038" w:rsidRDefault="00174038" w:rsidP="00174038">
            <w:pPr>
              <w:jc w:val="center"/>
              <w:rPr>
                <w:rFonts w:ascii="Arial" w:hAnsi="Arial" w:cs="Arial"/>
                <w:sz w:val="20"/>
                <w:szCs w:val="20"/>
              </w:rPr>
            </w:pPr>
          </w:p>
        </w:tc>
        <w:tc>
          <w:tcPr>
            <w:tcW w:w="1183" w:type="dxa"/>
            <w:shd w:val="clear" w:color="auto" w:fill="FFA5A5"/>
          </w:tcPr>
          <w:p w14:paraId="7E58F571" w14:textId="77777777" w:rsidR="00174038" w:rsidRDefault="00174038" w:rsidP="00174038">
            <w:pPr>
              <w:jc w:val="center"/>
              <w:rPr>
                <w:rFonts w:ascii="Arial" w:hAnsi="Arial" w:cs="Arial"/>
                <w:sz w:val="20"/>
                <w:szCs w:val="20"/>
              </w:rPr>
            </w:pPr>
          </w:p>
        </w:tc>
        <w:tc>
          <w:tcPr>
            <w:tcW w:w="1017" w:type="dxa"/>
            <w:shd w:val="clear" w:color="auto" w:fill="FFA5A5"/>
          </w:tcPr>
          <w:p w14:paraId="35CCF1E7" w14:textId="46B566FF" w:rsidR="00174038" w:rsidRDefault="00174038" w:rsidP="00174038">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78A066BC" w14:textId="77777777" w:rsidR="00744F23" w:rsidRDefault="00174038" w:rsidP="00174038">
            <w:pPr>
              <w:rPr>
                <w:rFonts w:ascii="Arial" w:hAnsi="Arial" w:cs="Arial"/>
                <w:sz w:val="20"/>
                <w:szCs w:val="20"/>
              </w:rPr>
            </w:pPr>
            <w:r>
              <w:rPr>
                <w:rFonts w:ascii="Arial" w:hAnsi="Arial" w:cs="Arial"/>
                <w:sz w:val="20"/>
                <w:szCs w:val="20"/>
              </w:rPr>
              <w:t xml:space="preserve">Disagree strongly with the addition of a sign in the manual for STOP FOR SCHOOL BUS WHEN RED LIGHTS FLASH. There is no state in the country that does not have a law requiring drivers to stop for a school bus when red lights flash. A sign stating this requirement just </w:t>
            </w:r>
            <w:r>
              <w:rPr>
                <w:rFonts w:ascii="Arial" w:hAnsi="Arial" w:cs="Arial"/>
                <w:sz w:val="20"/>
                <w:szCs w:val="20"/>
              </w:rPr>
              <w:lastRenderedPageBreak/>
              <w:t>adds to sign clutter and goes against the provisions of the manual in Part 1 for the fundamentals of traffic control devices. If a driver doesn’t stop for a school bus with red flashing lights in the roadway, the sign will not make them do so. There is already a School Bus Stop Ahead sign that can be used when there is not adequate sight distance to the bus stop. The School Bus Stop Ahead sign is one of the most requested signs we get, mostly in areas with much greater than adequate sight distance. Now, we would be installing this sign in these areas. Section 7B.05 should be deleted.</w:t>
            </w:r>
          </w:p>
          <w:p w14:paraId="4FC71EA9" w14:textId="77777777" w:rsidR="00744F23" w:rsidRDefault="00744F23" w:rsidP="00174038">
            <w:pPr>
              <w:rPr>
                <w:rFonts w:ascii="Arial" w:hAnsi="Arial" w:cs="Arial"/>
                <w:sz w:val="20"/>
                <w:szCs w:val="20"/>
              </w:rPr>
            </w:pPr>
          </w:p>
          <w:p w14:paraId="1268FC85" w14:textId="0872D367" w:rsidR="005E29EC" w:rsidRDefault="00744F23" w:rsidP="00174038">
            <w:pPr>
              <w:rPr>
                <w:rFonts w:ascii="Arial" w:hAnsi="Arial" w:cs="Arial"/>
                <w:sz w:val="20"/>
                <w:szCs w:val="20"/>
              </w:rPr>
            </w:pPr>
            <w:r>
              <w:rPr>
                <w:rFonts w:ascii="Arial" w:hAnsi="Arial" w:cs="Arial"/>
                <w:sz w:val="20"/>
                <w:szCs w:val="20"/>
              </w:rPr>
              <w:t xml:space="preserve">In line with this recommendation, </w:t>
            </w:r>
            <w:r w:rsidR="009932BB" w:rsidRPr="009932BB">
              <w:rPr>
                <w:rFonts w:ascii="Arial" w:hAnsi="Arial" w:cs="Arial"/>
                <w:sz w:val="20"/>
                <w:szCs w:val="20"/>
              </w:rPr>
              <w:t>regulatory signing for common state laws (such as FENDER BENDER MOVE OVER signs</w:t>
            </w:r>
            <w:r w:rsidR="009932BB">
              <w:rPr>
                <w:rFonts w:ascii="Arial" w:hAnsi="Arial" w:cs="Arial"/>
                <w:sz w:val="20"/>
                <w:szCs w:val="20"/>
              </w:rPr>
              <w:t>)</w:t>
            </w:r>
            <w:r w:rsidR="009932BB" w:rsidRPr="009932BB">
              <w:rPr>
                <w:rFonts w:ascii="Arial" w:hAnsi="Arial" w:cs="Arial"/>
                <w:sz w:val="20"/>
                <w:szCs w:val="20"/>
              </w:rPr>
              <w:t xml:space="preserve"> or any other additions to the manual for </w:t>
            </w:r>
            <w:r w:rsidR="009932BB">
              <w:rPr>
                <w:rFonts w:ascii="Arial" w:hAnsi="Arial" w:cs="Arial"/>
                <w:sz w:val="20"/>
                <w:szCs w:val="20"/>
              </w:rPr>
              <w:t xml:space="preserve">similar types of signing (like </w:t>
            </w:r>
            <w:r w:rsidR="009932BB" w:rsidRPr="009932BB">
              <w:rPr>
                <w:rFonts w:ascii="Arial" w:hAnsi="Arial" w:cs="Arial"/>
                <w:sz w:val="20"/>
                <w:szCs w:val="20"/>
              </w:rPr>
              <w:t xml:space="preserve">seat belt use required, etc.) should also not be included in the manual. </w:t>
            </w:r>
            <w:r w:rsidR="005E29EC">
              <w:rPr>
                <w:rFonts w:ascii="Arial" w:hAnsi="Arial" w:cs="Arial"/>
                <w:sz w:val="20"/>
                <w:szCs w:val="20"/>
              </w:rPr>
              <w:t xml:space="preserve"> </w:t>
            </w:r>
          </w:p>
        </w:tc>
      </w:tr>
      <w:tr w:rsidR="00174038" w14:paraId="177C133A" w14:textId="77777777" w:rsidTr="006A4E17">
        <w:tc>
          <w:tcPr>
            <w:tcW w:w="1260" w:type="dxa"/>
            <w:shd w:val="clear" w:color="auto" w:fill="E7E6E6" w:themeFill="background2"/>
          </w:tcPr>
          <w:p w14:paraId="76A0A931" w14:textId="141BC3EC" w:rsidR="00174038" w:rsidRDefault="00174038" w:rsidP="00174038">
            <w:pPr>
              <w:rPr>
                <w:rFonts w:ascii="Arial" w:hAnsi="Arial" w:cs="Arial"/>
                <w:sz w:val="20"/>
                <w:szCs w:val="20"/>
              </w:rPr>
            </w:pPr>
            <w:r>
              <w:rPr>
                <w:rFonts w:ascii="Arial" w:hAnsi="Arial" w:cs="Arial"/>
                <w:sz w:val="20"/>
                <w:szCs w:val="20"/>
              </w:rPr>
              <w:lastRenderedPageBreak/>
              <w:t>7D.02</w:t>
            </w:r>
          </w:p>
        </w:tc>
        <w:tc>
          <w:tcPr>
            <w:tcW w:w="1077" w:type="dxa"/>
            <w:shd w:val="clear" w:color="auto" w:fill="E7E6E6" w:themeFill="background2"/>
          </w:tcPr>
          <w:p w14:paraId="0C87B297"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4CDB1303" w14:textId="5FDE2CE8"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B7530DC"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29E02870" w14:textId="22960E0F" w:rsidR="00174038" w:rsidRDefault="00174038" w:rsidP="00174038">
            <w:pPr>
              <w:rPr>
                <w:rFonts w:ascii="Arial" w:hAnsi="Arial" w:cs="Arial"/>
                <w:sz w:val="20"/>
                <w:szCs w:val="20"/>
              </w:rPr>
            </w:pPr>
            <w:r>
              <w:rPr>
                <w:rFonts w:ascii="Arial" w:hAnsi="Arial" w:cs="Arial"/>
                <w:sz w:val="20"/>
                <w:szCs w:val="20"/>
              </w:rPr>
              <w:t xml:space="preserve">The reference to the ANSI standard for high visibility apparel in line 34 on page 678 should be changed to </w:t>
            </w:r>
            <w:r w:rsidRPr="005574A6">
              <w:rPr>
                <w:rFonts w:ascii="Arial" w:hAnsi="Arial" w:cs="Arial"/>
                <w:sz w:val="20"/>
                <w:szCs w:val="20"/>
              </w:rPr>
              <w:t>ANSI/ISEA 107–2015</w:t>
            </w:r>
            <w:r>
              <w:rPr>
                <w:rFonts w:ascii="Arial" w:hAnsi="Arial" w:cs="Arial"/>
                <w:sz w:val="20"/>
                <w:szCs w:val="20"/>
              </w:rPr>
              <w:t>.</w:t>
            </w:r>
          </w:p>
        </w:tc>
      </w:tr>
      <w:tr w:rsidR="00174038" w14:paraId="7EE5DBC7" w14:textId="77777777" w:rsidTr="00DD2611">
        <w:tc>
          <w:tcPr>
            <w:tcW w:w="1260" w:type="dxa"/>
            <w:shd w:val="clear" w:color="auto" w:fill="E7E6E6" w:themeFill="background2"/>
          </w:tcPr>
          <w:p w14:paraId="12A0A817" w14:textId="41C68B15" w:rsidR="00174038" w:rsidRDefault="00174038" w:rsidP="00174038">
            <w:pPr>
              <w:rPr>
                <w:rFonts w:ascii="Arial" w:hAnsi="Arial" w:cs="Arial"/>
                <w:sz w:val="20"/>
                <w:szCs w:val="20"/>
              </w:rPr>
            </w:pPr>
            <w:r>
              <w:rPr>
                <w:rFonts w:ascii="Arial" w:hAnsi="Arial" w:cs="Arial"/>
                <w:sz w:val="20"/>
                <w:szCs w:val="20"/>
              </w:rPr>
              <w:t>8A.03</w:t>
            </w:r>
          </w:p>
        </w:tc>
        <w:tc>
          <w:tcPr>
            <w:tcW w:w="1077" w:type="dxa"/>
            <w:shd w:val="clear" w:color="auto" w:fill="E7E6E6" w:themeFill="background2"/>
          </w:tcPr>
          <w:p w14:paraId="385D42D0"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6CD8F1D6" w14:textId="20CC967E"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59C29B7F"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19D4419D" w14:textId="11E1C896" w:rsidR="00174038" w:rsidRDefault="00174038" w:rsidP="00174038">
            <w:pPr>
              <w:rPr>
                <w:rFonts w:ascii="Arial" w:hAnsi="Arial" w:cs="Arial"/>
                <w:sz w:val="20"/>
                <w:szCs w:val="20"/>
              </w:rPr>
            </w:pPr>
            <w:r>
              <w:rPr>
                <w:rFonts w:ascii="Arial" w:hAnsi="Arial" w:cs="Arial"/>
                <w:sz w:val="20"/>
                <w:szCs w:val="20"/>
              </w:rPr>
              <w:t>Need to add a comma after “jurisdiction” in line 28 on page 682.</w:t>
            </w:r>
          </w:p>
        </w:tc>
      </w:tr>
      <w:tr w:rsidR="00174038" w14:paraId="4DFAF367" w14:textId="77777777" w:rsidTr="00DD2611">
        <w:tc>
          <w:tcPr>
            <w:tcW w:w="1260" w:type="dxa"/>
            <w:shd w:val="clear" w:color="auto" w:fill="E7E6E6" w:themeFill="background2"/>
          </w:tcPr>
          <w:p w14:paraId="6DDA3686" w14:textId="4C20349D" w:rsidR="00174038" w:rsidRDefault="00174038" w:rsidP="00174038">
            <w:pPr>
              <w:rPr>
                <w:rFonts w:ascii="Arial" w:hAnsi="Arial" w:cs="Arial"/>
                <w:sz w:val="20"/>
                <w:szCs w:val="20"/>
              </w:rPr>
            </w:pPr>
            <w:r>
              <w:rPr>
                <w:rFonts w:ascii="Arial" w:hAnsi="Arial" w:cs="Arial"/>
                <w:sz w:val="20"/>
                <w:szCs w:val="20"/>
              </w:rPr>
              <w:t>8A.08</w:t>
            </w:r>
          </w:p>
        </w:tc>
        <w:tc>
          <w:tcPr>
            <w:tcW w:w="1077" w:type="dxa"/>
            <w:shd w:val="clear" w:color="auto" w:fill="E7E6E6" w:themeFill="background2"/>
          </w:tcPr>
          <w:p w14:paraId="676A96DB"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7F2A4A36" w14:textId="6283C56B"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46E0716"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5C128812" w14:textId="20333A2B" w:rsidR="00174038" w:rsidRDefault="00174038" w:rsidP="00174038">
            <w:pPr>
              <w:rPr>
                <w:rFonts w:ascii="Arial" w:hAnsi="Arial" w:cs="Arial"/>
                <w:sz w:val="20"/>
                <w:szCs w:val="20"/>
              </w:rPr>
            </w:pPr>
            <w:r>
              <w:rPr>
                <w:rFonts w:ascii="Arial" w:hAnsi="Arial" w:cs="Arial"/>
                <w:sz w:val="20"/>
                <w:szCs w:val="20"/>
              </w:rPr>
              <w:t>Insert the word “of” between “operation” and “active” in line 10 on page 686.</w:t>
            </w:r>
          </w:p>
        </w:tc>
      </w:tr>
      <w:tr w:rsidR="00174038" w14:paraId="06444246" w14:textId="77777777" w:rsidTr="00DD2611">
        <w:tc>
          <w:tcPr>
            <w:tcW w:w="1260" w:type="dxa"/>
            <w:shd w:val="clear" w:color="auto" w:fill="E7E6E6" w:themeFill="background2"/>
          </w:tcPr>
          <w:p w14:paraId="3E97F40A" w14:textId="3E4342F1" w:rsidR="00174038" w:rsidRDefault="00174038" w:rsidP="00174038">
            <w:pPr>
              <w:rPr>
                <w:rFonts w:ascii="Arial" w:hAnsi="Arial" w:cs="Arial"/>
                <w:sz w:val="20"/>
                <w:szCs w:val="20"/>
              </w:rPr>
            </w:pPr>
            <w:r>
              <w:rPr>
                <w:rFonts w:ascii="Arial" w:hAnsi="Arial" w:cs="Arial"/>
                <w:sz w:val="20"/>
                <w:szCs w:val="20"/>
              </w:rPr>
              <w:t>8A.14</w:t>
            </w:r>
          </w:p>
        </w:tc>
        <w:tc>
          <w:tcPr>
            <w:tcW w:w="1077" w:type="dxa"/>
            <w:shd w:val="clear" w:color="auto" w:fill="E7E6E6" w:themeFill="background2"/>
          </w:tcPr>
          <w:p w14:paraId="6679EBC9"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6E577B26" w14:textId="128BEF6B"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D1C47AF"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30F6C730" w14:textId="2F18878A" w:rsidR="00174038" w:rsidRDefault="00174038" w:rsidP="00174038">
            <w:pPr>
              <w:rPr>
                <w:rFonts w:ascii="Arial" w:hAnsi="Arial" w:cs="Arial"/>
                <w:sz w:val="20"/>
                <w:szCs w:val="20"/>
              </w:rPr>
            </w:pPr>
            <w:r>
              <w:rPr>
                <w:rFonts w:ascii="Arial" w:hAnsi="Arial" w:cs="Arial"/>
                <w:sz w:val="20"/>
                <w:szCs w:val="20"/>
              </w:rPr>
              <w:t xml:space="preserve">Reference to Figure 6H-46 in line 25 on page 689 needs to be changed to 6P-46. </w:t>
            </w:r>
          </w:p>
        </w:tc>
      </w:tr>
      <w:tr w:rsidR="00174038" w14:paraId="1EB3128B" w14:textId="77777777" w:rsidTr="00C102B7">
        <w:tc>
          <w:tcPr>
            <w:tcW w:w="1260" w:type="dxa"/>
            <w:shd w:val="clear" w:color="auto" w:fill="E7E6E6" w:themeFill="background2"/>
          </w:tcPr>
          <w:p w14:paraId="7EA1857F" w14:textId="7FBDCFF1" w:rsidR="00174038" w:rsidRDefault="00174038" w:rsidP="00174038">
            <w:pPr>
              <w:rPr>
                <w:rFonts w:ascii="Arial" w:hAnsi="Arial" w:cs="Arial"/>
                <w:sz w:val="20"/>
                <w:szCs w:val="20"/>
              </w:rPr>
            </w:pPr>
            <w:r>
              <w:rPr>
                <w:rFonts w:ascii="Arial" w:hAnsi="Arial" w:cs="Arial"/>
                <w:sz w:val="20"/>
                <w:szCs w:val="20"/>
              </w:rPr>
              <w:t>8B.01</w:t>
            </w:r>
          </w:p>
        </w:tc>
        <w:tc>
          <w:tcPr>
            <w:tcW w:w="1077" w:type="dxa"/>
            <w:shd w:val="clear" w:color="auto" w:fill="E7E6E6" w:themeFill="background2"/>
          </w:tcPr>
          <w:p w14:paraId="158B646E"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1F989D37" w14:textId="27B1276D"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CD404DF"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2CCBBA33" w14:textId="6E229F3F" w:rsidR="00174038" w:rsidRDefault="00174038" w:rsidP="00174038">
            <w:pPr>
              <w:rPr>
                <w:rFonts w:ascii="Arial" w:hAnsi="Arial" w:cs="Arial"/>
                <w:sz w:val="20"/>
                <w:szCs w:val="20"/>
              </w:rPr>
            </w:pPr>
            <w:r>
              <w:rPr>
                <w:rFonts w:ascii="Arial" w:hAnsi="Arial" w:cs="Arial"/>
                <w:sz w:val="20"/>
                <w:szCs w:val="20"/>
              </w:rPr>
              <w:t>The Support statement in lines 11 – 14 on page 690 should only say “Unless otherwise provided in this Chapter, the provisions of Part 2 are applicable to the design and location of signs at grade crossings.” Reference to markings and Part 3 should be deleted and included as a support statement in Chapter 8C. Chapter 8B is only signs now.</w:t>
            </w:r>
          </w:p>
        </w:tc>
      </w:tr>
      <w:tr w:rsidR="00174038" w14:paraId="2A027413" w14:textId="77777777" w:rsidTr="006C3C80">
        <w:tc>
          <w:tcPr>
            <w:tcW w:w="1260" w:type="dxa"/>
            <w:shd w:val="clear" w:color="auto" w:fill="FFF2CC" w:themeFill="accent4" w:themeFillTint="33"/>
          </w:tcPr>
          <w:p w14:paraId="2D2D914C" w14:textId="5815EE6B" w:rsidR="00174038" w:rsidRDefault="00174038" w:rsidP="00174038">
            <w:pPr>
              <w:rPr>
                <w:rFonts w:ascii="Arial" w:hAnsi="Arial" w:cs="Arial"/>
                <w:sz w:val="20"/>
                <w:szCs w:val="20"/>
              </w:rPr>
            </w:pPr>
            <w:r>
              <w:rPr>
                <w:rFonts w:ascii="Arial" w:hAnsi="Arial" w:cs="Arial"/>
                <w:sz w:val="20"/>
                <w:szCs w:val="20"/>
              </w:rPr>
              <w:t>8B.03</w:t>
            </w:r>
          </w:p>
        </w:tc>
        <w:tc>
          <w:tcPr>
            <w:tcW w:w="1077" w:type="dxa"/>
            <w:shd w:val="clear" w:color="auto" w:fill="FFF2CC" w:themeFill="accent4" w:themeFillTint="33"/>
          </w:tcPr>
          <w:p w14:paraId="482BCDE7" w14:textId="77777777" w:rsidR="00174038" w:rsidRDefault="00174038" w:rsidP="00174038">
            <w:pPr>
              <w:jc w:val="center"/>
              <w:rPr>
                <w:rFonts w:ascii="Arial" w:hAnsi="Arial" w:cs="Arial"/>
                <w:sz w:val="20"/>
                <w:szCs w:val="20"/>
              </w:rPr>
            </w:pPr>
          </w:p>
        </w:tc>
        <w:tc>
          <w:tcPr>
            <w:tcW w:w="1183" w:type="dxa"/>
            <w:shd w:val="clear" w:color="auto" w:fill="FFF2CC" w:themeFill="accent4" w:themeFillTint="33"/>
          </w:tcPr>
          <w:p w14:paraId="5386E0B9" w14:textId="4E3F83C7"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7867EFD2" w14:textId="77777777" w:rsidR="00174038" w:rsidRDefault="00174038" w:rsidP="00174038">
            <w:pPr>
              <w:jc w:val="center"/>
              <w:rPr>
                <w:rFonts w:ascii="Arial" w:hAnsi="Arial" w:cs="Arial"/>
                <w:sz w:val="20"/>
                <w:szCs w:val="20"/>
              </w:rPr>
            </w:pPr>
          </w:p>
        </w:tc>
        <w:tc>
          <w:tcPr>
            <w:tcW w:w="6263" w:type="dxa"/>
            <w:shd w:val="clear" w:color="auto" w:fill="FFF2CC" w:themeFill="accent4" w:themeFillTint="33"/>
          </w:tcPr>
          <w:p w14:paraId="46684A98" w14:textId="2D9796C9" w:rsidR="00174038" w:rsidRDefault="00174038" w:rsidP="00174038">
            <w:pPr>
              <w:rPr>
                <w:rFonts w:ascii="Arial" w:hAnsi="Arial" w:cs="Arial"/>
                <w:sz w:val="20"/>
                <w:szCs w:val="20"/>
              </w:rPr>
            </w:pPr>
            <w:r>
              <w:rPr>
                <w:rFonts w:ascii="Arial" w:hAnsi="Arial" w:cs="Arial"/>
                <w:sz w:val="20"/>
                <w:szCs w:val="20"/>
              </w:rPr>
              <w:t>Line 3 on page 691 should be revised to say “On the crossbuck assembly at all passive rail-grade crossings…” The Standard in lines 31 and 32 on page 690 requires at least one crossbuck assembly on each highway approach to every highway rail-grade crossing, so to say “At passive rail-grade crossings where a crossbuck assembly is installed” is confusing because it implies there could be rail-grade crossings where the crossbuck assembly is not installed. This was a confusing point in the 2009 manual as well that should be corrected with the new edition.</w:t>
            </w:r>
          </w:p>
        </w:tc>
      </w:tr>
      <w:tr w:rsidR="00174038" w14:paraId="47A206D9" w14:textId="77777777" w:rsidTr="00B96F3C">
        <w:tc>
          <w:tcPr>
            <w:tcW w:w="1260" w:type="dxa"/>
            <w:shd w:val="clear" w:color="auto" w:fill="FFF2CC" w:themeFill="accent4" w:themeFillTint="33"/>
          </w:tcPr>
          <w:p w14:paraId="6EA0675F" w14:textId="5EFD738E" w:rsidR="00174038" w:rsidRDefault="00174038" w:rsidP="00174038">
            <w:pPr>
              <w:rPr>
                <w:rFonts w:ascii="Arial" w:hAnsi="Arial" w:cs="Arial"/>
                <w:sz w:val="20"/>
                <w:szCs w:val="20"/>
              </w:rPr>
            </w:pPr>
            <w:r>
              <w:rPr>
                <w:rFonts w:ascii="Arial" w:hAnsi="Arial" w:cs="Arial"/>
                <w:sz w:val="20"/>
                <w:szCs w:val="20"/>
              </w:rPr>
              <w:t>8B.26</w:t>
            </w:r>
          </w:p>
        </w:tc>
        <w:tc>
          <w:tcPr>
            <w:tcW w:w="1077" w:type="dxa"/>
            <w:shd w:val="clear" w:color="auto" w:fill="FFF2CC" w:themeFill="accent4" w:themeFillTint="33"/>
          </w:tcPr>
          <w:p w14:paraId="1AAAAB3D" w14:textId="77777777" w:rsidR="00174038" w:rsidRDefault="00174038" w:rsidP="00174038">
            <w:pPr>
              <w:jc w:val="center"/>
              <w:rPr>
                <w:rFonts w:ascii="Arial" w:hAnsi="Arial" w:cs="Arial"/>
                <w:sz w:val="20"/>
                <w:szCs w:val="20"/>
              </w:rPr>
            </w:pPr>
          </w:p>
        </w:tc>
        <w:tc>
          <w:tcPr>
            <w:tcW w:w="1183" w:type="dxa"/>
            <w:shd w:val="clear" w:color="auto" w:fill="FFF2CC" w:themeFill="accent4" w:themeFillTint="33"/>
          </w:tcPr>
          <w:p w14:paraId="2078033A" w14:textId="3DB57F2F"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37208729" w14:textId="77777777" w:rsidR="00174038" w:rsidRDefault="00174038" w:rsidP="00174038">
            <w:pPr>
              <w:jc w:val="center"/>
              <w:rPr>
                <w:rFonts w:ascii="Arial" w:hAnsi="Arial" w:cs="Arial"/>
                <w:sz w:val="20"/>
                <w:szCs w:val="20"/>
              </w:rPr>
            </w:pPr>
          </w:p>
        </w:tc>
        <w:tc>
          <w:tcPr>
            <w:tcW w:w="6263" w:type="dxa"/>
            <w:shd w:val="clear" w:color="auto" w:fill="FFF2CC" w:themeFill="accent4" w:themeFillTint="33"/>
          </w:tcPr>
          <w:p w14:paraId="75EE077C" w14:textId="26533A09" w:rsidR="00174038" w:rsidRDefault="00174038" w:rsidP="00174038">
            <w:pPr>
              <w:rPr>
                <w:rFonts w:ascii="Arial" w:hAnsi="Arial" w:cs="Arial"/>
                <w:sz w:val="20"/>
                <w:szCs w:val="20"/>
              </w:rPr>
            </w:pPr>
            <w:r>
              <w:rPr>
                <w:rFonts w:ascii="Arial" w:hAnsi="Arial" w:cs="Arial"/>
                <w:sz w:val="20"/>
                <w:szCs w:val="20"/>
              </w:rPr>
              <w:t xml:space="preserve">The Standard in lines 6 – 8 on page 701 should be revised to say “Emergency Notification System signs at highway-rail grade crossings shall, at a minimum, include…” The Standard in lines 1 – 4 on page 701 requires Emergency Notification System signs to be installed on each approach to all highway-rail grade crossings, so to say “When Emergency Notification System signs are used at a highway-rail grade crossing, they shall be…” implies that there are highway-rail grade crossings where these signs are not installed, which would be in violation of the first standard (lines 1 – 4). This could cause confusion. There may have been situations where Emergency Notification System signs were not used at highway-rail grade crossings before when lines 1 – 4 were Guidance but the proposed change to a Standard should prompt a revision to the Standard in lines 6 – 8. </w:t>
            </w:r>
          </w:p>
        </w:tc>
      </w:tr>
      <w:tr w:rsidR="00174038" w14:paraId="5BC5C481" w14:textId="77777777" w:rsidTr="00CA4135">
        <w:tc>
          <w:tcPr>
            <w:tcW w:w="1260" w:type="dxa"/>
            <w:shd w:val="clear" w:color="auto" w:fill="FFF2CC" w:themeFill="accent4" w:themeFillTint="33"/>
          </w:tcPr>
          <w:p w14:paraId="1E0F0B32" w14:textId="2917AD0C" w:rsidR="00174038" w:rsidRDefault="00174038" w:rsidP="00174038">
            <w:pPr>
              <w:rPr>
                <w:rFonts w:ascii="Arial" w:hAnsi="Arial" w:cs="Arial"/>
                <w:sz w:val="20"/>
                <w:szCs w:val="20"/>
              </w:rPr>
            </w:pPr>
            <w:r>
              <w:rPr>
                <w:rFonts w:ascii="Arial" w:hAnsi="Arial" w:cs="Arial"/>
                <w:sz w:val="20"/>
                <w:szCs w:val="20"/>
              </w:rPr>
              <w:t>Fig. 8C-1</w:t>
            </w:r>
          </w:p>
        </w:tc>
        <w:tc>
          <w:tcPr>
            <w:tcW w:w="1077" w:type="dxa"/>
            <w:shd w:val="clear" w:color="auto" w:fill="FFF2CC" w:themeFill="accent4" w:themeFillTint="33"/>
          </w:tcPr>
          <w:p w14:paraId="422D4146" w14:textId="77777777" w:rsidR="00174038" w:rsidRDefault="00174038" w:rsidP="00174038">
            <w:pPr>
              <w:jc w:val="center"/>
              <w:rPr>
                <w:rFonts w:ascii="Arial" w:hAnsi="Arial" w:cs="Arial"/>
                <w:sz w:val="20"/>
                <w:szCs w:val="20"/>
              </w:rPr>
            </w:pPr>
          </w:p>
        </w:tc>
        <w:tc>
          <w:tcPr>
            <w:tcW w:w="1183" w:type="dxa"/>
            <w:shd w:val="clear" w:color="auto" w:fill="FFF2CC" w:themeFill="accent4" w:themeFillTint="33"/>
          </w:tcPr>
          <w:p w14:paraId="5D2DF88A" w14:textId="071DF836"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47A4A55E" w14:textId="77777777" w:rsidR="00174038" w:rsidRDefault="00174038" w:rsidP="00174038">
            <w:pPr>
              <w:jc w:val="center"/>
              <w:rPr>
                <w:rFonts w:ascii="Arial" w:hAnsi="Arial" w:cs="Arial"/>
                <w:sz w:val="20"/>
                <w:szCs w:val="20"/>
              </w:rPr>
            </w:pPr>
          </w:p>
        </w:tc>
        <w:tc>
          <w:tcPr>
            <w:tcW w:w="6263" w:type="dxa"/>
            <w:shd w:val="clear" w:color="auto" w:fill="FFF2CC" w:themeFill="accent4" w:themeFillTint="33"/>
          </w:tcPr>
          <w:p w14:paraId="1268DBD2" w14:textId="2C92F8B7" w:rsidR="00174038" w:rsidRDefault="00174038" w:rsidP="00174038">
            <w:pPr>
              <w:rPr>
                <w:rFonts w:ascii="Arial" w:hAnsi="Arial" w:cs="Arial"/>
                <w:sz w:val="20"/>
                <w:szCs w:val="20"/>
              </w:rPr>
            </w:pPr>
            <w:r>
              <w:rPr>
                <w:rFonts w:ascii="Arial" w:hAnsi="Arial" w:cs="Arial"/>
                <w:sz w:val="20"/>
                <w:szCs w:val="20"/>
              </w:rPr>
              <w:t>The note on Figure 8C-1 about transverse bands on multi-lane roads needs each “should” changed to “shall” to match the Standard statement level in lines 32 and 33 on page 702.</w:t>
            </w:r>
          </w:p>
        </w:tc>
      </w:tr>
      <w:tr w:rsidR="00174038" w14:paraId="72AE41DB" w14:textId="77777777" w:rsidTr="00130DAC">
        <w:tc>
          <w:tcPr>
            <w:tcW w:w="1260" w:type="dxa"/>
            <w:shd w:val="clear" w:color="auto" w:fill="E7E6E6" w:themeFill="background2"/>
          </w:tcPr>
          <w:p w14:paraId="023F15BA" w14:textId="34CEED06" w:rsidR="00174038" w:rsidRDefault="00174038" w:rsidP="00174038">
            <w:pPr>
              <w:rPr>
                <w:rFonts w:ascii="Arial" w:hAnsi="Arial" w:cs="Arial"/>
                <w:sz w:val="20"/>
                <w:szCs w:val="20"/>
              </w:rPr>
            </w:pPr>
            <w:r>
              <w:rPr>
                <w:rFonts w:ascii="Arial" w:hAnsi="Arial" w:cs="Arial"/>
                <w:sz w:val="20"/>
                <w:szCs w:val="20"/>
              </w:rPr>
              <w:t>8D.02</w:t>
            </w:r>
          </w:p>
        </w:tc>
        <w:tc>
          <w:tcPr>
            <w:tcW w:w="1077" w:type="dxa"/>
            <w:shd w:val="clear" w:color="auto" w:fill="E7E6E6" w:themeFill="background2"/>
          </w:tcPr>
          <w:p w14:paraId="49313804"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003EDB2F" w14:textId="7E0394DB"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66B4982"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5CEFB2E1" w14:textId="6F142294" w:rsidR="00174038" w:rsidRDefault="00174038" w:rsidP="00174038">
            <w:pPr>
              <w:rPr>
                <w:rFonts w:ascii="Arial" w:hAnsi="Arial" w:cs="Arial"/>
                <w:sz w:val="20"/>
                <w:szCs w:val="20"/>
              </w:rPr>
            </w:pPr>
            <w:r>
              <w:rPr>
                <w:rFonts w:ascii="Arial" w:hAnsi="Arial" w:cs="Arial"/>
                <w:sz w:val="20"/>
                <w:szCs w:val="20"/>
              </w:rPr>
              <w:t>The reference to Figure 8C-1 in lines 24 and 46 on page 707 should be changed to Figure 8D-1. Figure 8C-1 shows pavement markings and no flashing light assembly.</w:t>
            </w:r>
          </w:p>
        </w:tc>
      </w:tr>
      <w:tr w:rsidR="00174038" w14:paraId="383C5FCE" w14:textId="77777777" w:rsidTr="00130DAC">
        <w:tc>
          <w:tcPr>
            <w:tcW w:w="1260" w:type="dxa"/>
            <w:shd w:val="clear" w:color="auto" w:fill="E7E6E6" w:themeFill="background2"/>
          </w:tcPr>
          <w:p w14:paraId="276909EC" w14:textId="1CC80022" w:rsidR="00174038" w:rsidRDefault="00174038" w:rsidP="00174038">
            <w:pPr>
              <w:rPr>
                <w:rFonts w:ascii="Arial" w:hAnsi="Arial" w:cs="Arial"/>
                <w:sz w:val="20"/>
                <w:szCs w:val="20"/>
              </w:rPr>
            </w:pPr>
            <w:r>
              <w:rPr>
                <w:rFonts w:ascii="Arial" w:hAnsi="Arial" w:cs="Arial"/>
                <w:sz w:val="20"/>
                <w:szCs w:val="20"/>
              </w:rPr>
              <w:t>8D.03</w:t>
            </w:r>
          </w:p>
        </w:tc>
        <w:tc>
          <w:tcPr>
            <w:tcW w:w="1077" w:type="dxa"/>
            <w:shd w:val="clear" w:color="auto" w:fill="E7E6E6" w:themeFill="background2"/>
          </w:tcPr>
          <w:p w14:paraId="03AE6D5E"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55A65F54" w14:textId="6A84F2BC"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6AA3EB7C"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2D8DE950" w14:textId="32B8CB11" w:rsidR="00174038" w:rsidRDefault="00174038" w:rsidP="00174038">
            <w:pPr>
              <w:rPr>
                <w:rFonts w:ascii="Arial" w:hAnsi="Arial" w:cs="Arial"/>
                <w:sz w:val="20"/>
                <w:szCs w:val="20"/>
              </w:rPr>
            </w:pPr>
            <w:r>
              <w:rPr>
                <w:rFonts w:ascii="Arial" w:hAnsi="Arial" w:cs="Arial"/>
                <w:sz w:val="20"/>
                <w:szCs w:val="20"/>
              </w:rPr>
              <w:t>Change “down” to “up” in line 25 on page 709 (the width becomes the height when the gate is up, not down).</w:t>
            </w:r>
          </w:p>
        </w:tc>
      </w:tr>
      <w:tr w:rsidR="00174038" w14:paraId="068B0812" w14:textId="77777777" w:rsidTr="004E7850">
        <w:tc>
          <w:tcPr>
            <w:tcW w:w="1260" w:type="dxa"/>
            <w:shd w:val="clear" w:color="auto" w:fill="E7E6E6" w:themeFill="background2"/>
          </w:tcPr>
          <w:p w14:paraId="10883DC1" w14:textId="57F06D15" w:rsidR="00174038" w:rsidRDefault="00174038" w:rsidP="00174038">
            <w:pPr>
              <w:rPr>
                <w:rFonts w:ascii="Arial" w:hAnsi="Arial" w:cs="Arial"/>
                <w:sz w:val="20"/>
                <w:szCs w:val="20"/>
              </w:rPr>
            </w:pPr>
            <w:r>
              <w:rPr>
                <w:rFonts w:ascii="Arial" w:hAnsi="Arial" w:cs="Arial"/>
                <w:sz w:val="20"/>
                <w:szCs w:val="20"/>
              </w:rPr>
              <w:lastRenderedPageBreak/>
              <w:t>8D.07</w:t>
            </w:r>
          </w:p>
        </w:tc>
        <w:tc>
          <w:tcPr>
            <w:tcW w:w="1077" w:type="dxa"/>
            <w:shd w:val="clear" w:color="auto" w:fill="E7E6E6" w:themeFill="background2"/>
          </w:tcPr>
          <w:p w14:paraId="55B5CDAF"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3AA091BC" w14:textId="03767072"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3D03A6FF"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502A6C56" w14:textId="4C79E3E9" w:rsidR="00174038" w:rsidRDefault="00174038" w:rsidP="00174038">
            <w:pPr>
              <w:rPr>
                <w:rFonts w:ascii="Arial" w:hAnsi="Arial" w:cs="Arial"/>
                <w:sz w:val="20"/>
                <w:szCs w:val="20"/>
              </w:rPr>
            </w:pPr>
            <w:r>
              <w:rPr>
                <w:rFonts w:ascii="Arial" w:hAnsi="Arial" w:cs="Arial"/>
                <w:sz w:val="20"/>
                <w:szCs w:val="20"/>
              </w:rPr>
              <w:t>Should “Diagnostic Team” be first letter capitalized in the Guidance statement in lines 5 – 8 on page 712?</w:t>
            </w:r>
          </w:p>
        </w:tc>
      </w:tr>
      <w:tr w:rsidR="00174038" w14:paraId="533D351B" w14:textId="77777777" w:rsidTr="009B7D9C">
        <w:tc>
          <w:tcPr>
            <w:tcW w:w="1260" w:type="dxa"/>
            <w:shd w:val="clear" w:color="auto" w:fill="FFF2CC" w:themeFill="accent4" w:themeFillTint="33"/>
          </w:tcPr>
          <w:p w14:paraId="7370C00C" w14:textId="067F93E7" w:rsidR="00174038" w:rsidRDefault="00174038" w:rsidP="00174038">
            <w:pPr>
              <w:rPr>
                <w:rFonts w:ascii="Arial" w:hAnsi="Arial" w:cs="Arial"/>
                <w:sz w:val="20"/>
                <w:szCs w:val="20"/>
              </w:rPr>
            </w:pPr>
            <w:r>
              <w:rPr>
                <w:rFonts w:ascii="Arial" w:hAnsi="Arial" w:cs="Arial"/>
                <w:sz w:val="20"/>
                <w:szCs w:val="20"/>
              </w:rPr>
              <w:t>8D.11</w:t>
            </w:r>
          </w:p>
        </w:tc>
        <w:tc>
          <w:tcPr>
            <w:tcW w:w="1077" w:type="dxa"/>
            <w:shd w:val="clear" w:color="auto" w:fill="FFF2CC" w:themeFill="accent4" w:themeFillTint="33"/>
          </w:tcPr>
          <w:p w14:paraId="47848CF0" w14:textId="77777777" w:rsidR="00174038" w:rsidRDefault="00174038" w:rsidP="00174038">
            <w:pPr>
              <w:jc w:val="center"/>
              <w:rPr>
                <w:rFonts w:ascii="Arial" w:hAnsi="Arial" w:cs="Arial"/>
                <w:sz w:val="20"/>
                <w:szCs w:val="20"/>
              </w:rPr>
            </w:pPr>
          </w:p>
        </w:tc>
        <w:tc>
          <w:tcPr>
            <w:tcW w:w="1183" w:type="dxa"/>
            <w:shd w:val="clear" w:color="auto" w:fill="FFF2CC" w:themeFill="accent4" w:themeFillTint="33"/>
          </w:tcPr>
          <w:p w14:paraId="431FA156" w14:textId="28CD2C1B"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FFF2CC" w:themeFill="accent4" w:themeFillTint="33"/>
          </w:tcPr>
          <w:p w14:paraId="2F7D4B64" w14:textId="77777777" w:rsidR="00174038" w:rsidRDefault="00174038" w:rsidP="00174038">
            <w:pPr>
              <w:jc w:val="center"/>
              <w:rPr>
                <w:rFonts w:ascii="Arial" w:hAnsi="Arial" w:cs="Arial"/>
                <w:sz w:val="20"/>
                <w:szCs w:val="20"/>
              </w:rPr>
            </w:pPr>
          </w:p>
        </w:tc>
        <w:tc>
          <w:tcPr>
            <w:tcW w:w="6263" w:type="dxa"/>
            <w:shd w:val="clear" w:color="auto" w:fill="FFF2CC" w:themeFill="accent4" w:themeFillTint="33"/>
          </w:tcPr>
          <w:p w14:paraId="74C20B6C" w14:textId="46462E6B" w:rsidR="00174038" w:rsidRDefault="00174038" w:rsidP="00174038">
            <w:pPr>
              <w:rPr>
                <w:rFonts w:ascii="Arial" w:hAnsi="Arial" w:cs="Arial"/>
                <w:sz w:val="20"/>
                <w:szCs w:val="20"/>
              </w:rPr>
            </w:pPr>
            <w:r>
              <w:rPr>
                <w:rFonts w:ascii="Arial" w:hAnsi="Arial" w:cs="Arial"/>
                <w:sz w:val="20"/>
                <w:szCs w:val="20"/>
              </w:rPr>
              <w:t>The Support statements in lines 8 – 15 on page 719 should be rewritten as Option statements using the word may to allow use of the word TRAIN as part of the blank-out turn prohibition sign and to allow use of activated blank-out turn prohibition signs at unsignalized highway-highway intersections in the vicinity of grade crossings.</w:t>
            </w:r>
          </w:p>
        </w:tc>
      </w:tr>
      <w:tr w:rsidR="00174038" w14:paraId="5124FC1C" w14:textId="77777777" w:rsidTr="00AD6282">
        <w:tc>
          <w:tcPr>
            <w:tcW w:w="1260" w:type="dxa"/>
            <w:shd w:val="clear" w:color="auto" w:fill="E7E6E6" w:themeFill="background2"/>
          </w:tcPr>
          <w:p w14:paraId="73FFA980" w14:textId="7758E363" w:rsidR="00174038" w:rsidRDefault="00174038" w:rsidP="00174038">
            <w:pPr>
              <w:rPr>
                <w:rFonts w:ascii="Arial" w:hAnsi="Arial" w:cs="Arial"/>
                <w:sz w:val="20"/>
                <w:szCs w:val="20"/>
              </w:rPr>
            </w:pPr>
            <w:r>
              <w:rPr>
                <w:rFonts w:ascii="Arial" w:hAnsi="Arial" w:cs="Arial"/>
                <w:sz w:val="20"/>
                <w:szCs w:val="20"/>
              </w:rPr>
              <w:t>8D.12</w:t>
            </w:r>
          </w:p>
        </w:tc>
        <w:tc>
          <w:tcPr>
            <w:tcW w:w="1077" w:type="dxa"/>
            <w:shd w:val="clear" w:color="auto" w:fill="E7E6E6" w:themeFill="background2"/>
          </w:tcPr>
          <w:p w14:paraId="32167C8D"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23B4FA2D" w14:textId="1C243098"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0EE58BA"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02CEC33F" w14:textId="06AA5F8F" w:rsidR="00174038" w:rsidRDefault="00174038" w:rsidP="00174038">
            <w:pPr>
              <w:rPr>
                <w:rFonts w:ascii="Arial" w:hAnsi="Arial" w:cs="Arial"/>
                <w:sz w:val="20"/>
                <w:szCs w:val="20"/>
              </w:rPr>
            </w:pPr>
            <w:r>
              <w:rPr>
                <w:rFonts w:ascii="Arial" w:hAnsi="Arial" w:cs="Arial"/>
                <w:sz w:val="20"/>
                <w:szCs w:val="20"/>
              </w:rPr>
              <w:t>Change “towards” to “toward” in line 7 on page 720.</w:t>
            </w:r>
          </w:p>
        </w:tc>
      </w:tr>
      <w:tr w:rsidR="00174038" w14:paraId="750A0D07" w14:textId="77777777" w:rsidTr="00AD6282">
        <w:tc>
          <w:tcPr>
            <w:tcW w:w="1260" w:type="dxa"/>
            <w:shd w:val="clear" w:color="auto" w:fill="E7E6E6" w:themeFill="background2"/>
          </w:tcPr>
          <w:p w14:paraId="0CE29CFD" w14:textId="46D5E8AA" w:rsidR="00174038" w:rsidRDefault="00174038" w:rsidP="00174038">
            <w:pPr>
              <w:rPr>
                <w:rFonts w:ascii="Arial" w:hAnsi="Arial" w:cs="Arial"/>
                <w:sz w:val="20"/>
                <w:szCs w:val="20"/>
              </w:rPr>
            </w:pPr>
            <w:r>
              <w:rPr>
                <w:rFonts w:ascii="Arial" w:hAnsi="Arial" w:cs="Arial"/>
                <w:sz w:val="20"/>
                <w:szCs w:val="20"/>
              </w:rPr>
              <w:t>8D.16</w:t>
            </w:r>
          </w:p>
        </w:tc>
        <w:tc>
          <w:tcPr>
            <w:tcW w:w="1077" w:type="dxa"/>
            <w:shd w:val="clear" w:color="auto" w:fill="E7E6E6" w:themeFill="background2"/>
          </w:tcPr>
          <w:p w14:paraId="6CAD3FF1"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4D7AFCEE" w14:textId="2DB7DB90"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2462463"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57EE88FC" w14:textId="7A1F5199" w:rsidR="00174038" w:rsidRDefault="00174038" w:rsidP="00174038">
            <w:pPr>
              <w:rPr>
                <w:rFonts w:ascii="Arial" w:hAnsi="Arial" w:cs="Arial"/>
                <w:sz w:val="20"/>
                <w:szCs w:val="20"/>
              </w:rPr>
            </w:pPr>
            <w:r>
              <w:rPr>
                <w:rFonts w:ascii="Arial" w:hAnsi="Arial" w:cs="Arial"/>
                <w:sz w:val="20"/>
                <w:szCs w:val="20"/>
              </w:rPr>
              <w:t>Reference to Figure 8D-4 in lines 29 and 30 on page 727 needs to be changed to Figure 8D-3.</w:t>
            </w:r>
          </w:p>
        </w:tc>
      </w:tr>
      <w:tr w:rsidR="00174038" w14:paraId="67CD08D1" w14:textId="77777777" w:rsidTr="00CE7884">
        <w:tc>
          <w:tcPr>
            <w:tcW w:w="1260" w:type="dxa"/>
            <w:shd w:val="clear" w:color="auto" w:fill="E2EFD9" w:themeFill="accent6" w:themeFillTint="33"/>
          </w:tcPr>
          <w:p w14:paraId="5FA08A9A" w14:textId="51FF5DF8" w:rsidR="00174038" w:rsidRDefault="00174038" w:rsidP="00174038">
            <w:pPr>
              <w:rPr>
                <w:rFonts w:ascii="Arial" w:hAnsi="Arial" w:cs="Arial"/>
                <w:sz w:val="20"/>
                <w:szCs w:val="20"/>
              </w:rPr>
            </w:pPr>
            <w:r>
              <w:rPr>
                <w:rFonts w:ascii="Arial" w:hAnsi="Arial" w:cs="Arial"/>
                <w:sz w:val="20"/>
                <w:szCs w:val="20"/>
              </w:rPr>
              <w:t>8E.03</w:t>
            </w:r>
          </w:p>
        </w:tc>
        <w:tc>
          <w:tcPr>
            <w:tcW w:w="1077" w:type="dxa"/>
            <w:shd w:val="clear" w:color="auto" w:fill="E2EFD9" w:themeFill="accent6" w:themeFillTint="33"/>
          </w:tcPr>
          <w:p w14:paraId="2CF212A2" w14:textId="77348E3B" w:rsidR="00174038" w:rsidRDefault="00174038" w:rsidP="00174038">
            <w:pPr>
              <w:jc w:val="center"/>
              <w:rPr>
                <w:rFonts w:ascii="Arial" w:hAnsi="Arial" w:cs="Arial"/>
                <w:sz w:val="20"/>
                <w:szCs w:val="20"/>
              </w:rPr>
            </w:pPr>
            <w:r>
              <w:rPr>
                <w:rFonts w:ascii="Arial" w:hAnsi="Arial" w:cs="Arial"/>
                <w:sz w:val="20"/>
                <w:szCs w:val="20"/>
              </w:rPr>
              <w:t>YES</w:t>
            </w:r>
          </w:p>
        </w:tc>
        <w:tc>
          <w:tcPr>
            <w:tcW w:w="1183" w:type="dxa"/>
            <w:shd w:val="clear" w:color="auto" w:fill="E2EFD9" w:themeFill="accent6" w:themeFillTint="33"/>
          </w:tcPr>
          <w:p w14:paraId="5DC19EC7" w14:textId="77777777" w:rsidR="00174038" w:rsidRDefault="00174038" w:rsidP="00174038">
            <w:pPr>
              <w:jc w:val="center"/>
              <w:rPr>
                <w:rFonts w:ascii="Arial" w:hAnsi="Arial" w:cs="Arial"/>
                <w:sz w:val="20"/>
                <w:szCs w:val="20"/>
              </w:rPr>
            </w:pPr>
          </w:p>
        </w:tc>
        <w:tc>
          <w:tcPr>
            <w:tcW w:w="1017" w:type="dxa"/>
            <w:shd w:val="clear" w:color="auto" w:fill="E2EFD9" w:themeFill="accent6" w:themeFillTint="33"/>
          </w:tcPr>
          <w:p w14:paraId="67F50E89" w14:textId="77777777" w:rsidR="00174038" w:rsidRDefault="00174038" w:rsidP="00174038">
            <w:pPr>
              <w:jc w:val="center"/>
              <w:rPr>
                <w:rFonts w:ascii="Arial" w:hAnsi="Arial" w:cs="Arial"/>
                <w:sz w:val="20"/>
                <w:szCs w:val="20"/>
              </w:rPr>
            </w:pPr>
          </w:p>
        </w:tc>
        <w:tc>
          <w:tcPr>
            <w:tcW w:w="6263" w:type="dxa"/>
            <w:shd w:val="clear" w:color="auto" w:fill="E2EFD9" w:themeFill="accent6" w:themeFillTint="33"/>
          </w:tcPr>
          <w:p w14:paraId="3F3B7A3B" w14:textId="201FB678" w:rsidR="00174038" w:rsidRDefault="00174038" w:rsidP="00174038">
            <w:pPr>
              <w:rPr>
                <w:rFonts w:ascii="Arial" w:hAnsi="Arial" w:cs="Arial"/>
                <w:sz w:val="20"/>
                <w:szCs w:val="20"/>
              </w:rPr>
            </w:pPr>
            <w:r>
              <w:rPr>
                <w:rFonts w:ascii="Arial" w:hAnsi="Arial" w:cs="Arial"/>
                <w:sz w:val="20"/>
                <w:szCs w:val="20"/>
              </w:rPr>
              <w:t>Agree with repeating the Standards for overhead mounting height and lateral offset for signs above or adjacent to sidewalks in this Section to avoid confusion with the Standards for mounting heights and lateral offsets for pathways (lines 42 and 43, page 730 &amp; lines 49, 50, 1, and 2 on pages 730 and 731).</w:t>
            </w:r>
          </w:p>
        </w:tc>
      </w:tr>
      <w:tr w:rsidR="00174038" w14:paraId="7D11AE96" w14:textId="77777777" w:rsidTr="00CE7884">
        <w:tc>
          <w:tcPr>
            <w:tcW w:w="1260" w:type="dxa"/>
            <w:shd w:val="clear" w:color="auto" w:fill="E7E6E6" w:themeFill="background2"/>
          </w:tcPr>
          <w:p w14:paraId="7FBE47E6" w14:textId="180E3DAC" w:rsidR="00174038" w:rsidRDefault="00174038" w:rsidP="00174038">
            <w:pPr>
              <w:rPr>
                <w:rFonts w:ascii="Arial" w:hAnsi="Arial" w:cs="Arial"/>
                <w:sz w:val="20"/>
                <w:szCs w:val="20"/>
              </w:rPr>
            </w:pPr>
            <w:r>
              <w:rPr>
                <w:rFonts w:ascii="Arial" w:hAnsi="Arial" w:cs="Arial"/>
                <w:sz w:val="20"/>
                <w:szCs w:val="20"/>
              </w:rPr>
              <w:t>Fig. 8E-6 (&amp; Sec. 8E.04)</w:t>
            </w:r>
          </w:p>
        </w:tc>
        <w:tc>
          <w:tcPr>
            <w:tcW w:w="1077" w:type="dxa"/>
            <w:shd w:val="clear" w:color="auto" w:fill="E7E6E6" w:themeFill="background2"/>
          </w:tcPr>
          <w:p w14:paraId="41D94947"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47DCF30C" w14:textId="1DC71A7C"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264ED6D"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74F52ECF" w14:textId="19EDAB31" w:rsidR="00174038" w:rsidRDefault="00174038" w:rsidP="00174038">
            <w:pPr>
              <w:rPr>
                <w:rFonts w:ascii="Arial" w:hAnsi="Arial" w:cs="Arial"/>
                <w:sz w:val="20"/>
                <w:szCs w:val="20"/>
              </w:rPr>
            </w:pPr>
            <w:r>
              <w:rPr>
                <w:rFonts w:ascii="Arial" w:hAnsi="Arial" w:cs="Arial"/>
                <w:sz w:val="20"/>
                <w:szCs w:val="20"/>
              </w:rPr>
              <w:t xml:space="preserve">Figures 8E-5 and 8E-6 need to be switched in number. Figure 8E-5 is referenced in line 12 on page 732 and is intended to follow Section 8E.04. This is supposed to be the </w:t>
            </w:r>
            <w:r w:rsidRPr="009C4992">
              <w:rPr>
                <w:rFonts w:ascii="Arial" w:hAnsi="Arial" w:cs="Arial"/>
                <w:sz w:val="20"/>
                <w:szCs w:val="20"/>
              </w:rPr>
              <w:t>Example of a Refuge Area and</w:t>
            </w:r>
            <w:r>
              <w:rPr>
                <w:rFonts w:ascii="Arial" w:hAnsi="Arial" w:cs="Arial"/>
                <w:sz w:val="20"/>
                <w:szCs w:val="20"/>
              </w:rPr>
              <w:t xml:space="preserve"> </w:t>
            </w:r>
            <w:r w:rsidRPr="009C4992">
              <w:rPr>
                <w:rFonts w:ascii="Arial" w:hAnsi="Arial" w:cs="Arial"/>
                <w:sz w:val="20"/>
                <w:szCs w:val="20"/>
              </w:rPr>
              <w:t>Detectable Warnings at a Sidewalk Grade Crossing</w:t>
            </w:r>
            <w:r>
              <w:rPr>
                <w:rFonts w:ascii="Arial" w:hAnsi="Arial" w:cs="Arial"/>
                <w:sz w:val="20"/>
                <w:szCs w:val="20"/>
              </w:rPr>
              <w:t>, but in the Figures for Part 8 document, this is Figure 8E-6.</w:t>
            </w:r>
          </w:p>
        </w:tc>
      </w:tr>
      <w:tr w:rsidR="00174038" w14:paraId="3CA7346F" w14:textId="77777777" w:rsidTr="00CE7884">
        <w:tc>
          <w:tcPr>
            <w:tcW w:w="1260" w:type="dxa"/>
            <w:shd w:val="clear" w:color="auto" w:fill="E7E6E6" w:themeFill="background2"/>
          </w:tcPr>
          <w:p w14:paraId="6E210362" w14:textId="78462DDB" w:rsidR="00174038" w:rsidRDefault="00174038" w:rsidP="00174038">
            <w:pPr>
              <w:rPr>
                <w:rFonts w:ascii="Arial" w:hAnsi="Arial" w:cs="Arial"/>
                <w:sz w:val="20"/>
                <w:szCs w:val="20"/>
              </w:rPr>
            </w:pPr>
            <w:r>
              <w:rPr>
                <w:rFonts w:ascii="Arial" w:hAnsi="Arial" w:cs="Arial"/>
                <w:sz w:val="20"/>
                <w:szCs w:val="20"/>
              </w:rPr>
              <w:t>8E.05</w:t>
            </w:r>
          </w:p>
        </w:tc>
        <w:tc>
          <w:tcPr>
            <w:tcW w:w="1077" w:type="dxa"/>
            <w:shd w:val="clear" w:color="auto" w:fill="E7E6E6" w:themeFill="background2"/>
          </w:tcPr>
          <w:p w14:paraId="038BAC82"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2065ABE7" w14:textId="0DA07C61"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7808AFD"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6FD24B63" w14:textId="77777777" w:rsidR="00174038" w:rsidRDefault="00174038" w:rsidP="00174038">
            <w:pPr>
              <w:rPr>
                <w:rFonts w:ascii="Arial" w:hAnsi="Arial" w:cs="Arial"/>
                <w:sz w:val="20"/>
                <w:szCs w:val="20"/>
              </w:rPr>
            </w:pPr>
            <w:r>
              <w:rPr>
                <w:rFonts w:ascii="Arial" w:hAnsi="Arial" w:cs="Arial"/>
                <w:sz w:val="20"/>
                <w:szCs w:val="20"/>
              </w:rPr>
              <w:t>Reference to Figure 8E-6 in line 21 on page 732 needs to be changed to Figure 8E-4.  Figure 8E-4 shows the crossbuck assembly.</w:t>
            </w:r>
          </w:p>
          <w:p w14:paraId="17397256" w14:textId="77777777" w:rsidR="00174038" w:rsidRDefault="00174038" w:rsidP="00174038">
            <w:pPr>
              <w:rPr>
                <w:rFonts w:ascii="Arial" w:hAnsi="Arial" w:cs="Arial"/>
                <w:sz w:val="20"/>
                <w:szCs w:val="20"/>
              </w:rPr>
            </w:pPr>
          </w:p>
          <w:p w14:paraId="19611675" w14:textId="0DC41CEB" w:rsidR="00174038" w:rsidRDefault="00174038" w:rsidP="00174038">
            <w:pPr>
              <w:rPr>
                <w:rFonts w:ascii="Arial" w:hAnsi="Arial" w:cs="Arial"/>
                <w:sz w:val="20"/>
                <w:szCs w:val="20"/>
              </w:rPr>
            </w:pPr>
            <w:r>
              <w:rPr>
                <w:rFonts w:ascii="Arial" w:hAnsi="Arial" w:cs="Arial"/>
                <w:sz w:val="20"/>
                <w:szCs w:val="20"/>
              </w:rPr>
              <w:t>Reference to Figure 8E-2 in line 25 on page 732 should also be changed to Figure 8E-4 because Figure 8E-4 shows the dimension to the crossbuck assembly. Figure 8E-2 just shows the 25-foot dimension from the sidewalk to the traffic control device for the grade crossing.</w:t>
            </w:r>
          </w:p>
        </w:tc>
      </w:tr>
      <w:tr w:rsidR="00174038" w14:paraId="3666F585" w14:textId="77777777" w:rsidTr="00CE7884">
        <w:tc>
          <w:tcPr>
            <w:tcW w:w="1260" w:type="dxa"/>
            <w:shd w:val="clear" w:color="auto" w:fill="E7E6E6" w:themeFill="background2"/>
          </w:tcPr>
          <w:p w14:paraId="001EF4B5" w14:textId="6A11FBDE" w:rsidR="00174038" w:rsidRDefault="00174038" w:rsidP="00174038">
            <w:pPr>
              <w:rPr>
                <w:rFonts w:ascii="Arial" w:hAnsi="Arial" w:cs="Arial"/>
                <w:sz w:val="20"/>
                <w:szCs w:val="20"/>
              </w:rPr>
            </w:pPr>
            <w:r>
              <w:rPr>
                <w:rFonts w:ascii="Arial" w:hAnsi="Arial" w:cs="Arial"/>
                <w:sz w:val="20"/>
                <w:szCs w:val="20"/>
              </w:rPr>
              <w:t>8E.05</w:t>
            </w:r>
          </w:p>
        </w:tc>
        <w:tc>
          <w:tcPr>
            <w:tcW w:w="1077" w:type="dxa"/>
            <w:shd w:val="clear" w:color="auto" w:fill="E7E6E6" w:themeFill="background2"/>
          </w:tcPr>
          <w:p w14:paraId="3E9E6446"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5D79A4D3" w14:textId="0C1947B5"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EB52140"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25C94BA0" w14:textId="4DCA3CE3" w:rsidR="00174038" w:rsidRDefault="00174038" w:rsidP="00174038">
            <w:pPr>
              <w:rPr>
                <w:rFonts w:ascii="Arial" w:hAnsi="Arial" w:cs="Arial"/>
                <w:sz w:val="20"/>
                <w:szCs w:val="20"/>
              </w:rPr>
            </w:pPr>
            <w:r>
              <w:rPr>
                <w:rFonts w:ascii="Arial" w:hAnsi="Arial" w:cs="Arial"/>
                <w:sz w:val="20"/>
                <w:szCs w:val="20"/>
              </w:rPr>
              <w:t xml:space="preserve">All references to Figure 8E-6 in lines 7 – 15 on page 733 need to be changed to 8E-7. </w:t>
            </w:r>
          </w:p>
        </w:tc>
      </w:tr>
      <w:tr w:rsidR="00174038" w14:paraId="3D604E38" w14:textId="77777777" w:rsidTr="00CE7884">
        <w:tc>
          <w:tcPr>
            <w:tcW w:w="1260" w:type="dxa"/>
            <w:shd w:val="clear" w:color="auto" w:fill="E7E6E6" w:themeFill="background2"/>
          </w:tcPr>
          <w:p w14:paraId="6092BB4B" w14:textId="4A3C3275" w:rsidR="00174038" w:rsidRDefault="00174038" w:rsidP="00174038">
            <w:pPr>
              <w:rPr>
                <w:rFonts w:ascii="Arial" w:hAnsi="Arial" w:cs="Arial"/>
                <w:sz w:val="20"/>
                <w:szCs w:val="20"/>
              </w:rPr>
            </w:pPr>
            <w:r>
              <w:rPr>
                <w:rFonts w:ascii="Arial" w:hAnsi="Arial" w:cs="Arial"/>
                <w:sz w:val="20"/>
                <w:szCs w:val="20"/>
              </w:rPr>
              <w:t>8E.06</w:t>
            </w:r>
          </w:p>
        </w:tc>
        <w:tc>
          <w:tcPr>
            <w:tcW w:w="1077" w:type="dxa"/>
            <w:shd w:val="clear" w:color="auto" w:fill="E7E6E6" w:themeFill="background2"/>
          </w:tcPr>
          <w:p w14:paraId="782811FF"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3447571A" w14:textId="374C17AB"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FE556D7"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7BFAAD1C" w14:textId="77777777" w:rsidR="00174038" w:rsidRDefault="00174038" w:rsidP="00174038">
            <w:pPr>
              <w:rPr>
                <w:rFonts w:ascii="Arial" w:hAnsi="Arial" w:cs="Arial"/>
                <w:sz w:val="20"/>
                <w:szCs w:val="20"/>
              </w:rPr>
            </w:pPr>
            <w:r>
              <w:rPr>
                <w:rFonts w:ascii="Arial" w:hAnsi="Arial" w:cs="Arial"/>
                <w:sz w:val="20"/>
                <w:szCs w:val="20"/>
              </w:rPr>
              <w:t>Change “Figure 8E-7” in line 29 on page 733 and line 4 on page 734 to “Figure 8E-8” to correct which figure shows these features.</w:t>
            </w:r>
          </w:p>
          <w:p w14:paraId="33277B74" w14:textId="77777777" w:rsidR="00174038" w:rsidRDefault="00174038" w:rsidP="00174038">
            <w:pPr>
              <w:rPr>
                <w:rFonts w:ascii="Arial" w:hAnsi="Arial" w:cs="Arial"/>
                <w:sz w:val="20"/>
                <w:szCs w:val="20"/>
              </w:rPr>
            </w:pPr>
          </w:p>
          <w:p w14:paraId="0C413A25" w14:textId="2098C5AE" w:rsidR="00174038" w:rsidRDefault="00174038" w:rsidP="00174038">
            <w:pPr>
              <w:rPr>
                <w:rFonts w:ascii="Arial" w:hAnsi="Arial" w:cs="Arial"/>
                <w:sz w:val="20"/>
                <w:szCs w:val="20"/>
              </w:rPr>
            </w:pPr>
            <w:r>
              <w:rPr>
                <w:rFonts w:ascii="Arial" w:hAnsi="Arial" w:cs="Arial"/>
                <w:sz w:val="20"/>
                <w:szCs w:val="20"/>
              </w:rPr>
              <w:t>Need to correct the highlighted Figure references to match the actual Figures and their titles. Should also rearrange the figures in the document containing the Figures for Part 8 to match the order they appear in Chapter 8E.</w:t>
            </w:r>
          </w:p>
        </w:tc>
      </w:tr>
      <w:tr w:rsidR="00174038" w14:paraId="4B53C33D" w14:textId="77777777" w:rsidTr="00825473">
        <w:tc>
          <w:tcPr>
            <w:tcW w:w="1260" w:type="dxa"/>
            <w:shd w:val="clear" w:color="auto" w:fill="E7E6E6" w:themeFill="background2"/>
          </w:tcPr>
          <w:p w14:paraId="3EF58E5E" w14:textId="3B83A323" w:rsidR="00174038" w:rsidRDefault="00174038" w:rsidP="00174038">
            <w:pPr>
              <w:rPr>
                <w:rFonts w:ascii="Arial" w:hAnsi="Arial" w:cs="Arial"/>
                <w:sz w:val="20"/>
                <w:szCs w:val="20"/>
              </w:rPr>
            </w:pPr>
            <w:r>
              <w:rPr>
                <w:rFonts w:ascii="Arial" w:hAnsi="Arial" w:cs="Arial"/>
                <w:sz w:val="20"/>
                <w:szCs w:val="20"/>
              </w:rPr>
              <w:t>8E.09</w:t>
            </w:r>
          </w:p>
        </w:tc>
        <w:tc>
          <w:tcPr>
            <w:tcW w:w="1077" w:type="dxa"/>
            <w:shd w:val="clear" w:color="auto" w:fill="E7E6E6" w:themeFill="background2"/>
          </w:tcPr>
          <w:p w14:paraId="6D6392CC"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20039678" w14:textId="7EEE3BD2" w:rsidR="00174038" w:rsidRDefault="00174038" w:rsidP="00174038">
            <w:pPr>
              <w:jc w:val="center"/>
              <w:rPr>
                <w:rFonts w:ascii="Arial" w:hAnsi="Arial" w:cs="Arial"/>
                <w:sz w:val="20"/>
                <w:szCs w:val="20"/>
              </w:rPr>
            </w:pPr>
            <w:r>
              <w:rPr>
                <w:rFonts w:ascii="Arial" w:hAnsi="Arial" w:cs="Arial"/>
                <w:sz w:val="20"/>
                <w:szCs w:val="20"/>
              </w:rPr>
              <w:t xml:space="preserve">YES </w:t>
            </w:r>
          </w:p>
        </w:tc>
        <w:tc>
          <w:tcPr>
            <w:tcW w:w="1017" w:type="dxa"/>
            <w:shd w:val="clear" w:color="auto" w:fill="E7E6E6" w:themeFill="background2"/>
          </w:tcPr>
          <w:p w14:paraId="44B044E6"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2FEBF9B1" w14:textId="77777777" w:rsidR="00174038" w:rsidRDefault="00174038" w:rsidP="00174038">
            <w:pPr>
              <w:rPr>
                <w:rFonts w:ascii="Arial" w:hAnsi="Arial" w:cs="Arial"/>
                <w:sz w:val="20"/>
                <w:szCs w:val="20"/>
              </w:rPr>
            </w:pPr>
            <w:r>
              <w:rPr>
                <w:rFonts w:ascii="Arial" w:hAnsi="Arial" w:cs="Arial"/>
                <w:sz w:val="20"/>
                <w:szCs w:val="20"/>
              </w:rPr>
              <w:t>Line 33 on page 736 should reference Figures 8E-10, 8E-11, 8E-13, and 8E-14 for automatic pedestrian gates.</w:t>
            </w:r>
          </w:p>
          <w:p w14:paraId="6F70AF9A" w14:textId="77777777" w:rsidR="00174038" w:rsidRDefault="00174038" w:rsidP="00174038">
            <w:pPr>
              <w:rPr>
                <w:rFonts w:ascii="Arial" w:hAnsi="Arial" w:cs="Arial"/>
                <w:sz w:val="20"/>
                <w:szCs w:val="20"/>
              </w:rPr>
            </w:pPr>
          </w:p>
          <w:p w14:paraId="23D7B1C1" w14:textId="77777777" w:rsidR="00174038" w:rsidRDefault="00174038" w:rsidP="00174038">
            <w:pPr>
              <w:rPr>
                <w:rFonts w:ascii="Arial" w:hAnsi="Arial" w:cs="Arial"/>
                <w:sz w:val="20"/>
                <w:szCs w:val="20"/>
              </w:rPr>
            </w:pPr>
            <w:r>
              <w:rPr>
                <w:rFonts w:ascii="Arial" w:hAnsi="Arial" w:cs="Arial"/>
                <w:sz w:val="20"/>
                <w:szCs w:val="20"/>
              </w:rPr>
              <w:t>In line 39 on page 736, change “Figure 8E-7” to “Figure 8E-11”</w:t>
            </w:r>
          </w:p>
          <w:p w14:paraId="4A32DB87" w14:textId="77777777" w:rsidR="00174038" w:rsidRDefault="00174038" w:rsidP="00174038">
            <w:pPr>
              <w:rPr>
                <w:rFonts w:ascii="Arial" w:hAnsi="Arial" w:cs="Arial"/>
                <w:sz w:val="20"/>
                <w:szCs w:val="20"/>
              </w:rPr>
            </w:pPr>
          </w:p>
          <w:p w14:paraId="412BAE8E" w14:textId="77777777" w:rsidR="00174038" w:rsidRDefault="00174038" w:rsidP="00174038">
            <w:pPr>
              <w:rPr>
                <w:rFonts w:ascii="Arial" w:hAnsi="Arial" w:cs="Arial"/>
                <w:sz w:val="20"/>
                <w:szCs w:val="20"/>
              </w:rPr>
            </w:pPr>
            <w:r>
              <w:rPr>
                <w:rFonts w:ascii="Arial" w:hAnsi="Arial" w:cs="Arial"/>
                <w:sz w:val="20"/>
                <w:szCs w:val="20"/>
              </w:rPr>
              <w:t>In line 44 on page 736, change “Figure 8E-7” to “Figure 8E-6”</w:t>
            </w:r>
          </w:p>
          <w:p w14:paraId="42E03124" w14:textId="77777777" w:rsidR="00174038" w:rsidRDefault="00174038" w:rsidP="00174038">
            <w:pPr>
              <w:rPr>
                <w:rFonts w:ascii="Arial" w:hAnsi="Arial" w:cs="Arial"/>
                <w:sz w:val="20"/>
                <w:szCs w:val="20"/>
              </w:rPr>
            </w:pPr>
          </w:p>
          <w:p w14:paraId="394FF416" w14:textId="4A4FEA51" w:rsidR="00174038" w:rsidRDefault="00174038" w:rsidP="00174038">
            <w:pPr>
              <w:rPr>
                <w:rFonts w:ascii="Arial" w:hAnsi="Arial" w:cs="Arial"/>
                <w:sz w:val="20"/>
                <w:szCs w:val="20"/>
              </w:rPr>
            </w:pPr>
            <w:r>
              <w:rPr>
                <w:rFonts w:ascii="Arial" w:hAnsi="Arial" w:cs="Arial"/>
                <w:sz w:val="20"/>
                <w:szCs w:val="20"/>
              </w:rPr>
              <w:t>In line 7 on page 737, not sure Figure 8E-13 is the correct figure to reference since no dimensions are shown on this figure.</w:t>
            </w:r>
          </w:p>
        </w:tc>
      </w:tr>
      <w:tr w:rsidR="00174038" w14:paraId="21712C51" w14:textId="77777777" w:rsidTr="00442CD2">
        <w:tc>
          <w:tcPr>
            <w:tcW w:w="1260" w:type="dxa"/>
            <w:shd w:val="clear" w:color="auto" w:fill="E7E6E6" w:themeFill="background2"/>
          </w:tcPr>
          <w:p w14:paraId="09839062" w14:textId="132F09EB" w:rsidR="00174038" w:rsidRDefault="00174038" w:rsidP="00174038">
            <w:pPr>
              <w:rPr>
                <w:rFonts w:ascii="Arial" w:hAnsi="Arial" w:cs="Arial"/>
                <w:sz w:val="20"/>
                <w:szCs w:val="20"/>
              </w:rPr>
            </w:pPr>
            <w:r>
              <w:rPr>
                <w:rFonts w:ascii="Arial" w:hAnsi="Arial" w:cs="Arial"/>
                <w:sz w:val="20"/>
                <w:szCs w:val="20"/>
              </w:rPr>
              <w:t>Table 9A-1</w:t>
            </w:r>
          </w:p>
        </w:tc>
        <w:tc>
          <w:tcPr>
            <w:tcW w:w="1077" w:type="dxa"/>
            <w:shd w:val="clear" w:color="auto" w:fill="E7E6E6" w:themeFill="background2"/>
          </w:tcPr>
          <w:p w14:paraId="1746AF7C"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0DC6DE26" w14:textId="54B5C8CC"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214510D4"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1DCA62BB" w14:textId="77777777" w:rsidR="00174038" w:rsidRDefault="00174038" w:rsidP="00174038">
            <w:pPr>
              <w:rPr>
                <w:rFonts w:ascii="Arial" w:hAnsi="Arial" w:cs="Arial"/>
                <w:sz w:val="20"/>
                <w:szCs w:val="20"/>
              </w:rPr>
            </w:pPr>
            <w:r>
              <w:rPr>
                <w:rFonts w:ascii="Arial" w:hAnsi="Arial" w:cs="Arial"/>
                <w:sz w:val="20"/>
                <w:szCs w:val="20"/>
              </w:rPr>
              <w:t>The order of the W9-5 and W9-5a signs in Table 9A-1 need to be switched.</w:t>
            </w:r>
          </w:p>
          <w:p w14:paraId="73731439" w14:textId="77777777" w:rsidR="00174038" w:rsidRDefault="00174038" w:rsidP="00174038">
            <w:pPr>
              <w:rPr>
                <w:rFonts w:ascii="Arial" w:hAnsi="Arial" w:cs="Arial"/>
                <w:sz w:val="20"/>
                <w:szCs w:val="20"/>
              </w:rPr>
            </w:pPr>
          </w:p>
          <w:p w14:paraId="71A35141" w14:textId="34665148" w:rsidR="00174038" w:rsidRDefault="00174038" w:rsidP="00174038">
            <w:pPr>
              <w:rPr>
                <w:rFonts w:ascii="Arial" w:hAnsi="Arial" w:cs="Arial"/>
                <w:sz w:val="20"/>
                <w:szCs w:val="20"/>
              </w:rPr>
            </w:pPr>
            <w:r>
              <w:rPr>
                <w:rFonts w:ascii="Arial" w:hAnsi="Arial" w:cs="Arial"/>
                <w:sz w:val="20"/>
                <w:szCs w:val="20"/>
              </w:rPr>
              <w:t>Table 9A-1 appears to contain all types of bicycles signs, despite the docket summary for item #586 stating that signs will be split into three tables, 9B-1, 9C-1, and 9D-1. None of these tables appear in the document containing the Tables for Part 9, which only contains Table 9A-1.</w:t>
            </w:r>
          </w:p>
        </w:tc>
      </w:tr>
      <w:tr w:rsidR="00174038" w14:paraId="6B875F82" w14:textId="77777777" w:rsidTr="00D53BC4">
        <w:tc>
          <w:tcPr>
            <w:tcW w:w="1260" w:type="dxa"/>
            <w:shd w:val="clear" w:color="auto" w:fill="E7E6E6" w:themeFill="background2"/>
          </w:tcPr>
          <w:p w14:paraId="12770D0B" w14:textId="31CC9B76" w:rsidR="00174038" w:rsidRDefault="00174038" w:rsidP="00174038">
            <w:pPr>
              <w:rPr>
                <w:rFonts w:ascii="Arial" w:hAnsi="Arial" w:cs="Arial"/>
                <w:sz w:val="20"/>
                <w:szCs w:val="20"/>
              </w:rPr>
            </w:pPr>
            <w:r>
              <w:rPr>
                <w:rFonts w:ascii="Arial" w:hAnsi="Arial" w:cs="Arial"/>
                <w:sz w:val="20"/>
                <w:szCs w:val="20"/>
              </w:rPr>
              <w:t>9B.02</w:t>
            </w:r>
          </w:p>
        </w:tc>
        <w:tc>
          <w:tcPr>
            <w:tcW w:w="1077" w:type="dxa"/>
            <w:shd w:val="clear" w:color="auto" w:fill="E7E6E6" w:themeFill="background2"/>
          </w:tcPr>
          <w:p w14:paraId="7C3C0F06"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27194394" w14:textId="5A9D2244"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F425BE9"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58D7A67D" w14:textId="77777777" w:rsidR="00174038" w:rsidRDefault="00174038" w:rsidP="00174038">
            <w:pPr>
              <w:rPr>
                <w:rFonts w:ascii="Arial" w:hAnsi="Arial" w:cs="Arial"/>
                <w:sz w:val="20"/>
                <w:szCs w:val="20"/>
              </w:rPr>
            </w:pPr>
            <w:r>
              <w:rPr>
                <w:rFonts w:ascii="Arial" w:hAnsi="Arial" w:cs="Arial"/>
                <w:sz w:val="20"/>
                <w:szCs w:val="20"/>
              </w:rPr>
              <w:t xml:space="preserve">Everywhere the “Except Bicycles plaque” is referenced in Section 9B.02 (pages 743 and 744), it should be shown in all caps as </w:t>
            </w:r>
            <w:r>
              <w:rPr>
                <w:rFonts w:ascii="Arial" w:hAnsi="Arial" w:cs="Arial"/>
                <w:sz w:val="20"/>
                <w:szCs w:val="20"/>
              </w:rPr>
              <w:lastRenderedPageBreak/>
              <w:t>EXCEPT BICYCLES for consistency with references to signs with a word legend in the manual.</w:t>
            </w:r>
          </w:p>
          <w:p w14:paraId="7A16572E" w14:textId="77777777" w:rsidR="00174038" w:rsidRDefault="00174038" w:rsidP="00174038">
            <w:pPr>
              <w:rPr>
                <w:rFonts w:ascii="Arial" w:hAnsi="Arial" w:cs="Arial"/>
                <w:sz w:val="20"/>
                <w:szCs w:val="20"/>
              </w:rPr>
            </w:pPr>
          </w:p>
          <w:p w14:paraId="7FCCB6A2" w14:textId="5EA605D4" w:rsidR="00174038" w:rsidRDefault="00174038" w:rsidP="00174038">
            <w:pPr>
              <w:rPr>
                <w:rFonts w:ascii="Arial" w:hAnsi="Arial" w:cs="Arial"/>
                <w:sz w:val="20"/>
                <w:szCs w:val="20"/>
              </w:rPr>
            </w:pPr>
            <w:r>
              <w:rPr>
                <w:rFonts w:ascii="Arial" w:hAnsi="Arial" w:cs="Arial"/>
                <w:sz w:val="20"/>
                <w:szCs w:val="20"/>
              </w:rPr>
              <w:t>“Stop” and “Yield” need to be changed to “STOP” and “YIELD” in lines 2 and 4 on page 744 for consistent reference to these signs in the manual and this section.</w:t>
            </w:r>
          </w:p>
        </w:tc>
      </w:tr>
      <w:tr w:rsidR="00A34CCA" w14:paraId="2F2C29F5" w14:textId="77777777" w:rsidTr="00D53BC4">
        <w:tc>
          <w:tcPr>
            <w:tcW w:w="1260" w:type="dxa"/>
            <w:shd w:val="clear" w:color="auto" w:fill="E7E6E6" w:themeFill="background2"/>
          </w:tcPr>
          <w:p w14:paraId="0D9162EA" w14:textId="003D3A73" w:rsidR="00A34CCA" w:rsidRDefault="00A34CCA" w:rsidP="00174038">
            <w:pPr>
              <w:rPr>
                <w:rFonts w:ascii="Arial" w:hAnsi="Arial" w:cs="Arial"/>
                <w:sz w:val="20"/>
                <w:szCs w:val="20"/>
              </w:rPr>
            </w:pPr>
            <w:r>
              <w:rPr>
                <w:rFonts w:ascii="Arial" w:hAnsi="Arial" w:cs="Arial"/>
                <w:sz w:val="20"/>
                <w:szCs w:val="20"/>
              </w:rPr>
              <w:lastRenderedPageBreak/>
              <w:t>9D.04</w:t>
            </w:r>
          </w:p>
        </w:tc>
        <w:tc>
          <w:tcPr>
            <w:tcW w:w="1077" w:type="dxa"/>
            <w:shd w:val="clear" w:color="auto" w:fill="E7E6E6" w:themeFill="background2"/>
          </w:tcPr>
          <w:p w14:paraId="1D8C696D" w14:textId="77777777" w:rsidR="00A34CCA" w:rsidRDefault="00A34CCA" w:rsidP="00174038">
            <w:pPr>
              <w:jc w:val="center"/>
              <w:rPr>
                <w:rFonts w:ascii="Arial" w:hAnsi="Arial" w:cs="Arial"/>
                <w:sz w:val="20"/>
                <w:szCs w:val="20"/>
              </w:rPr>
            </w:pPr>
          </w:p>
        </w:tc>
        <w:tc>
          <w:tcPr>
            <w:tcW w:w="1183" w:type="dxa"/>
            <w:shd w:val="clear" w:color="auto" w:fill="E7E6E6" w:themeFill="background2"/>
          </w:tcPr>
          <w:p w14:paraId="2EB539D7" w14:textId="1F06ADE4" w:rsidR="00A34CCA" w:rsidRDefault="00A34CCA"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7978AC44" w14:textId="77777777" w:rsidR="00A34CCA" w:rsidRDefault="00A34CCA" w:rsidP="00174038">
            <w:pPr>
              <w:jc w:val="center"/>
              <w:rPr>
                <w:rFonts w:ascii="Arial" w:hAnsi="Arial" w:cs="Arial"/>
                <w:sz w:val="20"/>
                <w:szCs w:val="20"/>
              </w:rPr>
            </w:pPr>
          </w:p>
        </w:tc>
        <w:tc>
          <w:tcPr>
            <w:tcW w:w="6263" w:type="dxa"/>
            <w:shd w:val="clear" w:color="auto" w:fill="E7E6E6" w:themeFill="background2"/>
          </w:tcPr>
          <w:p w14:paraId="2575B1A1" w14:textId="029FCE3D" w:rsidR="00A34CCA" w:rsidRDefault="00A34CCA" w:rsidP="00BF31B9">
            <w:pPr>
              <w:rPr>
                <w:rFonts w:ascii="Arial" w:hAnsi="Arial" w:cs="Arial"/>
                <w:sz w:val="20"/>
                <w:szCs w:val="20"/>
              </w:rPr>
            </w:pPr>
            <w:r>
              <w:rPr>
                <w:rFonts w:ascii="Arial" w:hAnsi="Arial" w:cs="Arial"/>
                <w:sz w:val="20"/>
                <w:szCs w:val="20"/>
              </w:rPr>
              <w:t xml:space="preserve">The word “route” in line </w:t>
            </w:r>
            <w:r w:rsidR="00770B62">
              <w:rPr>
                <w:rFonts w:ascii="Arial" w:hAnsi="Arial" w:cs="Arial"/>
                <w:sz w:val="20"/>
                <w:szCs w:val="20"/>
              </w:rPr>
              <w:t>44 on page 757 should be changed to “routes” so the sentence reads, “</w:t>
            </w:r>
            <w:r w:rsidR="00BF31B9" w:rsidRPr="00BF31B9">
              <w:rPr>
                <w:rFonts w:ascii="Arial" w:hAnsi="Arial" w:cs="Arial"/>
                <w:sz w:val="20"/>
                <w:szCs w:val="20"/>
              </w:rPr>
              <w:t>Overlapping numbered route</w:t>
            </w:r>
            <w:r w:rsidR="00BF31B9">
              <w:rPr>
                <w:rFonts w:ascii="Arial" w:hAnsi="Arial" w:cs="Arial"/>
                <w:sz w:val="20"/>
                <w:szCs w:val="20"/>
              </w:rPr>
              <w:t>s</w:t>
            </w:r>
            <w:r w:rsidR="00BF31B9" w:rsidRPr="00BF31B9">
              <w:rPr>
                <w:rFonts w:ascii="Arial" w:hAnsi="Arial" w:cs="Arial"/>
                <w:sz w:val="20"/>
                <w:szCs w:val="20"/>
              </w:rPr>
              <w:t xml:space="preserve"> should be kept to a minimum</w:t>
            </w:r>
            <w:r w:rsidR="00BF31B9">
              <w:rPr>
                <w:rFonts w:ascii="Arial" w:hAnsi="Arial" w:cs="Arial"/>
                <w:sz w:val="20"/>
                <w:szCs w:val="20"/>
              </w:rPr>
              <w:t>.”</w:t>
            </w:r>
          </w:p>
        </w:tc>
      </w:tr>
      <w:tr w:rsidR="00174038" w14:paraId="3803C3A8" w14:textId="77777777" w:rsidTr="00D53BC4">
        <w:tc>
          <w:tcPr>
            <w:tcW w:w="1260" w:type="dxa"/>
            <w:shd w:val="clear" w:color="auto" w:fill="E7E6E6" w:themeFill="background2"/>
          </w:tcPr>
          <w:p w14:paraId="6E845831" w14:textId="65AD23DB" w:rsidR="00174038" w:rsidRDefault="00174038" w:rsidP="00174038">
            <w:pPr>
              <w:rPr>
                <w:rFonts w:ascii="Arial" w:hAnsi="Arial" w:cs="Arial"/>
                <w:sz w:val="20"/>
                <w:szCs w:val="20"/>
              </w:rPr>
            </w:pPr>
            <w:r>
              <w:rPr>
                <w:rFonts w:ascii="Arial" w:hAnsi="Arial" w:cs="Arial"/>
                <w:sz w:val="20"/>
                <w:szCs w:val="20"/>
              </w:rPr>
              <w:t>9D.12</w:t>
            </w:r>
          </w:p>
        </w:tc>
        <w:tc>
          <w:tcPr>
            <w:tcW w:w="1077" w:type="dxa"/>
            <w:shd w:val="clear" w:color="auto" w:fill="E7E6E6" w:themeFill="background2"/>
          </w:tcPr>
          <w:p w14:paraId="6638412A"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1728E1B8" w14:textId="7911EE58"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1668142E"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48D5B696" w14:textId="77777777" w:rsidR="00174038" w:rsidRDefault="00174038" w:rsidP="00174038">
            <w:pPr>
              <w:rPr>
                <w:rFonts w:ascii="Arial" w:hAnsi="Arial" w:cs="Arial"/>
                <w:sz w:val="20"/>
                <w:szCs w:val="20"/>
              </w:rPr>
            </w:pPr>
            <w:r>
              <w:rPr>
                <w:rFonts w:ascii="Arial" w:hAnsi="Arial" w:cs="Arial"/>
                <w:sz w:val="20"/>
                <w:szCs w:val="20"/>
              </w:rPr>
              <w:t>Change the reference in lines 19 and 20 on page 765 to say “Standard Highway Signs” publication to be consistent with this revision throughout the manual.</w:t>
            </w:r>
          </w:p>
          <w:p w14:paraId="77968CC7" w14:textId="77777777" w:rsidR="005B7411" w:rsidRDefault="005B7411" w:rsidP="00174038">
            <w:pPr>
              <w:rPr>
                <w:rFonts w:ascii="Arial" w:hAnsi="Arial" w:cs="Arial"/>
                <w:sz w:val="20"/>
                <w:szCs w:val="20"/>
              </w:rPr>
            </w:pPr>
          </w:p>
          <w:p w14:paraId="31DAF55D" w14:textId="58CBEE66" w:rsidR="005B7411" w:rsidRDefault="005B7411" w:rsidP="00174038">
            <w:pPr>
              <w:rPr>
                <w:rFonts w:ascii="Arial" w:hAnsi="Arial" w:cs="Arial"/>
                <w:sz w:val="20"/>
                <w:szCs w:val="20"/>
              </w:rPr>
            </w:pPr>
            <w:r>
              <w:rPr>
                <w:rFonts w:ascii="Arial" w:hAnsi="Arial" w:cs="Arial"/>
                <w:sz w:val="20"/>
                <w:szCs w:val="20"/>
              </w:rPr>
              <w:t xml:space="preserve">Change the comma </w:t>
            </w:r>
            <w:r w:rsidR="00BF74AB">
              <w:rPr>
                <w:rFonts w:ascii="Arial" w:hAnsi="Arial" w:cs="Arial"/>
                <w:sz w:val="20"/>
                <w:szCs w:val="20"/>
              </w:rPr>
              <w:t>at the end of line 1 on page 766 to a period.</w:t>
            </w:r>
          </w:p>
        </w:tc>
      </w:tr>
      <w:tr w:rsidR="00174038" w14:paraId="3031BA24" w14:textId="77777777" w:rsidTr="00DE77F9">
        <w:tc>
          <w:tcPr>
            <w:tcW w:w="1260" w:type="dxa"/>
            <w:shd w:val="clear" w:color="auto" w:fill="FFA5A5"/>
          </w:tcPr>
          <w:p w14:paraId="55918F53" w14:textId="3F252B85" w:rsidR="00174038" w:rsidRDefault="00174038" w:rsidP="00174038">
            <w:pPr>
              <w:rPr>
                <w:rFonts w:ascii="Arial" w:hAnsi="Arial" w:cs="Arial"/>
                <w:sz w:val="20"/>
                <w:szCs w:val="20"/>
              </w:rPr>
            </w:pPr>
            <w:r>
              <w:rPr>
                <w:rFonts w:ascii="Arial" w:hAnsi="Arial" w:cs="Arial"/>
                <w:sz w:val="20"/>
                <w:szCs w:val="20"/>
              </w:rPr>
              <w:t>9E.07</w:t>
            </w:r>
          </w:p>
        </w:tc>
        <w:tc>
          <w:tcPr>
            <w:tcW w:w="1077" w:type="dxa"/>
            <w:shd w:val="clear" w:color="auto" w:fill="FFA5A5"/>
          </w:tcPr>
          <w:p w14:paraId="4C344109" w14:textId="77777777" w:rsidR="00174038" w:rsidRDefault="00174038" w:rsidP="00174038">
            <w:pPr>
              <w:jc w:val="center"/>
              <w:rPr>
                <w:rFonts w:ascii="Arial" w:hAnsi="Arial" w:cs="Arial"/>
                <w:sz w:val="20"/>
                <w:szCs w:val="20"/>
              </w:rPr>
            </w:pPr>
          </w:p>
        </w:tc>
        <w:tc>
          <w:tcPr>
            <w:tcW w:w="1183" w:type="dxa"/>
            <w:shd w:val="clear" w:color="auto" w:fill="FFA5A5"/>
          </w:tcPr>
          <w:p w14:paraId="0BAFE6F7" w14:textId="1C15AA77" w:rsidR="00174038" w:rsidRDefault="00174038" w:rsidP="00174038">
            <w:pPr>
              <w:jc w:val="center"/>
              <w:rPr>
                <w:rFonts w:ascii="Arial" w:hAnsi="Arial" w:cs="Arial"/>
                <w:sz w:val="20"/>
                <w:szCs w:val="20"/>
              </w:rPr>
            </w:pPr>
          </w:p>
        </w:tc>
        <w:tc>
          <w:tcPr>
            <w:tcW w:w="1017" w:type="dxa"/>
            <w:shd w:val="clear" w:color="auto" w:fill="FFA5A5"/>
          </w:tcPr>
          <w:p w14:paraId="763C4C65" w14:textId="10335377" w:rsidR="00174038" w:rsidRDefault="00174038" w:rsidP="00174038">
            <w:pPr>
              <w:jc w:val="center"/>
              <w:rPr>
                <w:rFonts w:ascii="Arial" w:hAnsi="Arial" w:cs="Arial"/>
                <w:sz w:val="20"/>
                <w:szCs w:val="20"/>
              </w:rPr>
            </w:pPr>
            <w:r>
              <w:rPr>
                <w:rFonts w:ascii="Arial" w:hAnsi="Arial" w:cs="Arial"/>
                <w:sz w:val="20"/>
                <w:szCs w:val="20"/>
              </w:rPr>
              <w:t>NO</w:t>
            </w:r>
          </w:p>
        </w:tc>
        <w:tc>
          <w:tcPr>
            <w:tcW w:w="6263" w:type="dxa"/>
            <w:shd w:val="clear" w:color="auto" w:fill="FFA5A5"/>
          </w:tcPr>
          <w:p w14:paraId="024BC784" w14:textId="7D8F090E" w:rsidR="00174038" w:rsidRDefault="00174038" w:rsidP="00174038">
            <w:pPr>
              <w:rPr>
                <w:rFonts w:ascii="Arial" w:hAnsi="Arial" w:cs="Arial"/>
                <w:sz w:val="20"/>
                <w:szCs w:val="20"/>
              </w:rPr>
            </w:pPr>
            <w:r>
              <w:rPr>
                <w:rFonts w:ascii="Arial" w:hAnsi="Arial" w:cs="Arial"/>
                <w:sz w:val="20"/>
                <w:szCs w:val="20"/>
              </w:rPr>
              <w:t>Doesn’t seem appropriate to reference the Public Rights-of-Way Accessibility Guidelines (PROWAG) in lines 12 and 13 on page 773 since PROWAG is still in draft form and has not been adopted as rule yet and thus is subject to change.</w:t>
            </w:r>
          </w:p>
        </w:tc>
      </w:tr>
      <w:tr w:rsidR="00174038" w14:paraId="168E841B" w14:textId="77777777" w:rsidTr="00DE77F9">
        <w:tc>
          <w:tcPr>
            <w:tcW w:w="1260" w:type="dxa"/>
            <w:shd w:val="clear" w:color="auto" w:fill="E7E6E6" w:themeFill="background2"/>
          </w:tcPr>
          <w:p w14:paraId="456F6F0E" w14:textId="157934FF" w:rsidR="00174038" w:rsidRDefault="00174038" w:rsidP="00174038">
            <w:pPr>
              <w:rPr>
                <w:rFonts w:ascii="Arial" w:hAnsi="Arial" w:cs="Arial"/>
                <w:sz w:val="20"/>
                <w:szCs w:val="20"/>
              </w:rPr>
            </w:pPr>
            <w:r>
              <w:rPr>
                <w:rFonts w:ascii="Arial" w:hAnsi="Arial" w:cs="Arial"/>
                <w:sz w:val="20"/>
                <w:szCs w:val="20"/>
              </w:rPr>
              <w:t>9E.15</w:t>
            </w:r>
          </w:p>
        </w:tc>
        <w:tc>
          <w:tcPr>
            <w:tcW w:w="1077" w:type="dxa"/>
            <w:shd w:val="clear" w:color="auto" w:fill="E7E6E6" w:themeFill="background2"/>
          </w:tcPr>
          <w:p w14:paraId="5F04568F" w14:textId="77777777" w:rsidR="00174038" w:rsidRDefault="00174038" w:rsidP="00174038">
            <w:pPr>
              <w:jc w:val="center"/>
              <w:rPr>
                <w:rFonts w:ascii="Arial" w:hAnsi="Arial" w:cs="Arial"/>
                <w:sz w:val="20"/>
                <w:szCs w:val="20"/>
              </w:rPr>
            </w:pPr>
          </w:p>
        </w:tc>
        <w:tc>
          <w:tcPr>
            <w:tcW w:w="1183" w:type="dxa"/>
            <w:shd w:val="clear" w:color="auto" w:fill="E7E6E6" w:themeFill="background2"/>
          </w:tcPr>
          <w:p w14:paraId="44798A0F" w14:textId="391FAF90" w:rsidR="00174038" w:rsidRDefault="00174038" w:rsidP="00174038">
            <w:pPr>
              <w:jc w:val="center"/>
              <w:rPr>
                <w:rFonts w:ascii="Arial" w:hAnsi="Arial" w:cs="Arial"/>
                <w:sz w:val="20"/>
                <w:szCs w:val="20"/>
              </w:rPr>
            </w:pPr>
            <w:r>
              <w:rPr>
                <w:rFonts w:ascii="Arial" w:hAnsi="Arial" w:cs="Arial"/>
                <w:sz w:val="20"/>
                <w:szCs w:val="20"/>
              </w:rPr>
              <w:t>YES</w:t>
            </w:r>
          </w:p>
        </w:tc>
        <w:tc>
          <w:tcPr>
            <w:tcW w:w="1017" w:type="dxa"/>
            <w:shd w:val="clear" w:color="auto" w:fill="E7E6E6" w:themeFill="background2"/>
          </w:tcPr>
          <w:p w14:paraId="05B240B0" w14:textId="77777777" w:rsidR="00174038" w:rsidRDefault="00174038" w:rsidP="00174038">
            <w:pPr>
              <w:jc w:val="center"/>
              <w:rPr>
                <w:rFonts w:ascii="Arial" w:hAnsi="Arial" w:cs="Arial"/>
                <w:sz w:val="20"/>
                <w:szCs w:val="20"/>
              </w:rPr>
            </w:pPr>
          </w:p>
        </w:tc>
        <w:tc>
          <w:tcPr>
            <w:tcW w:w="6263" w:type="dxa"/>
            <w:shd w:val="clear" w:color="auto" w:fill="E7E6E6" w:themeFill="background2"/>
          </w:tcPr>
          <w:p w14:paraId="22684E3F" w14:textId="74927EDE" w:rsidR="00174038" w:rsidRDefault="00174038" w:rsidP="00174038">
            <w:pPr>
              <w:rPr>
                <w:rFonts w:ascii="Arial" w:hAnsi="Arial" w:cs="Arial"/>
                <w:sz w:val="20"/>
                <w:szCs w:val="20"/>
              </w:rPr>
            </w:pPr>
            <w:r>
              <w:rPr>
                <w:rFonts w:ascii="Arial" w:hAnsi="Arial" w:cs="Arial"/>
                <w:sz w:val="20"/>
                <w:szCs w:val="20"/>
              </w:rPr>
              <w:t>Change the reference in line 30 on page 779 to say “Standard Highway Signs” publication to be consistent with this revision throughout the manual.</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1"/>
      <w:footerReference w:type="default" r:id="rId12"/>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CF3E3" w14:textId="77777777" w:rsidR="008F7653" w:rsidRDefault="008F7653" w:rsidP="00CA28CD">
      <w:pPr>
        <w:spacing w:after="0" w:line="240" w:lineRule="auto"/>
      </w:pPr>
      <w:r>
        <w:separator/>
      </w:r>
    </w:p>
  </w:endnote>
  <w:endnote w:type="continuationSeparator" w:id="0">
    <w:p w14:paraId="581097D9" w14:textId="77777777" w:rsidR="008F7653" w:rsidRDefault="008F7653" w:rsidP="00CA28CD">
      <w:pPr>
        <w:spacing w:after="0" w:line="240" w:lineRule="auto"/>
      </w:pPr>
      <w:r>
        <w:continuationSeparator/>
      </w:r>
    </w:p>
  </w:endnote>
  <w:endnote w:type="continuationNotice" w:id="1">
    <w:p w14:paraId="468FB0B4" w14:textId="77777777" w:rsidR="008F7653" w:rsidRDefault="008F76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66A8D543" w:rsidR="00C753C6" w:rsidRPr="00A67B2B" w:rsidRDefault="00C753C6"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Pr="00A67B2B">
      <w:rPr>
        <w:rFonts w:ascii="Arial" w:hAnsi="Arial" w:cs="Arial"/>
        <w:sz w:val="21"/>
        <w:szCs w:val="21"/>
      </w:rPr>
      <w:ptab w:relativeTo="margin" w:alignment="right" w:leader="none"/>
    </w:r>
    <w:r w:rsidRPr="00A67B2B">
      <w:rPr>
        <w:rFonts w:ascii="Arial" w:hAnsi="Arial" w:cs="Arial"/>
        <w:sz w:val="21"/>
        <w:szCs w:val="21"/>
      </w:rPr>
      <w:t>[</w:t>
    </w:r>
    <w:r>
      <w:rPr>
        <w:rFonts w:ascii="Arial" w:hAnsi="Arial" w:cs="Arial"/>
        <w:sz w:val="21"/>
        <w:szCs w:val="21"/>
      </w:rPr>
      <w:t>South Dakota Department of Transportation</w:t>
    </w:r>
    <w:r w:rsidRPr="00A67B2B">
      <w:rPr>
        <w:rFonts w:ascii="Arial" w:hAnsi="Arial" w:cs="Arial"/>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F1C31" w14:textId="77777777" w:rsidR="008F7653" w:rsidRDefault="008F7653" w:rsidP="00CA28CD">
      <w:pPr>
        <w:spacing w:after="0" w:line="240" w:lineRule="auto"/>
      </w:pPr>
      <w:r>
        <w:separator/>
      </w:r>
    </w:p>
  </w:footnote>
  <w:footnote w:type="continuationSeparator" w:id="0">
    <w:p w14:paraId="6203DD53" w14:textId="77777777" w:rsidR="008F7653" w:rsidRDefault="008F7653" w:rsidP="00CA28CD">
      <w:pPr>
        <w:spacing w:after="0" w:line="240" w:lineRule="auto"/>
      </w:pPr>
      <w:r>
        <w:continuationSeparator/>
      </w:r>
    </w:p>
  </w:footnote>
  <w:footnote w:type="continuationNotice" w:id="1">
    <w:p w14:paraId="66EE25FF" w14:textId="77777777" w:rsidR="008F7653" w:rsidRDefault="008F76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C753C6" w:rsidRPr="00A67B2B" w:rsidRDefault="00C753C6"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753C6" w:rsidRPr="00A67B2B" w:rsidRDefault="00C753C6"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01E3"/>
    <w:rsid w:val="0000155E"/>
    <w:rsid w:val="0000194C"/>
    <w:rsid w:val="000045FB"/>
    <w:rsid w:val="00004636"/>
    <w:rsid w:val="000062D5"/>
    <w:rsid w:val="0000652D"/>
    <w:rsid w:val="00006579"/>
    <w:rsid w:val="0000698A"/>
    <w:rsid w:val="000078EB"/>
    <w:rsid w:val="00010718"/>
    <w:rsid w:val="000108FA"/>
    <w:rsid w:val="0001176D"/>
    <w:rsid w:val="0001180E"/>
    <w:rsid w:val="00012E57"/>
    <w:rsid w:val="00013BD5"/>
    <w:rsid w:val="000140C1"/>
    <w:rsid w:val="0001565A"/>
    <w:rsid w:val="00021B35"/>
    <w:rsid w:val="00022E4C"/>
    <w:rsid w:val="000241FB"/>
    <w:rsid w:val="0002523A"/>
    <w:rsid w:val="0002593B"/>
    <w:rsid w:val="00026135"/>
    <w:rsid w:val="00026242"/>
    <w:rsid w:val="000262F0"/>
    <w:rsid w:val="00026FAE"/>
    <w:rsid w:val="000271FC"/>
    <w:rsid w:val="00027543"/>
    <w:rsid w:val="00027B2F"/>
    <w:rsid w:val="00030810"/>
    <w:rsid w:val="00031A17"/>
    <w:rsid w:val="0003286B"/>
    <w:rsid w:val="00033661"/>
    <w:rsid w:val="00034345"/>
    <w:rsid w:val="000374F1"/>
    <w:rsid w:val="00041810"/>
    <w:rsid w:val="000418E7"/>
    <w:rsid w:val="00042E82"/>
    <w:rsid w:val="00043025"/>
    <w:rsid w:val="00044389"/>
    <w:rsid w:val="0004466F"/>
    <w:rsid w:val="00044A45"/>
    <w:rsid w:val="00045937"/>
    <w:rsid w:val="00046D45"/>
    <w:rsid w:val="00046D50"/>
    <w:rsid w:val="00052CCC"/>
    <w:rsid w:val="00054E34"/>
    <w:rsid w:val="00056D80"/>
    <w:rsid w:val="00057668"/>
    <w:rsid w:val="000576F1"/>
    <w:rsid w:val="00060B69"/>
    <w:rsid w:val="00062762"/>
    <w:rsid w:val="0006281B"/>
    <w:rsid w:val="0006325F"/>
    <w:rsid w:val="00063EF3"/>
    <w:rsid w:val="00064509"/>
    <w:rsid w:val="00064677"/>
    <w:rsid w:val="00064834"/>
    <w:rsid w:val="000649F2"/>
    <w:rsid w:val="00070EBB"/>
    <w:rsid w:val="0007120F"/>
    <w:rsid w:val="00071EB6"/>
    <w:rsid w:val="0007275E"/>
    <w:rsid w:val="00073373"/>
    <w:rsid w:val="0007420C"/>
    <w:rsid w:val="00074B78"/>
    <w:rsid w:val="000753EC"/>
    <w:rsid w:val="00075429"/>
    <w:rsid w:val="00077F11"/>
    <w:rsid w:val="000825C7"/>
    <w:rsid w:val="00087211"/>
    <w:rsid w:val="00090FDC"/>
    <w:rsid w:val="00091B1B"/>
    <w:rsid w:val="00092642"/>
    <w:rsid w:val="0009390A"/>
    <w:rsid w:val="000940EA"/>
    <w:rsid w:val="00094F52"/>
    <w:rsid w:val="00096327"/>
    <w:rsid w:val="000A005D"/>
    <w:rsid w:val="000A0C20"/>
    <w:rsid w:val="000A3C38"/>
    <w:rsid w:val="000A517D"/>
    <w:rsid w:val="000A51E7"/>
    <w:rsid w:val="000A6C0F"/>
    <w:rsid w:val="000A74F1"/>
    <w:rsid w:val="000B11CC"/>
    <w:rsid w:val="000B1405"/>
    <w:rsid w:val="000B1516"/>
    <w:rsid w:val="000B28D3"/>
    <w:rsid w:val="000B374D"/>
    <w:rsid w:val="000B3DE3"/>
    <w:rsid w:val="000B40AD"/>
    <w:rsid w:val="000B48B1"/>
    <w:rsid w:val="000B779B"/>
    <w:rsid w:val="000C02C9"/>
    <w:rsid w:val="000C0C60"/>
    <w:rsid w:val="000C12B2"/>
    <w:rsid w:val="000C1466"/>
    <w:rsid w:val="000C15FB"/>
    <w:rsid w:val="000C256E"/>
    <w:rsid w:val="000C3319"/>
    <w:rsid w:val="000C3E19"/>
    <w:rsid w:val="000C51D4"/>
    <w:rsid w:val="000C52FC"/>
    <w:rsid w:val="000C65C1"/>
    <w:rsid w:val="000C6F4E"/>
    <w:rsid w:val="000D00E6"/>
    <w:rsid w:val="000D049F"/>
    <w:rsid w:val="000D21B0"/>
    <w:rsid w:val="000D21D9"/>
    <w:rsid w:val="000D2F75"/>
    <w:rsid w:val="000D342B"/>
    <w:rsid w:val="000D55CA"/>
    <w:rsid w:val="000D7F45"/>
    <w:rsid w:val="000E07FF"/>
    <w:rsid w:val="000E12C5"/>
    <w:rsid w:val="000E2AE8"/>
    <w:rsid w:val="000E2B53"/>
    <w:rsid w:val="000E4B0A"/>
    <w:rsid w:val="000E5179"/>
    <w:rsid w:val="000E5600"/>
    <w:rsid w:val="000E5B30"/>
    <w:rsid w:val="000E5FF2"/>
    <w:rsid w:val="000E61E5"/>
    <w:rsid w:val="000E6349"/>
    <w:rsid w:val="000F03B7"/>
    <w:rsid w:val="000F04D0"/>
    <w:rsid w:val="000F0507"/>
    <w:rsid w:val="000F08BF"/>
    <w:rsid w:val="000F1858"/>
    <w:rsid w:val="000F19E5"/>
    <w:rsid w:val="000F242E"/>
    <w:rsid w:val="000F25F9"/>
    <w:rsid w:val="000F3596"/>
    <w:rsid w:val="000F40B2"/>
    <w:rsid w:val="000F5491"/>
    <w:rsid w:val="000F56B4"/>
    <w:rsid w:val="000F6CA9"/>
    <w:rsid w:val="00100371"/>
    <w:rsid w:val="00100C8F"/>
    <w:rsid w:val="001013E9"/>
    <w:rsid w:val="00103840"/>
    <w:rsid w:val="00103D4C"/>
    <w:rsid w:val="00106A5A"/>
    <w:rsid w:val="00106B61"/>
    <w:rsid w:val="00106E38"/>
    <w:rsid w:val="00107FD0"/>
    <w:rsid w:val="0011013F"/>
    <w:rsid w:val="0011037C"/>
    <w:rsid w:val="0011139C"/>
    <w:rsid w:val="00112779"/>
    <w:rsid w:val="001132EF"/>
    <w:rsid w:val="00113F9E"/>
    <w:rsid w:val="00115040"/>
    <w:rsid w:val="00115A15"/>
    <w:rsid w:val="00115FE0"/>
    <w:rsid w:val="00116329"/>
    <w:rsid w:val="00116D67"/>
    <w:rsid w:val="001177E6"/>
    <w:rsid w:val="00117FB8"/>
    <w:rsid w:val="001207A5"/>
    <w:rsid w:val="00120D43"/>
    <w:rsid w:val="0012188C"/>
    <w:rsid w:val="0012326D"/>
    <w:rsid w:val="0012471C"/>
    <w:rsid w:val="00124B2F"/>
    <w:rsid w:val="0012726C"/>
    <w:rsid w:val="0013014B"/>
    <w:rsid w:val="00130836"/>
    <w:rsid w:val="00130DAC"/>
    <w:rsid w:val="00130DFF"/>
    <w:rsid w:val="00130F19"/>
    <w:rsid w:val="001310EC"/>
    <w:rsid w:val="0013368D"/>
    <w:rsid w:val="00134022"/>
    <w:rsid w:val="00135257"/>
    <w:rsid w:val="00135568"/>
    <w:rsid w:val="00137E96"/>
    <w:rsid w:val="00141798"/>
    <w:rsid w:val="00141926"/>
    <w:rsid w:val="00142413"/>
    <w:rsid w:val="001466A3"/>
    <w:rsid w:val="001467C2"/>
    <w:rsid w:val="001472BC"/>
    <w:rsid w:val="00151E3A"/>
    <w:rsid w:val="00153508"/>
    <w:rsid w:val="00153625"/>
    <w:rsid w:val="00153AA1"/>
    <w:rsid w:val="0015604E"/>
    <w:rsid w:val="001576BC"/>
    <w:rsid w:val="0016020B"/>
    <w:rsid w:val="0016031A"/>
    <w:rsid w:val="00160C94"/>
    <w:rsid w:val="00161323"/>
    <w:rsid w:val="00161AA6"/>
    <w:rsid w:val="001624C1"/>
    <w:rsid w:val="001636B2"/>
    <w:rsid w:val="00164FF1"/>
    <w:rsid w:val="00165081"/>
    <w:rsid w:val="00165210"/>
    <w:rsid w:val="00165C69"/>
    <w:rsid w:val="00166B65"/>
    <w:rsid w:val="00166F8F"/>
    <w:rsid w:val="001673C1"/>
    <w:rsid w:val="00167476"/>
    <w:rsid w:val="00167C41"/>
    <w:rsid w:val="00171E7B"/>
    <w:rsid w:val="00171EB6"/>
    <w:rsid w:val="001722AD"/>
    <w:rsid w:val="00173256"/>
    <w:rsid w:val="00174038"/>
    <w:rsid w:val="00174268"/>
    <w:rsid w:val="0017565A"/>
    <w:rsid w:val="001766FF"/>
    <w:rsid w:val="001778A8"/>
    <w:rsid w:val="00177EF1"/>
    <w:rsid w:val="00180808"/>
    <w:rsid w:val="0018144D"/>
    <w:rsid w:val="001820E4"/>
    <w:rsid w:val="00182D1A"/>
    <w:rsid w:val="00183445"/>
    <w:rsid w:val="001840CE"/>
    <w:rsid w:val="00184DCE"/>
    <w:rsid w:val="00185458"/>
    <w:rsid w:val="001857DE"/>
    <w:rsid w:val="0018604D"/>
    <w:rsid w:val="00187D5A"/>
    <w:rsid w:val="00192050"/>
    <w:rsid w:val="00192171"/>
    <w:rsid w:val="00192497"/>
    <w:rsid w:val="00192945"/>
    <w:rsid w:val="00192A3B"/>
    <w:rsid w:val="00192DA6"/>
    <w:rsid w:val="00192F4A"/>
    <w:rsid w:val="00193E66"/>
    <w:rsid w:val="00193F7D"/>
    <w:rsid w:val="00195A80"/>
    <w:rsid w:val="00195B9D"/>
    <w:rsid w:val="00196778"/>
    <w:rsid w:val="001969DB"/>
    <w:rsid w:val="00197300"/>
    <w:rsid w:val="001A15F3"/>
    <w:rsid w:val="001A372E"/>
    <w:rsid w:val="001A3769"/>
    <w:rsid w:val="001A497C"/>
    <w:rsid w:val="001A563E"/>
    <w:rsid w:val="001A5B0F"/>
    <w:rsid w:val="001A6E48"/>
    <w:rsid w:val="001B0014"/>
    <w:rsid w:val="001B0A66"/>
    <w:rsid w:val="001B145A"/>
    <w:rsid w:val="001B1B30"/>
    <w:rsid w:val="001B1C5E"/>
    <w:rsid w:val="001B1D61"/>
    <w:rsid w:val="001B20C6"/>
    <w:rsid w:val="001B3604"/>
    <w:rsid w:val="001B4CB3"/>
    <w:rsid w:val="001B4E94"/>
    <w:rsid w:val="001B5156"/>
    <w:rsid w:val="001B671F"/>
    <w:rsid w:val="001B738B"/>
    <w:rsid w:val="001C077B"/>
    <w:rsid w:val="001C14EC"/>
    <w:rsid w:val="001C1C68"/>
    <w:rsid w:val="001C2839"/>
    <w:rsid w:val="001C39A2"/>
    <w:rsid w:val="001C3F1A"/>
    <w:rsid w:val="001C60CE"/>
    <w:rsid w:val="001C6DF7"/>
    <w:rsid w:val="001C7E04"/>
    <w:rsid w:val="001D0CA8"/>
    <w:rsid w:val="001D2146"/>
    <w:rsid w:val="001D2D4B"/>
    <w:rsid w:val="001D2F8E"/>
    <w:rsid w:val="001D3A14"/>
    <w:rsid w:val="001D7870"/>
    <w:rsid w:val="001D7CFA"/>
    <w:rsid w:val="001E0BD8"/>
    <w:rsid w:val="001E158A"/>
    <w:rsid w:val="001E1EBD"/>
    <w:rsid w:val="001E2FC1"/>
    <w:rsid w:val="001E30B2"/>
    <w:rsid w:val="001E30C3"/>
    <w:rsid w:val="001E55E8"/>
    <w:rsid w:val="001E6094"/>
    <w:rsid w:val="001E78A6"/>
    <w:rsid w:val="001F03A3"/>
    <w:rsid w:val="001F0BFB"/>
    <w:rsid w:val="001F1122"/>
    <w:rsid w:val="001F1A3B"/>
    <w:rsid w:val="001F3208"/>
    <w:rsid w:val="001F47A4"/>
    <w:rsid w:val="001F4BC9"/>
    <w:rsid w:val="001F5A3A"/>
    <w:rsid w:val="001F6452"/>
    <w:rsid w:val="001F714C"/>
    <w:rsid w:val="00201409"/>
    <w:rsid w:val="0020206A"/>
    <w:rsid w:val="0020471F"/>
    <w:rsid w:val="00206021"/>
    <w:rsid w:val="002063CD"/>
    <w:rsid w:val="0020732B"/>
    <w:rsid w:val="00207BB9"/>
    <w:rsid w:val="00210348"/>
    <w:rsid w:val="00210F8E"/>
    <w:rsid w:val="00213735"/>
    <w:rsid w:val="002137F5"/>
    <w:rsid w:val="00214126"/>
    <w:rsid w:val="00214DAE"/>
    <w:rsid w:val="00214E1C"/>
    <w:rsid w:val="00214E50"/>
    <w:rsid w:val="002157C9"/>
    <w:rsid w:val="00215AF9"/>
    <w:rsid w:val="00215FB5"/>
    <w:rsid w:val="00216E07"/>
    <w:rsid w:val="0022106C"/>
    <w:rsid w:val="00221125"/>
    <w:rsid w:val="00222068"/>
    <w:rsid w:val="00223035"/>
    <w:rsid w:val="0022501D"/>
    <w:rsid w:val="00225108"/>
    <w:rsid w:val="00225588"/>
    <w:rsid w:val="00225F81"/>
    <w:rsid w:val="002269A7"/>
    <w:rsid w:val="00226F39"/>
    <w:rsid w:val="00227201"/>
    <w:rsid w:val="00227FF3"/>
    <w:rsid w:val="00230E1C"/>
    <w:rsid w:val="00231673"/>
    <w:rsid w:val="00232D51"/>
    <w:rsid w:val="00233A03"/>
    <w:rsid w:val="00236B54"/>
    <w:rsid w:val="002375B0"/>
    <w:rsid w:val="00237ABF"/>
    <w:rsid w:val="00237BF7"/>
    <w:rsid w:val="00240198"/>
    <w:rsid w:val="00242B8E"/>
    <w:rsid w:val="00242ED2"/>
    <w:rsid w:val="00243B87"/>
    <w:rsid w:val="00243EDC"/>
    <w:rsid w:val="00243FBB"/>
    <w:rsid w:val="00244489"/>
    <w:rsid w:val="00244F4A"/>
    <w:rsid w:val="0024524D"/>
    <w:rsid w:val="0024586B"/>
    <w:rsid w:val="00246067"/>
    <w:rsid w:val="00246C62"/>
    <w:rsid w:val="00250A7F"/>
    <w:rsid w:val="002513C8"/>
    <w:rsid w:val="002518C3"/>
    <w:rsid w:val="00251959"/>
    <w:rsid w:val="00251C43"/>
    <w:rsid w:val="002527E4"/>
    <w:rsid w:val="00253293"/>
    <w:rsid w:val="0025473C"/>
    <w:rsid w:val="00255570"/>
    <w:rsid w:val="00257527"/>
    <w:rsid w:val="0025762E"/>
    <w:rsid w:val="00260856"/>
    <w:rsid w:val="00260D51"/>
    <w:rsid w:val="00261A06"/>
    <w:rsid w:val="00261C15"/>
    <w:rsid w:val="00262DBC"/>
    <w:rsid w:val="00263099"/>
    <w:rsid w:val="002631E9"/>
    <w:rsid w:val="002637BF"/>
    <w:rsid w:val="00263D56"/>
    <w:rsid w:val="00264672"/>
    <w:rsid w:val="00265C89"/>
    <w:rsid w:val="0026686E"/>
    <w:rsid w:val="002715A2"/>
    <w:rsid w:val="002715A7"/>
    <w:rsid w:val="00271653"/>
    <w:rsid w:val="00271BCF"/>
    <w:rsid w:val="002723BA"/>
    <w:rsid w:val="00272B76"/>
    <w:rsid w:val="00273660"/>
    <w:rsid w:val="00274053"/>
    <w:rsid w:val="002745FA"/>
    <w:rsid w:val="00274D91"/>
    <w:rsid w:val="00276A11"/>
    <w:rsid w:val="00277457"/>
    <w:rsid w:val="002774BE"/>
    <w:rsid w:val="00277785"/>
    <w:rsid w:val="00280838"/>
    <w:rsid w:val="002813E6"/>
    <w:rsid w:val="002824AB"/>
    <w:rsid w:val="002854D7"/>
    <w:rsid w:val="0028698D"/>
    <w:rsid w:val="00286AE2"/>
    <w:rsid w:val="00287A6C"/>
    <w:rsid w:val="0029142D"/>
    <w:rsid w:val="00291EF3"/>
    <w:rsid w:val="0029201B"/>
    <w:rsid w:val="00292E62"/>
    <w:rsid w:val="0029345A"/>
    <w:rsid w:val="00293A98"/>
    <w:rsid w:val="00294007"/>
    <w:rsid w:val="00294008"/>
    <w:rsid w:val="00294F0B"/>
    <w:rsid w:val="00295CAE"/>
    <w:rsid w:val="00296D7D"/>
    <w:rsid w:val="002A11FF"/>
    <w:rsid w:val="002A122C"/>
    <w:rsid w:val="002A18D8"/>
    <w:rsid w:val="002A1D98"/>
    <w:rsid w:val="002A1F51"/>
    <w:rsid w:val="002A2D50"/>
    <w:rsid w:val="002A3284"/>
    <w:rsid w:val="002A4DDD"/>
    <w:rsid w:val="002A50E5"/>
    <w:rsid w:val="002A5C92"/>
    <w:rsid w:val="002A5EBD"/>
    <w:rsid w:val="002A6F49"/>
    <w:rsid w:val="002A70AD"/>
    <w:rsid w:val="002A7FAE"/>
    <w:rsid w:val="002B0334"/>
    <w:rsid w:val="002B0640"/>
    <w:rsid w:val="002B1179"/>
    <w:rsid w:val="002B34BC"/>
    <w:rsid w:val="002B3ECD"/>
    <w:rsid w:val="002B46FF"/>
    <w:rsid w:val="002B481C"/>
    <w:rsid w:val="002B511B"/>
    <w:rsid w:val="002B5554"/>
    <w:rsid w:val="002B62E5"/>
    <w:rsid w:val="002B7999"/>
    <w:rsid w:val="002C00ED"/>
    <w:rsid w:val="002C14CE"/>
    <w:rsid w:val="002C17DD"/>
    <w:rsid w:val="002C23FA"/>
    <w:rsid w:val="002C2BA4"/>
    <w:rsid w:val="002C2FF0"/>
    <w:rsid w:val="002C353E"/>
    <w:rsid w:val="002C36E1"/>
    <w:rsid w:val="002C3B78"/>
    <w:rsid w:val="002C46B1"/>
    <w:rsid w:val="002C4CE5"/>
    <w:rsid w:val="002C5225"/>
    <w:rsid w:val="002C7553"/>
    <w:rsid w:val="002D09BF"/>
    <w:rsid w:val="002D0CFF"/>
    <w:rsid w:val="002D1416"/>
    <w:rsid w:val="002D234C"/>
    <w:rsid w:val="002D2FEF"/>
    <w:rsid w:val="002D4BCC"/>
    <w:rsid w:val="002D6629"/>
    <w:rsid w:val="002D7364"/>
    <w:rsid w:val="002D7685"/>
    <w:rsid w:val="002E19B4"/>
    <w:rsid w:val="002E2E5A"/>
    <w:rsid w:val="002E6E0E"/>
    <w:rsid w:val="002E7232"/>
    <w:rsid w:val="002F1F18"/>
    <w:rsid w:val="002F2574"/>
    <w:rsid w:val="002F2CD0"/>
    <w:rsid w:val="002F3DDF"/>
    <w:rsid w:val="002F3EEA"/>
    <w:rsid w:val="002F76A8"/>
    <w:rsid w:val="00300DEA"/>
    <w:rsid w:val="0030141A"/>
    <w:rsid w:val="00301458"/>
    <w:rsid w:val="003022DC"/>
    <w:rsid w:val="00302B44"/>
    <w:rsid w:val="00302E9D"/>
    <w:rsid w:val="0030398D"/>
    <w:rsid w:val="00303D01"/>
    <w:rsid w:val="00304B7E"/>
    <w:rsid w:val="00305004"/>
    <w:rsid w:val="003109B2"/>
    <w:rsid w:val="00310F92"/>
    <w:rsid w:val="00312659"/>
    <w:rsid w:val="003152CD"/>
    <w:rsid w:val="00315B95"/>
    <w:rsid w:val="00321AF9"/>
    <w:rsid w:val="0032236A"/>
    <w:rsid w:val="003226D6"/>
    <w:rsid w:val="003227EB"/>
    <w:rsid w:val="00324E3A"/>
    <w:rsid w:val="00331D88"/>
    <w:rsid w:val="00332042"/>
    <w:rsid w:val="00332245"/>
    <w:rsid w:val="00332D4D"/>
    <w:rsid w:val="00332FBB"/>
    <w:rsid w:val="00333355"/>
    <w:rsid w:val="00334AD7"/>
    <w:rsid w:val="00334C95"/>
    <w:rsid w:val="00334E83"/>
    <w:rsid w:val="00335D66"/>
    <w:rsid w:val="003367ED"/>
    <w:rsid w:val="0033691B"/>
    <w:rsid w:val="00337522"/>
    <w:rsid w:val="0034051D"/>
    <w:rsid w:val="00340651"/>
    <w:rsid w:val="003410AD"/>
    <w:rsid w:val="003420EF"/>
    <w:rsid w:val="00344165"/>
    <w:rsid w:val="003449EC"/>
    <w:rsid w:val="00346089"/>
    <w:rsid w:val="00346624"/>
    <w:rsid w:val="00346781"/>
    <w:rsid w:val="00347FF0"/>
    <w:rsid w:val="0035058F"/>
    <w:rsid w:val="003518C0"/>
    <w:rsid w:val="00353A61"/>
    <w:rsid w:val="00354024"/>
    <w:rsid w:val="003541A6"/>
    <w:rsid w:val="00354302"/>
    <w:rsid w:val="0035468E"/>
    <w:rsid w:val="00354FE9"/>
    <w:rsid w:val="00355AEC"/>
    <w:rsid w:val="00356788"/>
    <w:rsid w:val="003577A2"/>
    <w:rsid w:val="00360FB2"/>
    <w:rsid w:val="00363118"/>
    <w:rsid w:val="003637C7"/>
    <w:rsid w:val="0036479F"/>
    <w:rsid w:val="00364F75"/>
    <w:rsid w:val="00365D1C"/>
    <w:rsid w:val="00365EC3"/>
    <w:rsid w:val="003667EF"/>
    <w:rsid w:val="00366A97"/>
    <w:rsid w:val="00366BBB"/>
    <w:rsid w:val="00367985"/>
    <w:rsid w:val="00367EF1"/>
    <w:rsid w:val="00370674"/>
    <w:rsid w:val="00371935"/>
    <w:rsid w:val="00371A9B"/>
    <w:rsid w:val="00372D1B"/>
    <w:rsid w:val="003738F8"/>
    <w:rsid w:val="00376D01"/>
    <w:rsid w:val="003774EE"/>
    <w:rsid w:val="00377537"/>
    <w:rsid w:val="00382706"/>
    <w:rsid w:val="00382941"/>
    <w:rsid w:val="00382B29"/>
    <w:rsid w:val="0038510C"/>
    <w:rsid w:val="00385826"/>
    <w:rsid w:val="00385A6E"/>
    <w:rsid w:val="0038634D"/>
    <w:rsid w:val="00386703"/>
    <w:rsid w:val="00386E99"/>
    <w:rsid w:val="00390FDB"/>
    <w:rsid w:val="0039169E"/>
    <w:rsid w:val="00391ABF"/>
    <w:rsid w:val="003936F3"/>
    <w:rsid w:val="00393E82"/>
    <w:rsid w:val="003946D0"/>
    <w:rsid w:val="00394B99"/>
    <w:rsid w:val="00394F61"/>
    <w:rsid w:val="003950FB"/>
    <w:rsid w:val="00395B92"/>
    <w:rsid w:val="00395CB4"/>
    <w:rsid w:val="00396819"/>
    <w:rsid w:val="0039696C"/>
    <w:rsid w:val="00396DD8"/>
    <w:rsid w:val="003A119D"/>
    <w:rsid w:val="003A14BB"/>
    <w:rsid w:val="003A186D"/>
    <w:rsid w:val="003A252C"/>
    <w:rsid w:val="003A38A6"/>
    <w:rsid w:val="003A405E"/>
    <w:rsid w:val="003A51DE"/>
    <w:rsid w:val="003A529B"/>
    <w:rsid w:val="003A68AB"/>
    <w:rsid w:val="003A69B0"/>
    <w:rsid w:val="003A76DF"/>
    <w:rsid w:val="003B1D24"/>
    <w:rsid w:val="003B2D66"/>
    <w:rsid w:val="003B38A7"/>
    <w:rsid w:val="003B4479"/>
    <w:rsid w:val="003B559C"/>
    <w:rsid w:val="003B5678"/>
    <w:rsid w:val="003B6A8B"/>
    <w:rsid w:val="003C1787"/>
    <w:rsid w:val="003C31CE"/>
    <w:rsid w:val="003C338D"/>
    <w:rsid w:val="003C3397"/>
    <w:rsid w:val="003C3E36"/>
    <w:rsid w:val="003C400F"/>
    <w:rsid w:val="003C4C93"/>
    <w:rsid w:val="003C5B85"/>
    <w:rsid w:val="003C7726"/>
    <w:rsid w:val="003C79CF"/>
    <w:rsid w:val="003C7D51"/>
    <w:rsid w:val="003D0DE0"/>
    <w:rsid w:val="003D1F47"/>
    <w:rsid w:val="003D1FC1"/>
    <w:rsid w:val="003D3048"/>
    <w:rsid w:val="003D3ADB"/>
    <w:rsid w:val="003D42A2"/>
    <w:rsid w:val="003D6037"/>
    <w:rsid w:val="003D605E"/>
    <w:rsid w:val="003D64C6"/>
    <w:rsid w:val="003D6E2C"/>
    <w:rsid w:val="003D70AC"/>
    <w:rsid w:val="003E4EEA"/>
    <w:rsid w:val="003E5FC9"/>
    <w:rsid w:val="003E7B43"/>
    <w:rsid w:val="003F00F6"/>
    <w:rsid w:val="003F0535"/>
    <w:rsid w:val="003F0746"/>
    <w:rsid w:val="003F1093"/>
    <w:rsid w:val="003F1387"/>
    <w:rsid w:val="003F14B2"/>
    <w:rsid w:val="003F1703"/>
    <w:rsid w:val="003F3A5A"/>
    <w:rsid w:val="003F5130"/>
    <w:rsid w:val="003F55BC"/>
    <w:rsid w:val="003F578E"/>
    <w:rsid w:val="003F5C65"/>
    <w:rsid w:val="0040297D"/>
    <w:rsid w:val="00402D96"/>
    <w:rsid w:val="004030FD"/>
    <w:rsid w:val="004057E1"/>
    <w:rsid w:val="0040731F"/>
    <w:rsid w:val="00407518"/>
    <w:rsid w:val="00410E9B"/>
    <w:rsid w:val="004110FD"/>
    <w:rsid w:val="0041208D"/>
    <w:rsid w:val="004124BB"/>
    <w:rsid w:val="00412ED2"/>
    <w:rsid w:val="00413CCE"/>
    <w:rsid w:val="00414D56"/>
    <w:rsid w:val="00416001"/>
    <w:rsid w:val="00417593"/>
    <w:rsid w:val="00417677"/>
    <w:rsid w:val="00420B3E"/>
    <w:rsid w:val="004221BB"/>
    <w:rsid w:val="00422783"/>
    <w:rsid w:val="0042336B"/>
    <w:rsid w:val="004237A4"/>
    <w:rsid w:val="004237CB"/>
    <w:rsid w:val="00424EC7"/>
    <w:rsid w:val="0042566B"/>
    <w:rsid w:val="00427458"/>
    <w:rsid w:val="004279B8"/>
    <w:rsid w:val="00431251"/>
    <w:rsid w:val="00432637"/>
    <w:rsid w:val="00432987"/>
    <w:rsid w:val="0043299E"/>
    <w:rsid w:val="00432A0A"/>
    <w:rsid w:val="00433326"/>
    <w:rsid w:val="004336B1"/>
    <w:rsid w:val="0043412F"/>
    <w:rsid w:val="004344D2"/>
    <w:rsid w:val="004351F3"/>
    <w:rsid w:val="004361A9"/>
    <w:rsid w:val="00436557"/>
    <w:rsid w:val="00437544"/>
    <w:rsid w:val="004379A6"/>
    <w:rsid w:val="00437B76"/>
    <w:rsid w:val="00437FC0"/>
    <w:rsid w:val="00440225"/>
    <w:rsid w:val="00442CD2"/>
    <w:rsid w:val="004430D7"/>
    <w:rsid w:val="0044310B"/>
    <w:rsid w:val="004435D1"/>
    <w:rsid w:val="00443B57"/>
    <w:rsid w:val="00443FE2"/>
    <w:rsid w:val="004448AD"/>
    <w:rsid w:val="00444B33"/>
    <w:rsid w:val="00445059"/>
    <w:rsid w:val="00446418"/>
    <w:rsid w:val="004467D3"/>
    <w:rsid w:val="004476B1"/>
    <w:rsid w:val="00450CD1"/>
    <w:rsid w:val="0045101E"/>
    <w:rsid w:val="00451704"/>
    <w:rsid w:val="00452513"/>
    <w:rsid w:val="0045398B"/>
    <w:rsid w:val="0045489B"/>
    <w:rsid w:val="00455120"/>
    <w:rsid w:val="004555FD"/>
    <w:rsid w:val="00455693"/>
    <w:rsid w:val="0045639C"/>
    <w:rsid w:val="00457410"/>
    <w:rsid w:val="00460EB9"/>
    <w:rsid w:val="004615D4"/>
    <w:rsid w:val="00462908"/>
    <w:rsid w:val="00462C9D"/>
    <w:rsid w:val="00463A4F"/>
    <w:rsid w:val="00463F6D"/>
    <w:rsid w:val="0046578C"/>
    <w:rsid w:val="00466E77"/>
    <w:rsid w:val="00467801"/>
    <w:rsid w:val="0047073A"/>
    <w:rsid w:val="004718A2"/>
    <w:rsid w:val="00471E2A"/>
    <w:rsid w:val="00472735"/>
    <w:rsid w:val="00472B3E"/>
    <w:rsid w:val="004736E2"/>
    <w:rsid w:val="00473935"/>
    <w:rsid w:val="004739EF"/>
    <w:rsid w:val="004744B6"/>
    <w:rsid w:val="00474BC7"/>
    <w:rsid w:val="00477154"/>
    <w:rsid w:val="004777FA"/>
    <w:rsid w:val="004809CA"/>
    <w:rsid w:val="00480DF6"/>
    <w:rsid w:val="004817E9"/>
    <w:rsid w:val="00481D2B"/>
    <w:rsid w:val="00481DDD"/>
    <w:rsid w:val="004834E5"/>
    <w:rsid w:val="00484EE1"/>
    <w:rsid w:val="00485374"/>
    <w:rsid w:val="004907C3"/>
    <w:rsid w:val="00492B41"/>
    <w:rsid w:val="00492C3A"/>
    <w:rsid w:val="00493672"/>
    <w:rsid w:val="00493A8D"/>
    <w:rsid w:val="0049525F"/>
    <w:rsid w:val="00495BEA"/>
    <w:rsid w:val="00496A91"/>
    <w:rsid w:val="0049706C"/>
    <w:rsid w:val="004A03C4"/>
    <w:rsid w:val="004A0AF0"/>
    <w:rsid w:val="004A1BE8"/>
    <w:rsid w:val="004A3A60"/>
    <w:rsid w:val="004A507E"/>
    <w:rsid w:val="004A55C8"/>
    <w:rsid w:val="004A6366"/>
    <w:rsid w:val="004A7393"/>
    <w:rsid w:val="004B07F7"/>
    <w:rsid w:val="004B0F6A"/>
    <w:rsid w:val="004B197E"/>
    <w:rsid w:val="004B2100"/>
    <w:rsid w:val="004B240A"/>
    <w:rsid w:val="004B2777"/>
    <w:rsid w:val="004B33FA"/>
    <w:rsid w:val="004B35BE"/>
    <w:rsid w:val="004B58E6"/>
    <w:rsid w:val="004B5DFB"/>
    <w:rsid w:val="004B77E8"/>
    <w:rsid w:val="004B7D1D"/>
    <w:rsid w:val="004C1474"/>
    <w:rsid w:val="004C15D1"/>
    <w:rsid w:val="004C18D1"/>
    <w:rsid w:val="004C25FD"/>
    <w:rsid w:val="004C2F1A"/>
    <w:rsid w:val="004C520A"/>
    <w:rsid w:val="004C5DA1"/>
    <w:rsid w:val="004C7F98"/>
    <w:rsid w:val="004D176B"/>
    <w:rsid w:val="004D2AEC"/>
    <w:rsid w:val="004D3D2D"/>
    <w:rsid w:val="004D46FF"/>
    <w:rsid w:val="004D6064"/>
    <w:rsid w:val="004E001E"/>
    <w:rsid w:val="004E13A2"/>
    <w:rsid w:val="004E1974"/>
    <w:rsid w:val="004E2993"/>
    <w:rsid w:val="004E3712"/>
    <w:rsid w:val="004E3B06"/>
    <w:rsid w:val="004E3B27"/>
    <w:rsid w:val="004E5124"/>
    <w:rsid w:val="004E58C8"/>
    <w:rsid w:val="004E6F24"/>
    <w:rsid w:val="004E7850"/>
    <w:rsid w:val="004E7C31"/>
    <w:rsid w:val="004F0E4E"/>
    <w:rsid w:val="004F0EBB"/>
    <w:rsid w:val="004F0FF0"/>
    <w:rsid w:val="004F1214"/>
    <w:rsid w:val="004F32E3"/>
    <w:rsid w:val="004F4088"/>
    <w:rsid w:val="004F55F4"/>
    <w:rsid w:val="004F564F"/>
    <w:rsid w:val="004F619E"/>
    <w:rsid w:val="004F75E7"/>
    <w:rsid w:val="004F7C33"/>
    <w:rsid w:val="0050062A"/>
    <w:rsid w:val="00500AA2"/>
    <w:rsid w:val="00500F72"/>
    <w:rsid w:val="00501B38"/>
    <w:rsid w:val="005021EA"/>
    <w:rsid w:val="0050367B"/>
    <w:rsid w:val="00507B1A"/>
    <w:rsid w:val="00511DBF"/>
    <w:rsid w:val="00512892"/>
    <w:rsid w:val="00512CA6"/>
    <w:rsid w:val="00515D52"/>
    <w:rsid w:val="00517164"/>
    <w:rsid w:val="005177EE"/>
    <w:rsid w:val="00517ACF"/>
    <w:rsid w:val="00517F83"/>
    <w:rsid w:val="00520AAA"/>
    <w:rsid w:val="00521761"/>
    <w:rsid w:val="00522216"/>
    <w:rsid w:val="00522583"/>
    <w:rsid w:val="00525497"/>
    <w:rsid w:val="00525FE6"/>
    <w:rsid w:val="00526727"/>
    <w:rsid w:val="00527E03"/>
    <w:rsid w:val="005317D4"/>
    <w:rsid w:val="00532724"/>
    <w:rsid w:val="00532B30"/>
    <w:rsid w:val="00533276"/>
    <w:rsid w:val="00534DC5"/>
    <w:rsid w:val="00534FE4"/>
    <w:rsid w:val="005366C8"/>
    <w:rsid w:val="0053685B"/>
    <w:rsid w:val="00537654"/>
    <w:rsid w:val="00537F83"/>
    <w:rsid w:val="0054083B"/>
    <w:rsid w:val="0054167F"/>
    <w:rsid w:val="005427AF"/>
    <w:rsid w:val="00543D73"/>
    <w:rsid w:val="005446AA"/>
    <w:rsid w:val="00544B48"/>
    <w:rsid w:val="00545143"/>
    <w:rsid w:val="00546EB6"/>
    <w:rsid w:val="00550E4E"/>
    <w:rsid w:val="00551901"/>
    <w:rsid w:val="0055226D"/>
    <w:rsid w:val="00552921"/>
    <w:rsid w:val="00552E86"/>
    <w:rsid w:val="00552F45"/>
    <w:rsid w:val="00553BAD"/>
    <w:rsid w:val="00553CDD"/>
    <w:rsid w:val="0055470C"/>
    <w:rsid w:val="005548E6"/>
    <w:rsid w:val="005554A8"/>
    <w:rsid w:val="00555B90"/>
    <w:rsid w:val="00556A86"/>
    <w:rsid w:val="0055727B"/>
    <w:rsid w:val="005574A6"/>
    <w:rsid w:val="005623C0"/>
    <w:rsid w:val="005627B7"/>
    <w:rsid w:val="005639B4"/>
    <w:rsid w:val="00563B00"/>
    <w:rsid w:val="00565491"/>
    <w:rsid w:val="00566716"/>
    <w:rsid w:val="00566A0F"/>
    <w:rsid w:val="0056722A"/>
    <w:rsid w:val="00567905"/>
    <w:rsid w:val="005719A0"/>
    <w:rsid w:val="0057231E"/>
    <w:rsid w:val="005731D5"/>
    <w:rsid w:val="0057384B"/>
    <w:rsid w:val="0057519A"/>
    <w:rsid w:val="005755CA"/>
    <w:rsid w:val="00576404"/>
    <w:rsid w:val="005771C3"/>
    <w:rsid w:val="00577FB5"/>
    <w:rsid w:val="0058027C"/>
    <w:rsid w:val="00581DC2"/>
    <w:rsid w:val="005820C7"/>
    <w:rsid w:val="00582A33"/>
    <w:rsid w:val="00582D34"/>
    <w:rsid w:val="005842D9"/>
    <w:rsid w:val="0058560C"/>
    <w:rsid w:val="00585AA7"/>
    <w:rsid w:val="00586BF9"/>
    <w:rsid w:val="00586DC0"/>
    <w:rsid w:val="00587190"/>
    <w:rsid w:val="00587219"/>
    <w:rsid w:val="00590B0F"/>
    <w:rsid w:val="005926E5"/>
    <w:rsid w:val="00593837"/>
    <w:rsid w:val="00593FAF"/>
    <w:rsid w:val="0059472F"/>
    <w:rsid w:val="0059601D"/>
    <w:rsid w:val="00596868"/>
    <w:rsid w:val="00596E75"/>
    <w:rsid w:val="00597C76"/>
    <w:rsid w:val="005A1E45"/>
    <w:rsid w:val="005A2937"/>
    <w:rsid w:val="005A4667"/>
    <w:rsid w:val="005A6498"/>
    <w:rsid w:val="005A7989"/>
    <w:rsid w:val="005B0197"/>
    <w:rsid w:val="005B1067"/>
    <w:rsid w:val="005B1729"/>
    <w:rsid w:val="005B2091"/>
    <w:rsid w:val="005B28A8"/>
    <w:rsid w:val="005B2CF0"/>
    <w:rsid w:val="005B42A6"/>
    <w:rsid w:val="005B4887"/>
    <w:rsid w:val="005B56FC"/>
    <w:rsid w:val="005B5A50"/>
    <w:rsid w:val="005B694A"/>
    <w:rsid w:val="005B6C05"/>
    <w:rsid w:val="005B6E5E"/>
    <w:rsid w:val="005B7411"/>
    <w:rsid w:val="005C0310"/>
    <w:rsid w:val="005C138A"/>
    <w:rsid w:val="005C2EB0"/>
    <w:rsid w:val="005C326E"/>
    <w:rsid w:val="005C33FA"/>
    <w:rsid w:val="005C353C"/>
    <w:rsid w:val="005C4127"/>
    <w:rsid w:val="005C424F"/>
    <w:rsid w:val="005C45E6"/>
    <w:rsid w:val="005C6057"/>
    <w:rsid w:val="005C6624"/>
    <w:rsid w:val="005C76CA"/>
    <w:rsid w:val="005C7904"/>
    <w:rsid w:val="005C7B94"/>
    <w:rsid w:val="005D09D5"/>
    <w:rsid w:val="005D4525"/>
    <w:rsid w:val="005D4709"/>
    <w:rsid w:val="005D4824"/>
    <w:rsid w:val="005D4C54"/>
    <w:rsid w:val="005D6FB7"/>
    <w:rsid w:val="005D774A"/>
    <w:rsid w:val="005E1CB1"/>
    <w:rsid w:val="005E1ED1"/>
    <w:rsid w:val="005E21D5"/>
    <w:rsid w:val="005E2519"/>
    <w:rsid w:val="005E29EC"/>
    <w:rsid w:val="005E368F"/>
    <w:rsid w:val="005E3A72"/>
    <w:rsid w:val="005E43DA"/>
    <w:rsid w:val="005E44BB"/>
    <w:rsid w:val="005E68AD"/>
    <w:rsid w:val="005E77D1"/>
    <w:rsid w:val="005F00DD"/>
    <w:rsid w:val="005F0A7E"/>
    <w:rsid w:val="005F0C95"/>
    <w:rsid w:val="005F0D69"/>
    <w:rsid w:val="005F11B8"/>
    <w:rsid w:val="005F1BE0"/>
    <w:rsid w:val="005F1E96"/>
    <w:rsid w:val="005F1E97"/>
    <w:rsid w:val="005F2863"/>
    <w:rsid w:val="005F2957"/>
    <w:rsid w:val="005F5854"/>
    <w:rsid w:val="005F6573"/>
    <w:rsid w:val="005F6B4B"/>
    <w:rsid w:val="005F72C3"/>
    <w:rsid w:val="005F7CFE"/>
    <w:rsid w:val="00602F3F"/>
    <w:rsid w:val="00605BCF"/>
    <w:rsid w:val="006069B9"/>
    <w:rsid w:val="00606C6E"/>
    <w:rsid w:val="006071FE"/>
    <w:rsid w:val="006107E8"/>
    <w:rsid w:val="00610B94"/>
    <w:rsid w:val="00612CB7"/>
    <w:rsid w:val="00613E8A"/>
    <w:rsid w:val="006141E9"/>
    <w:rsid w:val="00614B2E"/>
    <w:rsid w:val="00616158"/>
    <w:rsid w:val="00616A67"/>
    <w:rsid w:val="00616D4D"/>
    <w:rsid w:val="006174D6"/>
    <w:rsid w:val="006208EC"/>
    <w:rsid w:val="006211B1"/>
    <w:rsid w:val="00621D81"/>
    <w:rsid w:val="00624BCB"/>
    <w:rsid w:val="00625D71"/>
    <w:rsid w:val="006260B9"/>
    <w:rsid w:val="00630555"/>
    <w:rsid w:val="006310D1"/>
    <w:rsid w:val="00632735"/>
    <w:rsid w:val="006335ED"/>
    <w:rsid w:val="00634235"/>
    <w:rsid w:val="006342CB"/>
    <w:rsid w:val="00634404"/>
    <w:rsid w:val="00634695"/>
    <w:rsid w:val="00634939"/>
    <w:rsid w:val="006368A0"/>
    <w:rsid w:val="00636CE3"/>
    <w:rsid w:val="00637580"/>
    <w:rsid w:val="00637875"/>
    <w:rsid w:val="00640E6E"/>
    <w:rsid w:val="0064160A"/>
    <w:rsid w:val="00641870"/>
    <w:rsid w:val="0064197A"/>
    <w:rsid w:val="00642F8A"/>
    <w:rsid w:val="006469C4"/>
    <w:rsid w:val="00646AE4"/>
    <w:rsid w:val="00647692"/>
    <w:rsid w:val="00651585"/>
    <w:rsid w:val="006525D8"/>
    <w:rsid w:val="0065366B"/>
    <w:rsid w:val="00654569"/>
    <w:rsid w:val="00655136"/>
    <w:rsid w:val="00655A63"/>
    <w:rsid w:val="0065610C"/>
    <w:rsid w:val="00660C8D"/>
    <w:rsid w:val="00660D31"/>
    <w:rsid w:val="00661C21"/>
    <w:rsid w:val="00661EC9"/>
    <w:rsid w:val="00662EA1"/>
    <w:rsid w:val="00662FF5"/>
    <w:rsid w:val="006633DC"/>
    <w:rsid w:val="006642B8"/>
    <w:rsid w:val="006677CB"/>
    <w:rsid w:val="00667BEA"/>
    <w:rsid w:val="00670CA9"/>
    <w:rsid w:val="00671ADB"/>
    <w:rsid w:val="0067249C"/>
    <w:rsid w:val="006728CB"/>
    <w:rsid w:val="00672EF6"/>
    <w:rsid w:val="00674B1B"/>
    <w:rsid w:val="00675604"/>
    <w:rsid w:val="00675E0A"/>
    <w:rsid w:val="006763E9"/>
    <w:rsid w:val="006764D3"/>
    <w:rsid w:val="006771E2"/>
    <w:rsid w:val="00677BFF"/>
    <w:rsid w:val="00682755"/>
    <w:rsid w:val="00682B23"/>
    <w:rsid w:val="00683FBA"/>
    <w:rsid w:val="0068500B"/>
    <w:rsid w:val="00687073"/>
    <w:rsid w:val="00691100"/>
    <w:rsid w:val="0069290A"/>
    <w:rsid w:val="00692B40"/>
    <w:rsid w:val="00692BC8"/>
    <w:rsid w:val="00693399"/>
    <w:rsid w:val="006937D4"/>
    <w:rsid w:val="006937D7"/>
    <w:rsid w:val="00693E72"/>
    <w:rsid w:val="00693E76"/>
    <w:rsid w:val="006944BC"/>
    <w:rsid w:val="006957FF"/>
    <w:rsid w:val="006973E6"/>
    <w:rsid w:val="006977AB"/>
    <w:rsid w:val="006A0A3A"/>
    <w:rsid w:val="006A0CD3"/>
    <w:rsid w:val="006A1265"/>
    <w:rsid w:val="006A1E20"/>
    <w:rsid w:val="006A1E49"/>
    <w:rsid w:val="006A22F6"/>
    <w:rsid w:val="006A2A89"/>
    <w:rsid w:val="006A2C3C"/>
    <w:rsid w:val="006A2E2D"/>
    <w:rsid w:val="006A34A5"/>
    <w:rsid w:val="006A3508"/>
    <w:rsid w:val="006A4AD3"/>
    <w:rsid w:val="006A4E17"/>
    <w:rsid w:val="006A5C9B"/>
    <w:rsid w:val="006A70DD"/>
    <w:rsid w:val="006A7771"/>
    <w:rsid w:val="006A7B8F"/>
    <w:rsid w:val="006B07AA"/>
    <w:rsid w:val="006B120F"/>
    <w:rsid w:val="006B33C5"/>
    <w:rsid w:val="006B3725"/>
    <w:rsid w:val="006B37FA"/>
    <w:rsid w:val="006B5501"/>
    <w:rsid w:val="006B794A"/>
    <w:rsid w:val="006C0817"/>
    <w:rsid w:val="006C0D4E"/>
    <w:rsid w:val="006C1376"/>
    <w:rsid w:val="006C13ED"/>
    <w:rsid w:val="006C177C"/>
    <w:rsid w:val="006C1FEC"/>
    <w:rsid w:val="006C2119"/>
    <w:rsid w:val="006C2446"/>
    <w:rsid w:val="006C3C80"/>
    <w:rsid w:val="006C4C9D"/>
    <w:rsid w:val="006C69AF"/>
    <w:rsid w:val="006C75E0"/>
    <w:rsid w:val="006C75E7"/>
    <w:rsid w:val="006C7D77"/>
    <w:rsid w:val="006D0A83"/>
    <w:rsid w:val="006D0B44"/>
    <w:rsid w:val="006D0DC6"/>
    <w:rsid w:val="006D1650"/>
    <w:rsid w:val="006D1DE1"/>
    <w:rsid w:val="006D5FED"/>
    <w:rsid w:val="006D6233"/>
    <w:rsid w:val="006D6883"/>
    <w:rsid w:val="006D6E36"/>
    <w:rsid w:val="006D7005"/>
    <w:rsid w:val="006D7513"/>
    <w:rsid w:val="006E162C"/>
    <w:rsid w:val="006E1B92"/>
    <w:rsid w:val="006E27BA"/>
    <w:rsid w:val="006E297C"/>
    <w:rsid w:val="006E2B32"/>
    <w:rsid w:val="006E33C4"/>
    <w:rsid w:val="006E3569"/>
    <w:rsid w:val="006E374C"/>
    <w:rsid w:val="006E3760"/>
    <w:rsid w:val="006E440B"/>
    <w:rsid w:val="006E530C"/>
    <w:rsid w:val="006E654B"/>
    <w:rsid w:val="006E6A82"/>
    <w:rsid w:val="006E7D92"/>
    <w:rsid w:val="006F035D"/>
    <w:rsid w:val="006F3D1E"/>
    <w:rsid w:val="006F4050"/>
    <w:rsid w:val="006F5265"/>
    <w:rsid w:val="006F531A"/>
    <w:rsid w:val="006F5AEE"/>
    <w:rsid w:val="006F6068"/>
    <w:rsid w:val="006F687E"/>
    <w:rsid w:val="006F6EC4"/>
    <w:rsid w:val="006F7889"/>
    <w:rsid w:val="00701613"/>
    <w:rsid w:val="00701856"/>
    <w:rsid w:val="007018E5"/>
    <w:rsid w:val="00702928"/>
    <w:rsid w:val="00703614"/>
    <w:rsid w:val="007037B0"/>
    <w:rsid w:val="00704110"/>
    <w:rsid w:val="007043D7"/>
    <w:rsid w:val="0070478E"/>
    <w:rsid w:val="00704EDF"/>
    <w:rsid w:val="007055F4"/>
    <w:rsid w:val="007068F7"/>
    <w:rsid w:val="007076FF"/>
    <w:rsid w:val="00711FFB"/>
    <w:rsid w:val="007129DE"/>
    <w:rsid w:val="00713E85"/>
    <w:rsid w:val="00715100"/>
    <w:rsid w:val="00715422"/>
    <w:rsid w:val="007175BD"/>
    <w:rsid w:val="00724853"/>
    <w:rsid w:val="00725712"/>
    <w:rsid w:val="00726239"/>
    <w:rsid w:val="00727851"/>
    <w:rsid w:val="00730A27"/>
    <w:rsid w:val="00731C88"/>
    <w:rsid w:val="00735A92"/>
    <w:rsid w:val="00736424"/>
    <w:rsid w:val="007365AD"/>
    <w:rsid w:val="00736722"/>
    <w:rsid w:val="007400A6"/>
    <w:rsid w:val="00740D07"/>
    <w:rsid w:val="00741588"/>
    <w:rsid w:val="00741917"/>
    <w:rsid w:val="00742D71"/>
    <w:rsid w:val="007436E4"/>
    <w:rsid w:val="00744F23"/>
    <w:rsid w:val="00745587"/>
    <w:rsid w:val="00745CD0"/>
    <w:rsid w:val="00745F63"/>
    <w:rsid w:val="0074622D"/>
    <w:rsid w:val="00746278"/>
    <w:rsid w:val="0074656B"/>
    <w:rsid w:val="00746A38"/>
    <w:rsid w:val="00746C36"/>
    <w:rsid w:val="00747099"/>
    <w:rsid w:val="0074764E"/>
    <w:rsid w:val="00747B12"/>
    <w:rsid w:val="00750389"/>
    <w:rsid w:val="00750F88"/>
    <w:rsid w:val="00752EF4"/>
    <w:rsid w:val="00752FE5"/>
    <w:rsid w:val="00755821"/>
    <w:rsid w:val="007570B7"/>
    <w:rsid w:val="00757422"/>
    <w:rsid w:val="007579C0"/>
    <w:rsid w:val="00760839"/>
    <w:rsid w:val="0076238C"/>
    <w:rsid w:val="00762A72"/>
    <w:rsid w:val="00762B72"/>
    <w:rsid w:val="007631E3"/>
    <w:rsid w:val="007636CE"/>
    <w:rsid w:val="007642E4"/>
    <w:rsid w:val="0076543E"/>
    <w:rsid w:val="00765D73"/>
    <w:rsid w:val="0076687D"/>
    <w:rsid w:val="00767D7E"/>
    <w:rsid w:val="00767F41"/>
    <w:rsid w:val="007707B6"/>
    <w:rsid w:val="00770B62"/>
    <w:rsid w:val="00772C16"/>
    <w:rsid w:val="007746E2"/>
    <w:rsid w:val="00774F30"/>
    <w:rsid w:val="00775A72"/>
    <w:rsid w:val="00776789"/>
    <w:rsid w:val="00776AD6"/>
    <w:rsid w:val="00776E56"/>
    <w:rsid w:val="00777053"/>
    <w:rsid w:val="00777F39"/>
    <w:rsid w:val="0078221F"/>
    <w:rsid w:val="0078297A"/>
    <w:rsid w:val="00782B23"/>
    <w:rsid w:val="00782C18"/>
    <w:rsid w:val="00782ECE"/>
    <w:rsid w:val="00783033"/>
    <w:rsid w:val="0078353F"/>
    <w:rsid w:val="00783A8E"/>
    <w:rsid w:val="00787BF0"/>
    <w:rsid w:val="00787D12"/>
    <w:rsid w:val="00787D9B"/>
    <w:rsid w:val="007911E0"/>
    <w:rsid w:val="007915B6"/>
    <w:rsid w:val="00792932"/>
    <w:rsid w:val="0079391C"/>
    <w:rsid w:val="00794763"/>
    <w:rsid w:val="007950DA"/>
    <w:rsid w:val="00795ABD"/>
    <w:rsid w:val="00797325"/>
    <w:rsid w:val="007973C9"/>
    <w:rsid w:val="007A2844"/>
    <w:rsid w:val="007A2B2D"/>
    <w:rsid w:val="007A52A1"/>
    <w:rsid w:val="007A5BAA"/>
    <w:rsid w:val="007A60CB"/>
    <w:rsid w:val="007B12BE"/>
    <w:rsid w:val="007B3401"/>
    <w:rsid w:val="007B3452"/>
    <w:rsid w:val="007B437D"/>
    <w:rsid w:val="007B4AA9"/>
    <w:rsid w:val="007B4CD0"/>
    <w:rsid w:val="007B5797"/>
    <w:rsid w:val="007B79A1"/>
    <w:rsid w:val="007C0849"/>
    <w:rsid w:val="007C0986"/>
    <w:rsid w:val="007C13E5"/>
    <w:rsid w:val="007C2054"/>
    <w:rsid w:val="007C218C"/>
    <w:rsid w:val="007C2644"/>
    <w:rsid w:val="007C2698"/>
    <w:rsid w:val="007C713F"/>
    <w:rsid w:val="007D025F"/>
    <w:rsid w:val="007D1E34"/>
    <w:rsid w:val="007D23A8"/>
    <w:rsid w:val="007D2681"/>
    <w:rsid w:val="007D2B33"/>
    <w:rsid w:val="007D4226"/>
    <w:rsid w:val="007D45C9"/>
    <w:rsid w:val="007D582A"/>
    <w:rsid w:val="007D75FA"/>
    <w:rsid w:val="007E0224"/>
    <w:rsid w:val="007E03F8"/>
    <w:rsid w:val="007E2371"/>
    <w:rsid w:val="007E2BF3"/>
    <w:rsid w:val="007E383F"/>
    <w:rsid w:val="007E3D42"/>
    <w:rsid w:val="007E570F"/>
    <w:rsid w:val="007E6F97"/>
    <w:rsid w:val="007E6FEB"/>
    <w:rsid w:val="007E79DE"/>
    <w:rsid w:val="007F0E83"/>
    <w:rsid w:val="007F12FD"/>
    <w:rsid w:val="007F26D5"/>
    <w:rsid w:val="007F39BC"/>
    <w:rsid w:val="007F3F63"/>
    <w:rsid w:val="007F46AC"/>
    <w:rsid w:val="007F58CD"/>
    <w:rsid w:val="007F64E9"/>
    <w:rsid w:val="007F64EB"/>
    <w:rsid w:val="007F68BD"/>
    <w:rsid w:val="007F6E1E"/>
    <w:rsid w:val="007F750C"/>
    <w:rsid w:val="007F761A"/>
    <w:rsid w:val="007F7CE0"/>
    <w:rsid w:val="007F7FF5"/>
    <w:rsid w:val="0080132F"/>
    <w:rsid w:val="00801B08"/>
    <w:rsid w:val="00801DC8"/>
    <w:rsid w:val="008024D9"/>
    <w:rsid w:val="00807EA1"/>
    <w:rsid w:val="00811394"/>
    <w:rsid w:val="008119E7"/>
    <w:rsid w:val="00812F01"/>
    <w:rsid w:val="0081392A"/>
    <w:rsid w:val="00816265"/>
    <w:rsid w:val="00816DC0"/>
    <w:rsid w:val="0081765E"/>
    <w:rsid w:val="008213E5"/>
    <w:rsid w:val="008214EC"/>
    <w:rsid w:val="00821A78"/>
    <w:rsid w:val="00822E7B"/>
    <w:rsid w:val="008230F0"/>
    <w:rsid w:val="00825473"/>
    <w:rsid w:val="00825D4E"/>
    <w:rsid w:val="00830891"/>
    <w:rsid w:val="0083124D"/>
    <w:rsid w:val="008318AD"/>
    <w:rsid w:val="00832FE3"/>
    <w:rsid w:val="0083322F"/>
    <w:rsid w:val="00833914"/>
    <w:rsid w:val="00833F74"/>
    <w:rsid w:val="00834142"/>
    <w:rsid w:val="008349F3"/>
    <w:rsid w:val="00836E4A"/>
    <w:rsid w:val="008377AD"/>
    <w:rsid w:val="00840E0F"/>
    <w:rsid w:val="00840EC0"/>
    <w:rsid w:val="0084266E"/>
    <w:rsid w:val="00843076"/>
    <w:rsid w:val="008430B3"/>
    <w:rsid w:val="008434E1"/>
    <w:rsid w:val="0084461F"/>
    <w:rsid w:val="0084462C"/>
    <w:rsid w:val="00844D0B"/>
    <w:rsid w:val="00845000"/>
    <w:rsid w:val="0084569E"/>
    <w:rsid w:val="00846C0A"/>
    <w:rsid w:val="00847038"/>
    <w:rsid w:val="00847E3B"/>
    <w:rsid w:val="00850C00"/>
    <w:rsid w:val="00851C67"/>
    <w:rsid w:val="00852005"/>
    <w:rsid w:val="0085692B"/>
    <w:rsid w:val="00856B5E"/>
    <w:rsid w:val="00861735"/>
    <w:rsid w:val="008619A1"/>
    <w:rsid w:val="008621B6"/>
    <w:rsid w:val="008622C2"/>
    <w:rsid w:val="00863954"/>
    <w:rsid w:val="008644D1"/>
    <w:rsid w:val="00864933"/>
    <w:rsid w:val="00864969"/>
    <w:rsid w:val="00864D61"/>
    <w:rsid w:val="00865C86"/>
    <w:rsid w:val="00866520"/>
    <w:rsid w:val="008669B2"/>
    <w:rsid w:val="008674C1"/>
    <w:rsid w:val="008679CF"/>
    <w:rsid w:val="00867DA2"/>
    <w:rsid w:val="00867F3D"/>
    <w:rsid w:val="008704C2"/>
    <w:rsid w:val="00872E80"/>
    <w:rsid w:val="00873414"/>
    <w:rsid w:val="00875BB0"/>
    <w:rsid w:val="00876371"/>
    <w:rsid w:val="008774E3"/>
    <w:rsid w:val="00877832"/>
    <w:rsid w:val="00877DB5"/>
    <w:rsid w:val="008813EB"/>
    <w:rsid w:val="00881B96"/>
    <w:rsid w:val="0088266B"/>
    <w:rsid w:val="008827E3"/>
    <w:rsid w:val="00883685"/>
    <w:rsid w:val="0088381C"/>
    <w:rsid w:val="00885886"/>
    <w:rsid w:val="00885983"/>
    <w:rsid w:val="00885A12"/>
    <w:rsid w:val="00885E70"/>
    <w:rsid w:val="008861C8"/>
    <w:rsid w:val="00886FE4"/>
    <w:rsid w:val="008875EE"/>
    <w:rsid w:val="00887F32"/>
    <w:rsid w:val="008901F9"/>
    <w:rsid w:val="008918FB"/>
    <w:rsid w:val="00891A96"/>
    <w:rsid w:val="00891C79"/>
    <w:rsid w:val="00892795"/>
    <w:rsid w:val="00893E43"/>
    <w:rsid w:val="00894D17"/>
    <w:rsid w:val="00895A5C"/>
    <w:rsid w:val="008965A9"/>
    <w:rsid w:val="00896E56"/>
    <w:rsid w:val="008A0E8D"/>
    <w:rsid w:val="008A195B"/>
    <w:rsid w:val="008A1E2A"/>
    <w:rsid w:val="008A24A0"/>
    <w:rsid w:val="008A26F8"/>
    <w:rsid w:val="008A3FB8"/>
    <w:rsid w:val="008A4D17"/>
    <w:rsid w:val="008A5775"/>
    <w:rsid w:val="008A5A80"/>
    <w:rsid w:val="008A5E35"/>
    <w:rsid w:val="008A5F31"/>
    <w:rsid w:val="008A7153"/>
    <w:rsid w:val="008A760E"/>
    <w:rsid w:val="008B17C7"/>
    <w:rsid w:val="008B2A22"/>
    <w:rsid w:val="008B318B"/>
    <w:rsid w:val="008B4BAB"/>
    <w:rsid w:val="008B4E84"/>
    <w:rsid w:val="008B5B38"/>
    <w:rsid w:val="008B6A7F"/>
    <w:rsid w:val="008C0FAA"/>
    <w:rsid w:val="008C148D"/>
    <w:rsid w:val="008C24B9"/>
    <w:rsid w:val="008C418C"/>
    <w:rsid w:val="008C48B3"/>
    <w:rsid w:val="008C4EC0"/>
    <w:rsid w:val="008C55C3"/>
    <w:rsid w:val="008C66CA"/>
    <w:rsid w:val="008C69F0"/>
    <w:rsid w:val="008C6EFE"/>
    <w:rsid w:val="008C7366"/>
    <w:rsid w:val="008D340D"/>
    <w:rsid w:val="008D3466"/>
    <w:rsid w:val="008D42ED"/>
    <w:rsid w:val="008D55E4"/>
    <w:rsid w:val="008D6377"/>
    <w:rsid w:val="008D6428"/>
    <w:rsid w:val="008D6A70"/>
    <w:rsid w:val="008D7394"/>
    <w:rsid w:val="008D7DC0"/>
    <w:rsid w:val="008E03CD"/>
    <w:rsid w:val="008E07A2"/>
    <w:rsid w:val="008E1441"/>
    <w:rsid w:val="008E3567"/>
    <w:rsid w:val="008E7336"/>
    <w:rsid w:val="008E747D"/>
    <w:rsid w:val="008E74BA"/>
    <w:rsid w:val="008E7DAE"/>
    <w:rsid w:val="008F1400"/>
    <w:rsid w:val="008F3D4B"/>
    <w:rsid w:val="008F41FA"/>
    <w:rsid w:val="008F4A02"/>
    <w:rsid w:val="008F4F46"/>
    <w:rsid w:val="008F6A14"/>
    <w:rsid w:val="008F6BFE"/>
    <w:rsid w:val="008F734C"/>
    <w:rsid w:val="008F7653"/>
    <w:rsid w:val="008F7943"/>
    <w:rsid w:val="009009C2"/>
    <w:rsid w:val="00901C94"/>
    <w:rsid w:val="0090253C"/>
    <w:rsid w:val="0090355A"/>
    <w:rsid w:val="00904179"/>
    <w:rsid w:val="009045CD"/>
    <w:rsid w:val="009048AD"/>
    <w:rsid w:val="00904A37"/>
    <w:rsid w:val="00905014"/>
    <w:rsid w:val="009060F0"/>
    <w:rsid w:val="00906C5B"/>
    <w:rsid w:val="00906F61"/>
    <w:rsid w:val="00907F6C"/>
    <w:rsid w:val="009106F1"/>
    <w:rsid w:val="009131F1"/>
    <w:rsid w:val="00913579"/>
    <w:rsid w:val="00913610"/>
    <w:rsid w:val="00913FE5"/>
    <w:rsid w:val="00915352"/>
    <w:rsid w:val="009155B7"/>
    <w:rsid w:val="009156A6"/>
    <w:rsid w:val="00916497"/>
    <w:rsid w:val="00916790"/>
    <w:rsid w:val="00917396"/>
    <w:rsid w:val="009206FD"/>
    <w:rsid w:val="00922D47"/>
    <w:rsid w:val="00924717"/>
    <w:rsid w:val="00925264"/>
    <w:rsid w:val="009252C2"/>
    <w:rsid w:val="009257FC"/>
    <w:rsid w:val="00926D5E"/>
    <w:rsid w:val="009272C9"/>
    <w:rsid w:val="00927EB7"/>
    <w:rsid w:val="0093240B"/>
    <w:rsid w:val="00932466"/>
    <w:rsid w:val="00934C5E"/>
    <w:rsid w:val="0093599F"/>
    <w:rsid w:val="00935E23"/>
    <w:rsid w:val="0093619F"/>
    <w:rsid w:val="009374F4"/>
    <w:rsid w:val="00937C84"/>
    <w:rsid w:val="00942764"/>
    <w:rsid w:val="0094403C"/>
    <w:rsid w:val="009440D9"/>
    <w:rsid w:val="00944303"/>
    <w:rsid w:val="009450AD"/>
    <w:rsid w:val="009454CE"/>
    <w:rsid w:val="00946C44"/>
    <w:rsid w:val="00946F70"/>
    <w:rsid w:val="00947483"/>
    <w:rsid w:val="009474F1"/>
    <w:rsid w:val="00947685"/>
    <w:rsid w:val="00950634"/>
    <w:rsid w:val="00950AD1"/>
    <w:rsid w:val="0095221C"/>
    <w:rsid w:val="0095256E"/>
    <w:rsid w:val="009547D2"/>
    <w:rsid w:val="00955197"/>
    <w:rsid w:val="00956FFD"/>
    <w:rsid w:val="00960A0D"/>
    <w:rsid w:val="0096208B"/>
    <w:rsid w:val="00962840"/>
    <w:rsid w:val="009629F3"/>
    <w:rsid w:val="00964EFE"/>
    <w:rsid w:val="00966513"/>
    <w:rsid w:val="00966CFE"/>
    <w:rsid w:val="00971E17"/>
    <w:rsid w:val="00971F2B"/>
    <w:rsid w:val="009732B6"/>
    <w:rsid w:val="0097355A"/>
    <w:rsid w:val="00976AC7"/>
    <w:rsid w:val="009777F3"/>
    <w:rsid w:val="00977AEB"/>
    <w:rsid w:val="00980083"/>
    <w:rsid w:val="00981618"/>
    <w:rsid w:val="009816AB"/>
    <w:rsid w:val="00981AAA"/>
    <w:rsid w:val="00983DAB"/>
    <w:rsid w:val="00986E47"/>
    <w:rsid w:val="00987662"/>
    <w:rsid w:val="00990B6B"/>
    <w:rsid w:val="009918CA"/>
    <w:rsid w:val="00991DA1"/>
    <w:rsid w:val="00992F3B"/>
    <w:rsid w:val="0099314D"/>
    <w:rsid w:val="009932BB"/>
    <w:rsid w:val="00993445"/>
    <w:rsid w:val="009937CF"/>
    <w:rsid w:val="009940DD"/>
    <w:rsid w:val="00994497"/>
    <w:rsid w:val="00995AB1"/>
    <w:rsid w:val="00995CDC"/>
    <w:rsid w:val="00997A49"/>
    <w:rsid w:val="00997B87"/>
    <w:rsid w:val="009A0216"/>
    <w:rsid w:val="009A0453"/>
    <w:rsid w:val="009A068B"/>
    <w:rsid w:val="009A0D93"/>
    <w:rsid w:val="009A121F"/>
    <w:rsid w:val="009A3BCD"/>
    <w:rsid w:val="009A543B"/>
    <w:rsid w:val="009A5817"/>
    <w:rsid w:val="009A7A79"/>
    <w:rsid w:val="009B158E"/>
    <w:rsid w:val="009B16E2"/>
    <w:rsid w:val="009B20E9"/>
    <w:rsid w:val="009B2196"/>
    <w:rsid w:val="009B4970"/>
    <w:rsid w:val="009B5212"/>
    <w:rsid w:val="009B613B"/>
    <w:rsid w:val="009B72EE"/>
    <w:rsid w:val="009B7498"/>
    <w:rsid w:val="009B7C93"/>
    <w:rsid w:val="009B7D9C"/>
    <w:rsid w:val="009C1147"/>
    <w:rsid w:val="009C15C8"/>
    <w:rsid w:val="009C24AC"/>
    <w:rsid w:val="009C2C16"/>
    <w:rsid w:val="009C2CAF"/>
    <w:rsid w:val="009C325A"/>
    <w:rsid w:val="009C4992"/>
    <w:rsid w:val="009C5B36"/>
    <w:rsid w:val="009C5FA7"/>
    <w:rsid w:val="009D0103"/>
    <w:rsid w:val="009D1A9D"/>
    <w:rsid w:val="009D3664"/>
    <w:rsid w:val="009D697F"/>
    <w:rsid w:val="009D7B9E"/>
    <w:rsid w:val="009E0658"/>
    <w:rsid w:val="009E13F0"/>
    <w:rsid w:val="009E18C9"/>
    <w:rsid w:val="009E18EC"/>
    <w:rsid w:val="009E2099"/>
    <w:rsid w:val="009E290D"/>
    <w:rsid w:val="009E33A8"/>
    <w:rsid w:val="009E57F1"/>
    <w:rsid w:val="009E6AB3"/>
    <w:rsid w:val="009E6DAF"/>
    <w:rsid w:val="009F0C75"/>
    <w:rsid w:val="009F15B2"/>
    <w:rsid w:val="009F2517"/>
    <w:rsid w:val="009F2755"/>
    <w:rsid w:val="009F4221"/>
    <w:rsid w:val="009F56E0"/>
    <w:rsid w:val="009F5E86"/>
    <w:rsid w:val="009F60A2"/>
    <w:rsid w:val="009F63A3"/>
    <w:rsid w:val="009F733B"/>
    <w:rsid w:val="00A02E5B"/>
    <w:rsid w:val="00A02F87"/>
    <w:rsid w:val="00A0388B"/>
    <w:rsid w:val="00A04A34"/>
    <w:rsid w:val="00A05954"/>
    <w:rsid w:val="00A06040"/>
    <w:rsid w:val="00A07F81"/>
    <w:rsid w:val="00A10434"/>
    <w:rsid w:val="00A10871"/>
    <w:rsid w:val="00A108AE"/>
    <w:rsid w:val="00A10E8A"/>
    <w:rsid w:val="00A1152D"/>
    <w:rsid w:val="00A118CC"/>
    <w:rsid w:val="00A11A19"/>
    <w:rsid w:val="00A13229"/>
    <w:rsid w:val="00A136F7"/>
    <w:rsid w:val="00A13717"/>
    <w:rsid w:val="00A13CF3"/>
    <w:rsid w:val="00A1407B"/>
    <w:rsid w:val="00A1410A"/>
    <w:rsid w:val="00A14DBA"/>
    <w:rsid w:val="00A16D28"/>
    <w:rsid w:val="00A1733A"/>
    <w:rsid w:val="00A211F3"/>
    <w:rsid w:val="00A226D3"/>
    <w:rsid w:val="00A2306E"/>
    <w:rsid w:val="00A23802"/>
    <w:rsid w:val="00A23A3A"/>
    <w:rsid w:val="00A24059"/>
    <w:rsid w:val="00A24B4D"/>
    <w:rsid w:val="00A25C56"/>
    <w:rsid w:val="00A2633E"/>
    <w:rsid w:val="00A26D5B"/>
    <w:rsid w:val="00A27E7F"/>
    <w:rsid w:val="00A328A2"/>
    <w:rsid w:val="00A334CD"/>
    <w:rsid w:val="00A33AB5"/>
    <w:rsid w:val="00A34221"/>
    <w:rsid w:val="00A34532"/>
    <w:rsid w:val="00A34AD2"/>
    <w:rsid w:val="00A34CCA"/>
    <w:rsid w:val="00A365BD"/>
    <w:rsid w:val="00A3751C"/>
    <w:rsid w:val="00A41F76"/>
    <w:rsid w:val="00A43095"/>
    <w:rsid w:val="00A431D8"/>
    <w:rsid w:val="00A4359C"/>
    <w:rsid w:val="00A43AB9"/>
    <w:rsid w:val="00A449D2"/>
    <w:rsid w:val="00A44F5E"/>
    <w:rsid w:val="00A46E9F"/>
    <w:rsid w:val="00A46F23"/>
    <w:rsid w:val="00A470F2"/>
    <w:rsid w:val="00A473FB"/>
    <w:rsid w:val="00A47F96"/>
    <w:rsid w:val="00A506CD"/>
    <w:rsid w:val="00A50F34"/>
    <w:rsid w:val="00A51614"/>
    <w:rsid w:val="00A51664"/>
    <w:rsid w:val="00A5170B"/>
    <w:rsid w:val="00A53A98"/>
    <w:rsid w:val="00A540DC"/>
    <w:rsid w:val="00A54333"/>
    <w:rsid w:val="00A55302"/>
    <w:rsid w:val="00A5530B"/>
    <w:rsid w:val="00A55849"/>
    <w:rsid w:val="00A5595A"/>
    <w:rsid w:val="00A5643B"/>
    <w:rsid w:val="00A56E34"/>
    <w:rsid w:val="00A57C3A"/>
    <w:rsid w:val="00A57F37"/>
    <w:rsid w:val="00A57F4C"/>
    <w:rsid w:val="00A60135"/>
    <w:rsid w:val="00A61DB8"/>
    <w:rsid w:val="00A63F32"/>
    <w:rsid w:val="00A64555"/>
    <w:rsid w:val="00A65860"/>
    <w:rsid w:val="00A66C4F"/>
    <w:rsid w:val="00A673F1"/>
    <w:rsid w:val="00A67B2B"/>
    <w:rsid w:val="00A70643"/>
    <w:rsid w:val="00A707E4"/>
    <w:rsid w:val="00A71889"/>
    <w:rsid w:val="00A71B39"/>
    <w:rsid w:val="00A71FD6"/>
    <w:rsid w:val="00A7381B"/>
    <w:rsid w:val="00A7386A"/>
    <w:rsid w:val="00A746B1"/>
    <w:rsid w:val="00A77081"/>
    <w:rsid w:val="00A77513"/>
    <w:rsid w:val="00A824EB"/>
    <w:rsid w:val="00A8250D"/>
    <w:rsid w:val="00A826C6"/>
    <w:rsid w:val="00A82906"/>
    <w:rsid w:val="00A8355A"/>
    <w:rsid w:val="00A83751"/>
    <w:rsid w:val="00A8487A"/>
    <w:rsid w:val="00A8488A"/>
    <w:rsid w:val="00A84F84"/>
    <w:rsid w:val="00A87BF5"/>
    <w:rsid w:val="00A9048A"/>
    <w:rsid w:val="00A9078F"/>
    <w:rsid w:val="00A90FFE"/>
    <w:rsid w:val="00A910AE"/>
    <w:rsid w:val="00A9111C"/>
    <w:rsid w:val="00A91EA7"/>
    <w:rsid w:val="00A9236E"/>
    <w:rsid w:val="00A93434"/>
    <w:rsid w:val="00A9465C"/>
    <w:rsid w:val="00A94DEB"/>
    <w:rsid w:val="00A95DA2"/>
    <w:rsid w:val="00A96E37"/>
    <w:rsid w:val="00A978E0"/>
    <w:rsid w:val="00AA01D9"/>
    <w:rsid w:val="00AA0D87"/>
    <w:rsid w:val="00AA1D59"/>
    <w:rsid w:val="00AA22EF"/>
    <w:rsid w:val="00AA27E6"/>
    <w:rsid w:val="00AA29DF"/>
    <w:rsid w:val="00AA3785"/>
    <w:rsid w:val="00AA4292"/>
    <w:rsid w:val="00AA429B"/>
    <w:rsid w:val="00AA54A0"/>
    <w:rsid w:val="00AA58F4"/>
    <w:rsid w:val="00AA5E0C"/>
    <w:rsid w:val="00AA71E2"/>
    <w:rsid w:val="00AA73E4"/>
    <w:rsid w:val="00AA7484"/>
    <w:rsid w:val="00AA769F"/>
    <w:rsid w:val="00AB3B67"/>
    <w:rsid w:val="00AB40F9"/>
    <w:rsid w:val="00AB4509"/>
    <w:rsid w:val="00AB519D"/>
    <w:rsid w:val="00AB568A"/>
    <w:rsid w:val="00AB59B1"/>
    <w:rsid w:val="00AB5A17"/>
    <w:rsid w:val="00AB6712"/>
    <w:rsid w:val="00AB6C92"/>
    <w:rsid w:val="00AB6FD2"/>
    <w:rsid w:val="00AB7A57"/>
    <w:rsid w:val="00AC2211"/>
    <w:rsid w:val="00AC2635"/>
    <w:rsid w:val="00AC2A87"/>
    <w:rsid w:val="00AC2CBE"/>
    <w:rsid w:val="00AC47E6"/>
    <w:rsid w:val="00AC4B74"/>
    <w:rsid w:val="00AC5906"/>
    <w:rsid w:val="00AC593C"/>
    <w:rsid w:val="00AC7760"/>
    <w:rsid w:val="00AD036E"/>
    <w:rsid w:val="00AD07F4"/>
    <w:rsid w:val="00AD2289"/>
    <w:rsid w:val="00AD22CB"/>
    <w:rsid w:val="00AD3FBC"/>
    <w:rsid w:val="00AD572E"/>
    <w:rsid w:val="00AD6282"/>
    <w:rsid w:val="00AD6A33"/>
    <w:rsid w:val="00AD735A"/>
    <w:rsid w:val="00AD7664"/>
    <w:rsid w:val="00AE1A86"/>
    <w:rsid w:val="00AE1FA0"/>
    <w:rsid w:val="00AE2C74"/>
    <w:rsid w:val="00AE4625"/>
    <w:rsid w:val="00AE48D4"/>
    <w:rsid w:val="00AE53AC"/>
    <w:rsid w:val="00AE5507"/>
    <w:rsid w:val="00AE5FDE"/>
    <w:rsid w:val="00AE7A7C"/>
    <w:rsid w:val="00AE7AC1"/>
    <w:rsid w:val="00AF0CAA"/>
    <w:rsid w:val="00AF0D32"/>
    <w:rsid w:val="00AF0DD3"/>
    <w:rsid w:val="00AF0E95"/>
    <w:rsid w:val="00AF171A"/>
    <w:rsid w:val="00AF1E94"/>
    <w:rsid w:val="00AF1FA2"/>
    <w:rsid w:val="00AF27BD"/>
    <w:rsid w:val="00AF2961"/>
    <w:rsid w:val="00AF2F4D"/>
    <w:rsid w:val="00AF3202"/>
    <w:rsid w:val="00AF35E6"/>
    <w:rsid w:val="00AF4458"/>
    <w:rsid w:val="00AF4B9C"/>
    <w:rsid w:val="00AF5ECD"/>
    <w:rsid w:val="00AF7DDB"/>
    <w:rsid w:val="00B00B5F"/>
    <w:rsid w:val="00B014CB"/>
    <w:rsid w:val="00B022C2"/>
    <w:rsid w:val="00B022E6"/>
    <w:rsid w:val="00B025D1"/>
    <w:rsid w:val="00B02765"/>
    <w:rsid w:val="00B037E8"/>
    <w:rsid w:val="00B03F42"/>
    <w:rsid w:val="00B0439E"/>
    <w:rsid w:val="00B0466D"/>
    <w:rsid w:val="00B04B9A"/>
    <w:rsid w:val="00B04ED5"/>
    <w:rsid w:val="00B054B6"/>
    <w:rsid w:val="00B055A5"/>
    <w:rsid w:val="00B05A12"/>
    <w:rsid w:val="00B05D68"/>
    <w:rsid w:val="00B0632F"/>
    <w:rsid w:val="00B06C0A"/>
    <w:rsid w:val="00B06FA4"/>
    <w:rsid w:val="00B07A27"/>
    <w:rsid w:val="00B07AFF"/>
    <w:rsid w:val="00B07B12"/>
    <w:rsid w:val="00B1069B"/>
    <w:rsid w:val="00B10BB8"/>
    <w:rsid w:val="00B1230B"/>
    <w:rsid w:val="00B123E7"/>
    <w:rsid w:val="00B12FA3"/>
    <w:rsid w:val="00B14197"/>
    <w:rsid w:val="00B17A5C"/>
    <w:rsid w:val="00B2168F"/>
    <w:rsid w:val="00B21C20"/>
    <w:rsid w:val="00B2214D"/>
    <w:rsid w:val="00B230BA"/>
    <w:rsid w:val="00B23DF5"/>
    <w:rsid w:val="00B245A1"/>
    <w:rsid w:val="00B24CFB"/>
    <w:rsid w:val="00B24F42"/>
    <w:rsid w:val="00B264C8"/>
    <w:rsid w:val="00B26E0C"/>
    <w:rsid w:val="00B26F4E"/>
    <w:rsid w:val="00B27DD1"/>
    <w:rsid w:val="00B348D0"/>
    <w:rsid w:val="00B353DA"/>
    <w:rsid w:val="00B356FB"/>
    <w:rsid w:val="00B36384"/>
    <w:rsid w:val="00B37269"/>
    <w:rsid w:val="00B3737D"/>
    <w:rsid w:val="00B378F2"/>
    <w:rsid w:val="00B37ABB"/>
    <w:rsid w:val="00B37B3C"/>
    <w:rsid w:val="00B406C9"/>
    <w:rsid w:val="00B41E7E"/>
    <w:rsid w:val="00B425E4"/>
    <w:rsid w:val="00B42A4A"/>
    <w:rsid w:val="00B42E23"/>
    <w:rsid w:val="00B43C7B"/>
    <w:rsid w:val="00B43D73"/>
    <w:rsid w:val="00B45674"/>
    <w:rsid w:val="00B47081"/>
    <w:rsid w:val="00B4731D"/>
    <w:rsid w:val="00B50F91"/>
    <w:rsid w:val="00B50FC2"/>
    <w:rsid w:val="00B5101C"/>
    <w:rsid w:val="00B523B7"/>
    <w:rsid w:val="00B52E1C"/>
    <w:rsid w:val="00B53888"/>
    <w:rsid w:val="00B54181"/>
    <w:rsid w:val="00B54DF4"/>
    <w:rsid w:val="00B56171"/>
    <w:rsid w:val="00B570CF"/>
    <w:rsid w:val="00B579E5"/>
    <w:rsid w:val="00B60582"/>
    <w:rsid w:val="00B61105"/>
    <w:rsid w:val="00B61529"/>
    <w:rsid w:val="00B6167A"/>
    <w:rsid w:val="00B61EAD"/>
    <w:rsid w:val="00B61FBF"/>
    <w:rsid w:val="00B62AC6"/>
    <w:rsid w:val="00B63BBC"/>
    <w:rsid w:val="00B642D7"/>
    <w:rsid w:val="00B64366"/>
    <w:rsid w:val="00B67F78"/>
    <w:rsid w:val="00B71BAE"/>
    <w:rsid w:val="00B728B4"/>
    <w:rsid w:val="00B737A5"/>
    <w:rsid w:val="00B77096"/>
    <w:rsid w:val="00B80D10"/>
    <w:rsid w:val="00B80F57"/>
    <w:rsid w:val="00B8107D"/>
    <w:rsid w:val="00B821EE"/>
    <w:rsid w:val="00B824F8"/>
    <w:rsid w:val="00B83659"/>
    <w:rsid w:val="00B839C6"/>
    <w:rsid w:val="00B8401A"/>
    <w:rsid w:val="00B8526F"/>
    <w:rsid w:val="00B85A7B"/>
    <w:rsid w:val="00B85CA4"/>
    <w:rsid w:val="00B86300"/>
    <w:rsid w:val="00B8673B"/>
    <w:rsid w:val="00B875C7"/>
    <w:rsid w:val="00B87E84"/>
    <w:rsid w:val="00B9068D"/>
    <w:rsid w:val="00B917A9"/>
    <w:rsid w:val="00B919DC"/>
    <w:rsid w:val="00B9329F"/>
    <w:rsid w:val="00B94DA1"/>
    <w:rsid w:val="00B96523"/>
    <w:rsid w:val="00B96F3C"/>
    <w:rsid w:val="00BA00DD"/>
    <w:rsid w:val="00BA0138"/>
    <w:rsid w:val="00BA0609"/>
    <w:rsid w:val="00BA09E2"/>
    <w:rsid w:val="00BA22C0"/>
    <w:rsid w:val="00BA337D"/>
    <w:rsid w:val="00BA365D"/>
    <w:rsid w:val="00BA36F0"/>
    <w:rsid w:val="00BA43F2"/>
    <w:rsid w:val="00BA5045"/>
    <w:rsid w:val="00BA54E7"/>
    <w:rsid w:val="00BA5712"/>
    <w:rsid w:val="00BA585B"/>
    <w:rsid w:val="00BA5E54"/>
    <w:rsid w:val="00BA6405"/>
    <w:rsid w:val="00BA719C"/>
    <w:rsid w:val="00BA7B33"/>
    <w:rsid w:val="00BB02D4"/>
    <w:rsid w:val="00BB104C"/>
    <w:rsid w:val="00BB229C"/>
    <w:rsid w:val="00BB2BD8"/>
    <w:rsid w:val="00BB5274"/>
    <w:rsid w:val="00BB553B"/>
    <w:rsid w:val="00BB662E"/>
    <w:rsid w:val="00BB697D"/>
    <w:rsid w:val="00BC018C"/>
    <w:rsid w:val="00BC1265"/>
    <w:rsid w:val="00BC12C2"/>
    <w:rsid w:val="00BC13EE"/>
    <w:rsid w:val="00BC1803"/>
    <w:rsid w:val="00BC3B64"/>
    <w:rsid w:val="00BC41A1"/>
    <w:rsid w:val="00BC5821"/>
    <w:rsid w:val="00BC6945"/>
    <w:rsid w:val="00BC6D03"/>
    <w:rsid w:val="00BC6F12"/>
    <w:rsid w:val="00BD0EB9"/>
    <w:rsid w:val="00BD2FE2"/>
    <w:rsid w:val="00BD4BE3"/>
    <w:rsid w:val="00BD584F"/>
    <w:rsid w:val="00BD7682"/>
    <w:rsid w:val="00BD7765"/>
    <w:rsid w:val="00BD7DA5"/>
    <w:rsid w:val="00BE0392"/>
    <w:rsid w:val="00BE1B12"/>
    <w:rsid w:val="00BE1E25"/>
    <w:rsid w:val="00BE2663"/>
    <w:rsid w:val="00BE2733"/>
    <w:rsid w:val="00BE2C52"/>
    <w:rsid w:val="00BE3416"/>
    <w:rsid w:val="00BE63C3"/>
    <w:rsid w:val="00BE6EC6"/>
    <w:rsid w:val="00BE7CFD"/>
    <w:rsid w:val="00BF2485"/>
    <w:rsid w:val="00BF2B4B"/>
    <w:rsid w:val="00BF31B9"/>
    <w:rsid w:val="00BF3712"/>
    <w:rsid w:val="00BF74AB"/>
    <w:rsid w:val="00C00039"/>
    <w:rsid w:val="00C00668"/>
    <w:rsid w:val="00C0229E"/>
    <w:rsid w:val="00C023EB"/>
    <w:rsid w:val="00C02E1F"/>
    <w:rsid w:val="00C03D76"/>
    <w:rsid w:val="00C04196"/>
    <w:rsid w:val="00C06317"/>
    <w:rsid w:val="00C06F46"/>
    <w:rsid w:val="00C102B7"/>
    <w:rsid w:val="00C11E2A"/>
    <w:rsid w:val="00C126F9"/>
    <w:rsid w:val="00C13A6F"/>
    <w:rsid w:val="00C14BCF"/>
    <w:rsid w:val="00C1721D"/>
    <w:rsid w:val="00C2025F"/>
    <w:rsid w:val="00C204A7"/>
    <w:rsid w:val="00C21FA0"/>
    <w:rsid w:val="00C21FC8"/>
    <w:rsid w:val="00C22451"/>
    <w:rsid w:val="00C232A8"/>
    <w:rsid w:val="00C233BF"/>
    <w:rsid w:val="00C23F53"/>
    <w:rsid w:val="00C24633"/>
    <w:rsid w:val="00C2476B"/>
    <w:rsid w:val="00C24EAF"/>
    <w:rsid w:val="00C25146"/>
    <w:rsid w:val="00C25EA4"/>
    <w:rsid w:val="00C25F4A"/>
    <w:rsid w:val="00C26AC1"/>
    <w:rsid w:val="00C27265"/>
    <w:rsid w:val="00C27DB3"/>
    <w:rsid w:val="00C31FA7"/>
    <w:rsid w:val="00C3567D"/>
    <w:rsid w:val="00C35ADD"/>
    <w:rsid w:val="00C36DA6"/>
    <w:rsid w:val="00C37EB3"/>
    <w:rsid w:val="00C4179F"/>
    <w:rsid w:val="00C41FC7"/>
    <w:rsid w:val="00C4264F"/>
    <w:rsid w:val="00C42A95"/>
    <w:rsid w:val="00C42FD7"/>
    <w:rsid w:val="00C430F1"/>
    <w:rsid w:val="00C442B7"/>
    <w:rsid w:val="00C44318"/>
    <w:rsid w:val="00C455BA"/>
    <w:rsid w:val="00C45B31"/>
    <w:rsid w:val="00C45C5C"/>
    <w:rsid w:val="00C46637"/>
    <w:rsid w:val="00C4672D"/>
    <w:rsid w:val="00C467AF"/>
    <w:rsid w:val="00C468BC"/>
    <w:rsid w:val="00C46A91"/>
    <w:rsid w:val="00C46E5A"/>
    <w:rsid w:val="00C4768F"/>
    <w:rsid w:val="00C50815"/>
    <w:rsid w:val="00C50A05"/>
    <w:rsid w:val="00C5154F"/>
    <w:rsid w:val="00C52226"/>
    <w:rsid w:val="00C5271C"/>
    <w:rsid w:val="00C52EA2"/>
    <w:rsid w:val="00C530C2"/>
    <w:rsid w:val="00C53422"/>
    <w:rsid w:val="00C53602"/>
    <w:rsid w:val="00C536E9"/>
    <w:rsid w:val="00C53C65"/>
    <w:rsid w:val="00C542C8"/>
    <w:rsid w:val="00C55BE1"/>
    <w:rsid w:val="00C56FE9"/>
    <w:rsid w:val="00C579A0"/>
    <w:rsid w:val="00C57B77"/>
    <w:rsid w:val="00C57E4F"/>
    <w:rsid w:val="00C601FA"/>
    <w:rsid w:val="00C60493"/>
    <w:rsid w:val="00C616DB"/>
    <w:rsid w:val="00C62363"/>
    <w:rsid w:val="00C6287D"/>
    <w:rsid w:val="00C62CB7"/>
    <w:rsid w:val="00C62DBE"/>
    <w:rsid w:val="00C63631"/>
    <w:rsid w:val="00C64910"/>
    <w:rsid w:val="00C65CCB"/>
    <w:rsid w:val="00C65CD7"/>
    <w:rsid w:val="00C65E5F"/>
    <w:rsid w:val="00C660AB"/>
    <w:rsid w:val="00C6635A"/>
    <w:rsid w:val="00C6761F"/>
    <w:rsid w:val="00C6799B"/>
    <w:rsid w:val="00C7059C"/>
    <w:rsid w:val="00C70DBC"/>
    <w:rsid w:val="00C70EFA"/>
    <w:rsid w:val="00C712A1"/>
    <w:rsid w:val="00C72CA7"/>
    <w:rsid w:val="00C72E9B"/>
    <w:rsid w:val="00C734B1"/>
    <w:rsid w:val="00C73A61"/>
    <w:rsid w:val="00C75058"/>
    <w:rsid w:val="00C753C6"/>
    <w:rsid w:val="00C767A6"/>
    <w:rsid w:val="00C76887"/>
    <w:rsid w:val="00C77049"/>
    <w:rsid w:val="00C77B28"/>
    <w:rsid w:val="00C77D56"/>
    <w:rsid w:val="00C81AC0"/>
    <w:rsid w:val="00C81C85"/>
    <w:rsid w:val="00C823B9"/>
    <w:rsid w:val="00C83B9F"/>
    <w:rsid w:val="00C83CD1"/>
    <w:rsid w:val="00C84801"/>
    <w:rsid w:val="00C84FCD"/>
    <w:rsid w:val="00C855DC"/>
    <w:rsid w:val="00C85909"/>
    <w:rsid w:val="00C866B4"/>
    <w:rsid w:val="00C86DA4"/>
    <w:rsid w:val="00C87A96"/>
    <w:rsid w:val="00C87B00"/>
    <w:rsid w:val="00C918F9"/>
    <w:rsid w:val="00C919D5"/>
    <w:rsid w:val="00C93D6E"/>
    <w:rsid w:val="00C94619"/>
    <w:rsid w:val="00C94949"/>
    <w:rsid w:val="00C953CF"/>
    <w:rsid w:val="00C96271"/>
    <w:rsid w:val="00C9697D"/>
    <w:rsid w:val="00C96CF8"/>
    <w:rsid w:val="00CA0098"/>
    <w:rsid w:val="00CA0E7A"/>
    <w:rsid w:val="00CA204A"/>
    <w:rsid w:val="00CA28CD"/>
    <w:rsid w:val="00CA3482"/>
    <w:rsid w:val="00CA4135"/>
    <w:rsid w:val="00CA5635"/>
    <w:rsid w:val="00CA69AD"/>
    <w:rsid w:val="00CA6ECA"/>
    <w:rsid w:val="00CA7411"/>
    <w:rsid w:val="00CB087D"/>
    <w:rsid w:val="00CB18D8"/>
    <w:rsid w:val="00CB19BC"/>
    <w:rsid w:val="00CB1EA5"/>
    <w:rsid w:val="00CB2787"/>
    <w:rsid w:val="00CB2FE6"/>
    <w:rsid w:val="00CB440A"/>
    <w:rsid w:val="00CB5F71"/>
    <w:rsid w:val="00CB68EB"/>
    <w:rsid w:val="00CB7E0E"/>
    <w:rsid w:val="00CB7E84"/>
    <w:rsid w:val="00CC06FD"/>
    <w:rsid w:val="00CC0D4D"/>
    <w:rsid w:val="00CC0DA7"/>
    <w:rsid w:val="00CC0E31"/>
    <w:rsid w:val="00CC1163"/>
    <w:rsid w:val="00CC1666"/>
    <w:rsid w:val="00CC2174"/>
    <w:rsid w:val="00CC3352"/>
    <w:rsid w:val="00CC3946"/>
    <w:rsid w:val="00CC556F"/>
    <w:rsid w:val="00CC5670"/>
    <w:rsid w:val="00CC5A60"/>
    <w:rsid w:val="00CC69C2"/>
    <w:rsid w:val="00CD0FD3"/>
    <w:rsid w:val="00CD1486"/>
    <w:rsid w:val="00CD3EA0"/>
    <w:rsid w:val="00CD50A0"/>
    <w:rsid w:val="00CD5B23"/>
    <w:rsid w:val="00CD7621"/>
    <w:rsid w:val="00CD7F34"/>
    <w:rsid w:val="00CE0680"/>
    <w:rsid w:val="00CE0E11"/>
    <w:rsid w:val="00CE0F95"/>
    <w:rsid w:val="00CE22A9"/>
    <w:rsid w:val="00CE271D"/>
    <w:rsid w:val="00CE27A9"/>
    <w:rsid w:val="00CE32F5"/>
    <w:rsid w:val="00CE42B9"/>
    <w:rsid w:val="00CE4CAC"/>
    <w:rsid w:val="00CE50C6"/>
    <w:rsid w:val="00CE5223"/>
    <w:rsid w:val="00CE5915"/>
    <w:rsid w:val="00CE5E8F"/>
    <w:rsid w:val="00CE7884"/>
    <w:rsid w:val="00CF0EBB"/>
    <w:rsid w:val="00CF142F"/>
    <w:rsid w:val="00CF15A7"/>
    <w:rsid w:val="00CF57FB"/>
    <w:rsid w:val="00CF7394"/>
    <w:rsid w:val="00CF77D3"/>
    <w:rsid w:val="00D01094"/>
    <w:rsid w:val="00D0154B"/>
    <w:rsid w:val="00D015E1"/>
    <w:rsid w:val="00D019DE"/>
    <w:rsid w:val="00D01D6B"/>
    <w:rsid w:val="00D02B08"/>
    <w:rsid w:val="00D03D76"/>
    <w:rsid w:val="00D0421E"/>
    <w:rsid w:val="00D04DE6"/>
    <w:rsid w:val="00D05B4B"/>
    <w:rsid w:val="00D05FCD"/>
    <w:rsid w:val="00D06354"/>
    <w:rsid w:val="00D07812"/>
    <w:rsid w:val="00D07FAE"/>
    <w:rsid w:val="00D12827"/>
    <w:rsid w:val="00D12DEC"/>
    <w:rsid w:val="00D139A8"/>
    <w:rsid w:val="00D1450A"/>
    <w:rsid w:val="00D1560D"/>
    <w:rsid w:val="00D1590A"/>
    <w:rsid w:val="00D15EA7"/>
    <w:rsid w:val="00D16BAC"/>
    <w:rsid w:val="00D16F46"/>
    <w:rsid w:val="00D16F94"/>
    <w:rsid w:val="00D202F9"/>
    <w:rsid w:val="00D208B8"/>
    <w:rsid w:val="00D20AC1"/>
    <w:rsid w:val="00D20E6F"/>
    <w:rsid w:val="00D21684"/>
    <w:rsid w:val="00D22B25"/>
    <w:rsid w:val="00D2436A"/>
    <w:rsid w:val="00D24C0F"/>
    <w:rsid w:val="00D2518E"/>
    <w:rsid w:val="00D26D25"/>
    <w:rsid w:val="00D26E4A"/>
    <w:rsid w:val="00D30AA8"/>
    <w:rsid w:val="00D31BA2"/>
    <w:rsid w:val="00D329D3"/>
    <w:rsid w:val="00D32A3F"/>
    <w:rsid w:val="00D33BCF"/>
    <w:rsid w:val="00D35107"/>
    <w:rsid w:val="00D35D26"/>
    <w:rsid w:val="00D40A56"/>
    <w:rsid w:val="00D40BF5"/>
    <w:rsid w:val="00D4115A"/>
    <w:rsid w:val="00D41F1C"/>
    <w:rsid w:val="00D429F8"/>
    <w:rsid w:val="00D46193"/>
    <w:rsid w:val="00D46853"/>
    <w:rsid w:val="00D46A2C"/>
    <w:rsid w:val="00D46C7D"/>
    <w:rsid w:val="00D475E3"/>
    <w:rsid w:val="00D47F2D"/>
    <w:rsid w:val="00D512DB"/>
    <w:rsid w:val="00D51686"/>
    <w:rsid w:val="00D5290A"/>
    <w:rsid w:val="00D53923"/>
    <w:rsid w:val="00D53BC4"/>
    <w:rsid w:val="00D543C1"/>
    <w:rsid w:val="00D57431"/>
    <w:rsid w:val="00D57706"/>
    <w:rsid w:val="00D60006"/>
    <w:rsid w:val="00D61748"/>
    <w:rsid w:val="00D61874"/>
    <w:rsid w:val="00D62175"/>
    <w:rsid w:val="00D631D3"/>
    <w:rsid w:val="00D631FF"/>
    <w:rsid w:val="00D66D26"/>
    <w:rsid w:val="00D66D73"/>
    <w:rsid w:val="00D67AB1"/>
    <w:rsid w:val="00D70E59"/>
    <w:rsid w:val="00D71A8E"/>
    <w:rsid w:val="00D7215B"/>
    <w:rsid w:val="00D72299"/>
    <w:rsid w:val="00D7298E"/>
    <w:rsid w:val="00D72EC6"/>
    <w:rsid w:val="00D74DDB"/>
    <w:rsid w:val="00D7508B"/>
    <w:rsid w:val="00D75AC5"/>
    <w:rsid w:val="00D75D18"/>
    <w:rsid w:val="00D76ABE"/>
    <w:rsid w:val="00D776DF"/>
    <w:rsid w:val="00D779E8"/>
    <w:rsid w:val="00D77A28"/>
    <w:rsid w:val="00D77FD4"/>
    <w:rsid w:val="00D80C61"/>
    <w:rsid w:val="00D812A2"/>
    <w:rsid w:val="00D8164D"/>
    <w:rsid w:val="00D82397"/>
    <w:rsid w:val="00D82C10"/>
    <w:rsid w:val="00D82CD7"/>
    <w:rsid w:val="00D83461"/>
    <w:rsid w:val="00D84610"/>
    <w:rsid w:val="00D84AE1"/>
    <w:rsid w:val="00D85085"/>
    <w:rsid w:val="00D85890"/>
    <w:rsid w:val="00D85CD1"/>
    <w:rsid w:val="00D86280"/>
    <w:rsid w:val="00D870E2"/>
    <w:rsid w:val="00D873BB"/>
    <w:rsid w:val="00D874B3"/>
    <w:rsid w:val="00D910BD"/>
    <w:rsid w:val="00D9241F"/>
    <w:rsid w:val="00D9262D"/>
    <w:rsid w:val="00D97094"/>
    <w:rsid w:val="00D97759"/>
    <w:rsid w:val="00DA022E"/>
    <w:rsid w:val="00DA0D55"/>
    <w:rsid w:val="00DA21CA"/>
    <w:rsid w:val="00DA29FA"/>
    <w:rsid w:val="00DA512C"/>
    <w:rsid w:val="00DA54E2"/>
    <w:rsid w:val="00DA6832"/>
    <w:rsid w:val="00DA6D06"/>
    <w:rsid w:val="00DA7226"/>
    <w:rsid w:val="00DB08D6"/>
    <w:rsid w:val="00DB0DC7"/>
    <w:rsid w:val="00DB0FBC"/>
    <w:rsid w:val="00DB2B5C"/>
    <w:rsid w:val="00DB2D3D"/>
    <w:rsid w:val="00DB379D"/>
    <w:rsid w:val="00DB37DB"/>
    <w:rsid w:val="00DB4166"/>
    <w:rsid w:val="00DB4D3F"/>
    <w:rsid w:val="00DB4DAA"/>
    <w:rsid w:val="00DB59FF"/>
    <w:rsid w:val="00DC07D2"/>
    <w:rsid w:val="00DC0DAB"/>
    <w:rsid w:val="00DC16A1"/>
    <w:rsid w:val="00DC1FD8"/>
    <w:rsid w:val="00DC2D28"/>
    <w:rsid w:val="00DC3F3C"/>
    <w:rsid w:val="00DC6077"/>
    <w:rsid w:val="00DC6517"/>
    <w:rsid w:val="00DD082F"/>
    <w:rsid w:val="00DD0B9C"/>
    <w:rsid w:val="00DD1D62"/>
    <w:rsid w:val="00DD2611"/>
    <w:rsid w:val="00DD2DC7"/>
    <w:rsid w:val="00DD3989"/>
    <w:rsid w:val="00DD51AF"/>
    <w:rsid w:val="00DD51D7"/>
    <w:rsid w:val="00DD7ED2"/>
    <w:rsid w:val="00DD7F57"/>
    <w:rsid w:val="00DE1245"/>
    <w:rsid w:val="00DE2248"/>
    <w:rsid w:val="00DE2CE2"/>
    <w:rsid w:val="00DE3297"/>
    <w:rsid w:val="00DE371C"/>
    <w:rsid w:val="00DE4E2B"/>
    <w:rsid w:val="00DE544D"/>
    <w:rsid w:val="00DE5533"/>
    <w:rsid w:val="00DE5B51"/>
    <w:rsid w:val="00DE5F5A"/>
    <w:rsid w:val="00DE6798"/>
    <w:rsid w:val="00DE6DAD"/>
    <w:rsid w:val="00DE77F9"/>
    <w:rsid w:val="00DF0F5E"/>
    <w:rsid w:val="00DF130A"/>
    <w:rsid w:val="00DF2153"/>
    <w:rsid w:val="00DF5B46"/>
    <w:rsid w:val="00E002AB"/>
    <w:rsid w:val="00E003E2"/>
    <w:rsid w:val="00E00A2A"/>
    <w:rsid w:val="00E019CC"/>
    <w:rsid w:val="00E0465F"/>
    <w:rsid w:val="00E05E1B"/>
    <w:rsid w:val="00E05FA8"/>
    <w:rsid w:val="00E078E2"/>
    <w:rsid w:val="00E07BC7"/>
    <w:rsid w:val="00E107CF"/>
    <w:rsid w:val="00E10E23"/>
    <w:rsid w:val="00E10FE2"/>
    <w:rsid w:val="00E11C36"/>
    <w:rsid w:val="00E133B9"/>
    <w:rsid w:val="00E144A8"/>
    <w:rsid w:val="00E14F0E"/>
    <w:rsid w:val="00E14F60"/>
    <w:rsid w:val="00E17BC8"/>
    <w:rsid w:val="00E17D10"/>
    <w:rsid w:val="00E2033F"/>
    <w:rsid w:val="00E20546"/>
    <w:rsid w:val="00E210E5"/>
    <w:rsid w:val="00E220F6"/>
    <w:rsid w:val="00E22331"/>
    <w:rsid w:val="00E22826"/>
    <w:rsid w:val="00E22828"/>
    <w:rsid w:val="00E235D2"/>
    <w:rsid w:val="00E2390E"/>
    <w:rsid w:val="00E25C56"/>
    <w:rsid w:val="00E25DB6"/>
    <w:rsid w:val="00E26754"/>
    <w:rsid w:val="00E26DD1"/>
    <w:rsid w:val="00E27183"/>
    <w:rsid w:val="00E274C0"/>
    <w:rsid w:val="00E274C9"/>
    <w:rsid w:val="00E3092A"/>
    <w:rsid w:val="00E30B7C"/>
    <w:rsid w:val="00E314AF"/>
    <w:rsid w:val="00E31F66"/>
    <w:rsid w:val="00E32349"/>
    <w:rsid w:val="00E32CB0"/>
    <w:rsid w:val="00E34004"/>
    <w:rsid w:val="00E3429E"/>
    <w:rsid w:val="00E34901"/>
    <w:rsid w:val="00E34D54"/>
    <w:rsid w:val="00E37936"/>
    <w:rsid w:val="00E416ED"/>
    <w:rsid w:val="00E422AB"/>
    <w:rsid w:val="00E42308"/>
    <w:rsid w:val="00E42422"/>
    <w:rsid w:val="00E42D87"/>
    <w:rsid w:val="00E4439D"/>
    <w:rsid w:val="00E44959"/>
    <w:rsid w:val="00E4532F"/>
    <w:rsid w:val="00E455BA"/>
    <w:rsid w:val="00E461EB"/>
    <w:rsid w:val="00E4665A"/>
    <w:rsid w:val="00E4672D"/>
    <w:rsid w:val="00E46895"/>
    <w:rsid w:val="00E47311"/>
    <w:rsid w:val="00E53F98"/>
    <w:rsid w:val="00E54ECD"/>
    <w:rsid w:val="00E557C4"/>
    <w:rsid w:val="00E55D12"/>
    <w:rsid w:val="00E57791"/>
    <w:rsid w:val="00E602C4"/>
    <w:rsid w:val="00E61243"/>
    <w:rsid w:val="00E6147B"/>
    <w:rsid w:val="00E62081"/>
    <w:rsid w:val="00E64511"/>
    <w:rsid w:val="00E64B99"/>
    <w:rsid w:val="00E64E7A"/>
    <w:rsid w:val="00E65051"/>
    <w:rsid w:val="00E65CE9"/>
    <w:rsid w:val="00E66190"/>
    <w:rsid w:val="00E665A3"/>
    <w:rsid w:val="00E66CE6"/>
    <w:rsid w:val="00E67307"/>
    <w:rsid w:val="00E732A4"/>
    <w:rsid w:val="00E7379F"/>
    <w:rsid w:val="00E73A52"/>
    <w:rsid w:val="00E73B0E"/>
    <w:rsid w:val="00E748B1"/>
    <w:rsid w:val="00E75A26"/>
    <w:rsid w:val="00E75B03"/>
    <w:rsid w:val="00E80362"/>
    <w:rsid w:val="00E803C1"/>
    <w:rsid w:val="00E82E56"/>
    <w:rsid w:val="00E837DB"/>
    <w:rsid w:val="00E83B90"/>
    <w:rsid w:val="00E83BAC"/>
    <w:rsid w:val="00E83EF1"/>
    <w:rsid w:val="00E842C2"/>
    <w:rsid w:val="00E85341"/>
    <w:rsid w:val="00E85CB5"/>
    <w:rsid w:val="00E868D4"/>
    <w:rsid w:val="00E870CB"/>
    <w:rsid w:val="00E8788A"/>
    <w:rsid w:val="00E87B01"/>
    <w:rsid w:val="00E87B57"/>
    <w:rsid w:val="00E90194"/>
    <w:rsid w:val="00E91885"/>
    <w:rsid w:val="00E92E90"/>
    <w:rsid w:val="00E94694"/>
    <w:rsid w:val="00E9666C"/>
    <w:rsid w:val="00E96D76"/>
    <w:rsid w:val="00E96ECA"/>
    <w:rsid w:val="00E972AB"/>
    <w:rsid w:val="00E97498"/>
    <w:rsid w:val="00EA0B9E"/>
    <w:rsid w:val="00EA0C87"/>
    <w:rsid w:val="00EA13E0"/>
    <w:rsid w:val="00EA164D"/>
    <w:rsid w:val="00EA170A"/>
    <w:rsid w:val="00EA239C"/>
    <w:rsid w:val="00EA247E"/>
    <w:rsid w:val="00EA2599"/>
    <w:rsid w:val="00EA2B2F"/>
    <w:rsid w:val="00EA3056"/>
    <w:rsid w:val="00EA482F"/>
    <w:rsid w:val="00EA4A3B"/>
    <w:rsid w:val="00EA4EAE"/>
    <w:rsid w:val="00EA5764"/>
    <w:rsid w:val="00EA5DC6"/>
    <w:rsid w:val="00EA6279"/>
    <w:rsid w:val="00EA631F"/>
    <w:rsid w:val="00EA7DFF"/>
    <w:rsid w:val="00EB11E6"/>
    <w:rsid w:val="00EB26CF"/>
    <w:rsid w:val="00EB2A9C"/>
    <w:rsid w:val="00EB2EF5"/>
    <w:rsid w:val="00EB30F5"/>
    <w:rsid w:val="00EB4F83"/>
    <w:rsid w:val="00EB63A6"/>
    <w:rsid w:val="00EB67E3"/>
    <w:rsid w:val="00EC0B38"/>
    <w:rsid w:val="00EC2514"/>
    <w:rsid w:val="00EC278B"/>
    <w:rsid w:val="00EC31CC"/>
    <w:rsid w:val="00EC57AB"/>
    <w:rsid w:val="00EC626C"/>
    <w:rsid w:val="00EC6B10"/>
    <w:rsid w:val="00EC764B"/>
    <w:rsid w:val="00ED0324"/>
    <w:rsid w:val="00ED16C6"/>
    <w:rsid w:val="00ED269A"/>
    <w:rsid w:val="00ED274D"/>
    <w:rsid w:val="00ED341D"/>
    <w:rsid w:val="00ED433F"/>
    <w:rsid w:val="00ED44DD"/>
    <w:rsid w:val="00ED495E"/>
    <w:rsid w:val="00ED53E1"/>
    <w:rsid w:val="00ED5790"/>
    <w:rsid w:val="00ED6C08"/>
    <w:rsid w:val="00ED7492"/>
    <w:rsid w:val="00ED78AA"/>
    <w:rsid w:val="00ED7AB1"/>
    <w:rsid w:val="00EE00B7"/>
    <w:rsid w:val="00EE1485"/>
    <w:rsid w:val="00EE246A"/>
    <w:rsid w:val="00EE291C"/>
    <w:rsid w:val="00EE4DA7"/>
    <w:rsid w:val="00EE54DD"/>
    <w:rsid w:val="00EE645F"/>
    <w:rsid w:val="00EE6869"/>
    <w:rsid w:val="00EE75BD"/>
    <w:rsid w:val="00EF2286"/>
    <w:rsid w:val="00EF2621"/>
    <w:rsid w:val="00EF32AB"/>
    <w:rsid w:val="00EF5231"/>
    <w:rsid w:val="00EF7609"/>
    <w:rsid w:val="00EF7B98"/>
    <w:rsid w:val="00F01566"/>
    <w:rsid w:val="00F01F96"/>
    <w:rsid w:val="00F01FE5"/>
    <w:rsid w:val="00F02DF8"/>
    <w:rsid w:val="00F047DA"/>
    <w:rsid w:val="00F04EDE"/>
    <w:rsid w:val="00F05313"/>
    <w:rsid w:val="00F0548E"/>
    <w:rsid w:val="00F05C4E"/>
    <w:rsid w:val="00F061E8"/>
    <w:rsid w:val="00F06647"/>
    <w:rsid w:val="00F107E7"/>
    <w:rsid w:val="00F11A22"/>
    <w:rsid w:val="00F127BF"/>
    <w:rsid w:val="00F1299A"/>
    <w:rsid w:val="00F13371"/>
    <w:rsid w:val="00F1362C"/>
    <w:rsid w:val="00F14065"/>
    <w:rsid w:val="00F150E1"/>
    <w:rsid w:val="00F152DA"/>
    <w:rsid w:val="00F15DB1"/>
    <w:rsid w:val="00F15F4C"/>
    <w:rsid w:val="00F17905"/>
    <w:rsid w:val="00F179EC"/>
    <w:rsid w:val="00F17C8E"/>
    <w:rsid w:val="00F2504C"/>
    <w:rsid w:val="00F2545C"/>
    <w:rsid w:val="00F258D9"/>
    <w:rsid w:val="00F26D83"/>
    <w:rsid w:val="00F2724C"/>
    <w:rsid w:val="00F27749"/>
    <w:rsid w:val="00F31591"/>
    <w:rsid w:val="00F320FF"/>
    <w:rsid w:val="00F3245A"/>
    <w:rsid w:val="00F32BEC"/>
    <w:rsid w:val="00F34009"/>
    <w:rsid w:val="00F341C5"/>
    <w:rsid w:val="00F37726"/>
    <w:rsid w:val="00F41474"/>
    <w:rsid w:val="00F42159"/>
    <w:rsid w:val="00F42581"/>
    <w:rsid w:val="00F42B49"/>
    <w:rsid w:val="00F434D0"/>
    <w:rsid w:val="00F43942"/>
    <w:rsid w:val="00F43FC0"/>
    <w:rsid w:val="00F44367"/>
    <w:rsid w:val="00F444C8"/>
    <w:rsid w:val="00F44C18"/>
    <w:rsid w:val="00F44CB0"/>
    <w:rsid w:val="00F45FB3"/>
    <w:rsid w:val="00F46290"/>
    <w:rsid w:val="00F4689C"/>
    <w:rsid w:val="00F46DB4"/>
    <w:rsid w:val="00F47577"/>
    <w:rsid w:val="00F47A8C"/>
    <w:rsid w:val="00F47F6D"/>
    <w:rsid w:val="00F5008D"/>
    <w:rsid w:val="00F51F47"/>
    <w:rsid w:val="00F52810"/>
    <w:rsid w:val="00F52EAF"/>
    <w:rsid w:val="00F53009"/>
    <w:rsid w:val="00F54138"/>
    <w:rsid w:val="00F54F01"/>
    <w:rsid w:val="00F55C98"/>
    <w:rsid w:val="00F55E94"/>
    <w:rsid w:val="00F56761"/>
    <w:rsid w:val="00F57418"/>
    <w:rsid w:val="00F60DED"/>
    <w:rsid w:val="00F6137F"/>
    <w:rsid w:val="00F6199D"/>
    <w:rsid w:val="00F61D55"/>
    <w:rsid w:val="00F6236C"/>
    <w:rsid w:val="00F6371A"/>
    <w:rsid w:val="00F65D11"/>
    <w:rsid w:val="00F66F71"/>
    <w:rsid w:val="00F673AD"/>
    <w:rsid w:val="00F70B6A"/>
    <w:rsid w:val="00F70EB5"/>
    <w:rsid w:val="00F7102E"/>
    <w:rsid w:val="00F71A3B"/>
    <w:rsid w:val="00F7243F"/>
    <w:rsid w:val="00F72F16"/>
    <w:rsid w:val="00F76A3F"/>
    <w:rsid w:val="00F77B2F"/>
    <w:rsid w:val="00F80644"/>
    <w:rsid w:val="00F80EC2"/>
    <w:rsid w:val="00F8125E"/>
    <w:rsid w:val="00F81750"/>
    <w:rsid w:val="00F82EE8"/>
    <w:rsid w:val="00F839F4"/>
    <w:rsid w:val="00F84150"/>
    <w:rsid w:val="00F85041"/>
    <w:rsid w:val="00F8531E"/>
    <w:rsid w:val="00F9082F"/>
    <w:rsid w:val="00F9155E"/>
    <w:rsid w:val="00F91AF8"/>
    <w:rsid w:val="00F926DD"/>
    <w:rsid w:val="00F9308D"/>
    <w:rsid w:val="00F93618"/>
    <w:rsid w:val="00F94A7A"/>
    <w:rsid w:val="00F94DB5"/>
    <w:rsid w:val="00F95CF0"/>
    <w:rsid w:val="00F960E4"/>
    <w:rsid w:val="00F975BA"/>
    <w:rsid w:val="00FA1E54"/>
    <w:rsid w:val="00FA24CD"/>
    <w:rsid w:val="00FA5914"/>
    <w:rsid w:val="00FA63BB"/>
    <w:rsid w:val="00FA6D4B"/>
    <w:rsid w:val="00FA6EA6"/>
    <w:rsid w:val="00FA7C63"/>
    <w:rsid w:val="00FB0678"/>
    <w:rsid w:val="00FB0A70"/>
    <w:rsid w:val="00FB11D4"/>
    <w:rsid w:val="00FB2309"/>
    <w:rsid w:val="00FB33B7"/>
    <w:rsid w:val="00FB48A9"/>
    <w:rsid w:val="00FB48EE"/>
    <w:rsid w:val="00FB5257"/>
    <w:rsid w:val="00FB66A2"/>
    <w:rsid w:val="00FB7EBA"/>
    <w:rsid w:val="00FC0129"/>
    <w:rsid w:val="00FC164D"/>
    <w:rsid w:val="00FC300B"/>
    <w:rsid w:val="00FC5C7D"/>
    <w:rsid w:val="00FC5D30"/>
    <w:rsid w:val="00FC628A"/>
    <w:rsid w:val="00FC696E"/>
    <w:rsid w:val="00FC7715"/>
    <w:rsid w:val="00FC77E3"/>
    <w:rsid w:val="00FC7B77"/>
    <w:rsid w:val="00FC7F66"/>
    <w:rsid w:val="00FD1210"/>
    <w:rsid w:val="00FD1F4F"/>
    <w:rsid w:val="00FD28A4"/>
    <w:rsid w:val="00FD2B88"/>
    <w:rsid w:val="00FD42BF"/>
    <w:rsid w:val="00FD5300"/>
    <w:rsid w:val="00FD643B"/>
    <w:rsid w:val="00FD6835"/>
    <w:rsid w:val="00FE0CE8"/>
    <w:rsid w:val="00FE10F5"/>
    <w:rsid w:val="00FE2077"/>
    <w:rsid w:val="00FE2572"/>
    <w:rsid w:val="00FE293B"/>
    <w:rsid w:val="00FE2E01"/>
    <w:rsid w:val="00FE2F86"/>
    <w:rsid w:val="00FE3095"/>
    <w:rsid w:val="00FE5A87"/>
    <w:rsid w:val="00FE5D7D"/>
    <w:rsid w:val="00FE6294"/>
    <w:rsid w:val="00FE66D0"/>
    <w:rsid w:val="00FF2104"/>
    <w:rsid w:val="00FF23A7"/>
    <w:rsid w:val="00FF3148"/>
    <w:rsid w:val="00FF352B"/>
    <w:rsid w:val="00FF455D"/>
    <w:rsid w:val="00FF4B30"/>
    <w:rsid w:val="00FF6415"/>
    <w:rsid w:val="00FF6CDA"/>
    <w:rsid w:val="00FF6F0E"/>
    <w:rsid w:val="00FF713D"/>
    <w:rsid w:val="00FF7213"/>
    <w:rsid w:val="00FF7809"/>
    <w:rsid w:val="00FF7F29"/>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9B056739E4FA4987A901A2A736C830" ma:contentTypeVersion="11" ma:contentTypeDescription="Create a new document." ma:contentTypeScope="" ma:versionID="a833bc970c2da773a2559958fc60ca7a">
  <xsd:schema xmlns:xsd="http://www.w3.org/2001/XMLSchema" xmlns:xs="http://www.w3.org/2001/XMLSchema" xmlns:p="http://schemas.microsoft.com/office/2006/metadata/properties" xmlns:ns3="34b2d814-8bb9-46c3-9d94-f2251f3ea7a1" xmlns:ns4="dbd56703-9809-4f80-99dd-c751603fab88" targetNamespace="http://schemas.microsoft.com/office/2006/metadata/properties" ma:root="true" ma:fieldsID="3b38373a09a2de4033a0d3f45832bbbd" ns3:_="" ns4:_="">
    <xsd:import namespace="34b2d814-8bb9-46c3-9d94-f2251f3ea7a1"/>
    <xsd:import namespace="dbd56703-9809-4f80-99dd-c751603fab8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b2d814-8bb9-46c3-9d94-f2251f3ea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d56703-9809-4f80-99dd-c751603fab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2.xml><?xml version="1.0" encoding="utf-8"?>
<ds:datastoreItem xmlns:ds="http://schemas.openxmlformats.org/officeDocument/2006/customXml" ds:itemID="{C06C6875-D720-40C9-9FCC-425C4222A3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b2d814-8bb9-46c3-9d94-f2251f3ea7a1"/>
    <ds:schemaRef ds:uri="dbd56703-9809-4f80-99dd-c751603fab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A05555-580F-4E65-BEA6-6C1D0D947543}">
  <ds:schemaRefs>
    <ds:schemaRef ds:uri="http://schemas.openxmlformats.org/officeDocument/2006/bibliography"/>
  </ds:schemaRefs>
</ds:datastoreItem>
</file>

<file path=customXml/itemProps4.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7429</TotalTime>
  <Pages>34</Pages>
  <Words>16779</Words>
  <Characters>95641</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Bennett, Christina</cp:lastModifiedBy>
  <cp:revision>2353</cp:revision>
  <dcterms:created xsi:type="dcterms:W3CDTF">2020-12-16T16:34:00Z</dcterms:created>
  <dcterms:modified xsi:type="dcterms:W3CDTF">2021-05-11T21:38:00Z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0x010100329B056739E4FA4987A901A2A736C830</vt:lpwstr>
  </property>
</Properties>
</file>