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0E41C8" w:rsidRDefault="00BC3B64" w:rsidP="00A67B2B">
      <w:pPr>
        <w:ind w:left="-450" w:right="274"/>
        <w:rPr>
          <w:rFonts w:ascii="Arial" w:hAnsi="Arial" w:cs="Arial"/>
          <w:sz w:val="20"/>
          <w:szCs w:val="20"/>
        </w:rPr>
      </w:pPr>
      <w:r w:rsidRPr="000E41C8">
        <w:rPr>
          <w:rFonts w:ascii="Arial" w:hAnsi="Arial" w:cs="Arial"/>
          <w:sz w:val="20"/>
          <w:szCs w:val="20"/>
        </w:rPr>
        <w:t>Please use this form to provide comments on the Notice of Proposed Amendments for the</w:t>
      </w:r>
      <w:r w:rsidR="000C12B2" w:rsidRPr="000E41C8">
        <w:rPr>
          <w:rFonts w:ascii="Arial" w:hAnsi="Arial" w:cs="Arial"/>
          <w:sz w:val="20"/>
          <w:szCs w:val="20"/>
        </w:rPr>
        <w:t xml:space="preserve"> MUTCD</w:t>
      </w:r>
      <w:r w:rsidR="00986E47" w:rsidRPr="000E41C8">
        <w:rPr>
          <w:rFonts w:ascii="Arial" w:hAnsi="Arial" w:cs="Arial"/>
          <w:sz w:val="20"/>
          <w:szCs w:val="20"/>
        </w:rPr>
        <w:t>.</w:t>
      </w:r>
      <w:r w:rsidR="00142413" w:rsidRPr="000E41C8">
        <w:rPr>
          <w:rFonts w:ascii="Arial" w:hAnsi="Arial" w:cs="Arial"/>
          <w:sz w:val="20"/>
          <w:szCs w:val="20"/>
        </w:rPr>
        <w:t xml:space="preserve">  </w:t>
      </w:r>
    </w:p>
    <w:p w14:paraId="32E68093" w14:textId="04701D22" w:rsidR="000B28D3" w:rsidRPr="000E41C8" w:rsidRDefault="000B28D3" w:rsidP="00A67B2B">
      <w:pPr>
        <w:spacing w:after="0"/>
        <w:ind w:left="-450" w:right="270"/>
        <w:rPr>
          <w:rFonts w:ascii="Arial" w:hAnsi="Arial" w:cs="Arial"/>
          <w:b/>
          <w:bCs/>
          <w:sz w:val="20"/>
          <w:szCs w:val="20"/>
          <w:u w:val="single"/>
        </w:rPr>
      </w:pPr>
      <w:r w:rsidRPr="000E41C8">
        <w:rPr>
          <w:rFonts w:ascii="Arial" w:hAnsi="Arial" w:cs="Arial"/>
          <w:b/>
          <w:bCs/>
          <w:sz w:val="20"/>
          <w:szCs w:val="20"/>
          <w:u w:val="single"/>
        </w:rPr>
        <w:t>INSTRUCTIONS</w:t>
      </w:r>
      <w:r w:rsidR="006E6A82" w:rsidRPr="000E41C8">
        <w:rPr>
          <w:rFonts w:ascii="Arial" w:hAnsi="Arial" w:cs="Arial"/>
          <w:b/>
          <w:bCs/>
          <w:sz w:val="20"/>
          <w:szCs w:val="20"/>
        </w:rPr>
        <w:t>:</w:t>
      </w:r>
    </w:p>
    <w:p w14:paraId="0E620CEB" w14:textId="77777777" w:rsidR="00692B40" w:rsidRPr="000E41C8"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0E41C8">
        <w:rPr>
          <w:rFonts w:ascii="Arial" w:hAnsi="Arial" w:cs="Arial"/>
          <w:sz w:val="20"/>
          <w:szCs w:val="20"/>
        </w:rPr>
        <w:t>Add your name or organization name where indicted in the footer of this form.</w:t>
      </w:r>
    </w:p>
    <w:p w14:paraId="102C7281" w14:textId="35DA9DC5" w:rsidR="00006579" w:rsidRPr="000E41C8"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U</w:t>
      </w:r>
      <w:r w:rsidR="00006579" w:rsidRPr="000E41C8">
        <w:rPr>
          <w:rFonts w:ascii="Arial" w:hAnsi="Arial" w:cs="Arial"/>
          <w:sz w:val="20"/>
          <w:szCs w:val="20"/>
        </w:rPr>
        <w:t>se Table 1</w:t>
      </w:r>
      <w:r w:rsidR="00CE0F95" w:rsidRPr="000E41C8">
        <w:rPr>
          <w:rFonts w:ascii="Arial" w:hAnsi="Arial" w:cs="Arial"/>
          <w:sz w:val="20"/>
          <w:szCs w:val="20"/>
        </w:rPr>
        <w:t xml:space="preserve"> </w:t>
      </w:r>
      <w:r w:rsidRPr="000E41C8">
        <w:rPr>
          <w:rFonts w:ascii="Arial" w:hAnsi="Arial" w:cs="Arial"/>
          <w:sz w:val="20"/>
          <w:szCs w:val="20"/>
        </w:rPr>
        <w:t xml:space="preserve">to provide </w:t>
      </w:r>
      <w:r w:rsidR="00417593" w:rsidRPr="000E41C8">
        <w:rPr>
          <w:rFonts w:ascii="Arial" w:hAnsi="Arial" w:cs="Arial"/>
          <w:sz w:val="20"/>
          <w:szCs w:val="20"/>
        </w:rPr>
        <w:t xml:space="preserve">your </w:t>
      </w:r>
      <w:r w:rsidR="00C1721D" w:rsidRPr="000E41C8">
        <w:rPr>
          <w:rFonts w:ascii="Arial" w:hAnsi="Arial" w:cs="Arial"/>
          <w:sz w:val="20"/>
          <w:szCs w:val="20"/>
        </w:rPr>
        <w:t>original</w:t>
      </w:r>
      <w:r w:rsidRPr="000E41C8">
        <w:rPr>
          <w:rFonts w:ascii="Arial" w:hAnsi="Arial" w:cs="Arial"/>
          <w:sz w:val="20"/>
          <w:szCs w:val="20"/>
        </w:rPr>
        <w:t xml:space="preserve"> comments</w:t>
      </w:r>
      <w:r w:rsidR="00006579" w:rsidRPr="000E41C8">
        <w:rPr>
          <w:rFonts w:ascii="Arial" w:hAnsi="Arial" w:cs="Arial"/>
          <w:sz w:val="20"/>
          <w:szCs w:val="20"/>
        </w:rPr>
        <w:t>.</w:t>
      </w:r>
    </w:p>
    <w:p w14:paraId="4EFF9A61" w14:textId="7A51CABE" w:rsidR="00006579" w:rsidRPr="000E41C8"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 xml:space="preserve">Use </w:t>
      </w:r>
      <w:r w:rsidR="00006579" w:rsidRPr="000E41C8">
        <w:rPr>
          <w:rFonts w:ascii="Arial" w:hAnsi="Arial" w:cs="Arial"/>
          <w:sz w:val="20"/>
          <w:szCs w:val="20"/>
        </w:rPr>
        <w:t>Table 2</w:t>
      </w:r>
      <w:r w:rsidR="00CE0F95" w:rsidRPr="000E41C8">
        <w:rPr>
          <w:rFonts w:ascii="Arial" w:hAnsi="Arial" w:cs="Arial"/>
          <w:sz w:val="20"/>
          <w:szCs w:val="20"/>
        </w:rPr>
        <w:t xml:space="preserve"> </w:t>
      </w:r>
      <w:r w:rsidRPr="000E41C8">
        <w:rPr>
          <w:rFonts w:ascii="Arial" w:hAnsi="Arial" w:cs="Arial"/>
          <w:sz w:val="20"/>
          <w:szCs w:val="20"/>
        </w:rPr>
        <w:t xml:space="preserve">to indicate your agreement with a comment </w:t>
      </w:r>
      <w:r w:rsidR="00417593" w:rsidRPr="000E41C8">
        <w:rPr>
          <w:rFonts w:ascii="Arial" w:hAnsi="Arial" w:cs="Arial"/>
          <w:sz w:val="20"/>
          <w:szCs w:val="20"/>
        </w:rPr>
        <w:t>that another commenter has</w:t>
      </w:r>
      <w:r w:rsidRPr="000E41C8">
        <w:rPr>
          <w:rFonts w:ascii="Arial" w:hAnsi="Arial" w:cs="Arial"/>
          <w:sz w:val="20"/>
          <w:szCs w:val="20"/>
        </w:rPr>
        <w:t xml:space="preserve"> </w:t>
      </w:r>
      <w:r w:rsidR="003C79CF" w:rsidRPr="000E41C8">
        <w:rPr>
          <w:rFonts w:ascii="Arial" w:hAnsi="Arial" w:cs="Arial"/>
          <w:sz w:val="20"/>
          <w:szCs w:val="20"/>
        </w:rPr>
        <w:t>submitted to</w:t>
      </w:r>
      <w:r w:rsidRPr="000E41C8">
        <w:rPr>
          <w:rFonts w:ascii="Arial" w:hAnsi="Arial" w:cs="Arial"/>
          <w:sz w:val="20"/>
          <w:szCs w:val="20"/>
        </w:rPr>
        <w:t xml:space="preserve"> the docket. </w:t>
      </w:r>
    </w:p>
    <w:p w14:paraId="54490400" w14:textId="35A8B896" w:rsidR="000B28D3" w:rsidRPr="000E41C8"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Do not</w:t>
      </w:r>
      <w:r w:rsidR="000B28D3" w:rsidRPr="000E41C8">
        <w:rPr>
          <w:rFonts w:ascii="Arial" w:hAnsi="Arial" w:cs="Arial"/>
          <w:sz w:val="20"/>
          <w:szCs w:val="20"/>
        </w:rPr>
        <w:t xml:space="preserve"> adjust </w:t>
      </w:r>
      <w:r w:rsidR="00D543C1" w:rsidRPr="000E41C8">
        <w:rPr>
          <w:rFonts w:ascii="Arial" w:hAnsi="Arial" w:cs="Arial"/>
          <w:sz w:val="20"/>
          <w:szCs w:val="20"/>
        </w:rPr>
        <w:t>formatting of the rows and columns</w:t>
      </w:r>
      <w:r w:rsidR="000B28D3" w:rsidRPr="000E41C8">
        <w:rPr>
          <w:rFonts w:ascii="Arial" w:hAnsi="Arial" w:cs="Arial"/>
          <w:sz w:val="20"/>
          <w:szCs w:val="20"/>
        </w:rPr>
        <w:t>; text will automatically wrap and expand the row height as you type.</w:t>
      </w:r>
      <w:r w:rsidR="00295CAE" w:rsidRPr="000E41C8">
        <w:rPr>
          <w:rFonts w:ascii="Arial" w:hAnsi="Arial" w:cs="Arial"/>
          <w:sz w:val="20"/>
          <w:szCs w:val="20"/>
        </w:rPr>
        <w:t xml:space="preserve">  </w:t>
      </w:r>
    </w:p>
    <w:p w14:paraId="73201C5A" w14:textId="6FAD6863" w:rsidR="000B28D3" w:rsidRPr="000E41C8"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0E41C8">
        <w:rPr>
          <w:rFonts w:ascii="Arial" w:hAnsi="Arial" w:cs="Arial"/>
          <w:sz w:val="20"/>
          <w:szCs w:val="20"/>
        </w:rPr>
        <w:t>To</w:t>
      </w:r>
      <w:r w:rsidR="000B28D3" w:rsidRPr="000E41C8">
        <w:rPr>
          <w:rFonts w:ascii="Arial" w:hAnsi="Arial" w:cs="Arial"/>
          <w:sz w:val="20"/>
          <w:szCs w:val="20"/>
        </w:rPr>
        <w:t xml:space="preserve"> add rows to this form</w:t>
      </w:r>
      <w:r w:rsidR="00DF130A" w:rsidRPr="000E41C8">
        <w:rPr>
          <w:rFonts w:ascii="Arial" w:hAnsi="Arial" w:cs="Arial"/>
          <w:sz w:val="20"/>
          <w:szCs w:val="20"/>
        </w:rPr>
        <w:t>,</w:t>
      </w:r>
      <w:r w:rsidR="000B28D3" w:rsidRPr="000E41C8">
        <w:rPr>
          <w:rFonts w:ascii="Arial" w:hAnsi="Arial" w:cs="Arial"/>
          <w:sz w:val="20"/>
          <w:szCs w:val="20"/>
        </w:rPr>
        <w:t xml:space="preserve"> </w:t>
      </w:r>
      <w:r w:rsidRPr="000E41C8">
        <w:rPr>
          <w:rFonts w:ascii="Arial" w:hAnsi="Arial" w:cs="Arial"/>
          <w:sz w:val="20"/>
          <w:szCs w:val="20"/>
        </w:rPr>
        <w:t xml:space="preserve">use </w:t>
      </w:r>
      <w:r w:rsidR="000B28D3" w:rsidRPr="000E41C8">
        <w:rPr>
          <w:rFonts w:ascii="Arial" w:hAnsi="Arial" w:cs="Arial"/>
          <w:sz w:val="20"/>
          <w:szCs w:val="20"/>
        </w:rPr>
        <w:t>the “Insert Rows” function</w:t>
      </w:r>
      <w:r w:rsidR="001C7E04" w:rsidRPr="000E41C8">
        <w:rPr>
          <w:rFonts w:ascii="Arial" w:hAnsi="Arial" w:cs="Arial"/>
          <w:sz w:val="20"/>
          <w:szCs w:val="20"/>
        </w:rPr>
        <w:t>, or hover</w:t>
      </w:r>
      <w:r w:rsidRPr="000E41C8">
        <w:rPr>
          <w:rFonts w:ascii="Arial" w:hAnsi="Arial" w:cs="Arial"/>
          <w:sz w:val="20"/>
          <w:szCs w:val="20"/>
        </w:rPr>
        <w:t xml:space="preserve"> </w:t>
      </w:r>
      <w:r w:rsidR="00DA7226" w:rsidRPr="000E41C8">
        <w:rPr>
          <w:rFonts w:ascii="Arial" w:hAnsi="Arial" w:cs="Arial"/>
          <w:sz w:val="20"/>
          <w:szCs w:val="20"/>
        </w:rPr>
        <w:t>just outside</w:t>
      </w:r>
      <w:r w:rsidR="001C7E04" w:rsidRPr="000E41C8">
        <w:rPr>
          <w:rFonts w:ascii="Arial" w:hAnsi="Arial" w:cs="Arial"/>
          <w:sz w:val="20"/>
          <w:szCs w:val="20"/>
        </w:rPr>
        <w:t xml:space="preserve"> the left edge of the </w:t>
      </w:r>
      <w:r w:rsidR="00F926DD" w:rsidRPr="000E41C8">
        <w:rPr>
          <w:rFonts w:ascii="Arial" w:hAnsi="Arial" w:cs="Arial"/>
          <w:sz w:val="20"/>
          <w:szCs w:val="20"/>
        </w:rPr>
        <w:t xml:space="preserve">row </w:t>
      </w:r>
      <w:r w:rsidR="00D015E1" w:rsidRPr="000E41C8">
        <w:rPr>
          <w:rFonts w:ascii="Arial" w:hAnsi="Arial" w:cs="Arial"/>
          <w:sz w:val="20"/>
          <w:szCs w:val="20"/>
        </w:rPr>
        <w:t>below</w:t>
      </w:r>
      <w:r w:rsidR="00F926DD" w:rsidRPr="000E41C8">
        <w:rPr>
          <w:rFonts w:ascii="Arial" w:hAnsi="Arial" w:cs="Arial"/>
          <w:sz w:val="20"/>
          <w:szCs w:val="20"/>
        </w:rPr>
        <w:t xml:space="preserve"> which you would like to add a row</w:t>
      </w:r>
      <w:r w:rsidR="001C7E04" w:rsidRPr="000E41C8">
        <w:rPr>
          <w:rFonts w:ascii="Arial" w:hAnsi="Arial" w:cs="Arial"/>
          <w:sz w:val="20"/>
          <w:szCs w:val="20"/>
        </w:rPr>
        <w:t xml:space="preserve"> and click the</w:t>
      </w:r>
      <w:r w:rsidR="00927EB7" w:rsidRPr="000E41C8">
        <w:rPr>
          <w:rFonts w:ascii="Arial" w:hAnsi="Arial" w:cs="Arial"/>
          <w:sz w:val="20"/>
          <w:szCs w:val="20"/>
        </w:rPr>
        <w:t xml:space="preserve"> encircled</w:t>
      </w:r>
      <w:r w:rsidR="001C7E04" w:rsidRPr="000E41C8">
        <w:rPr>
          <w:rFonts w:ascii="Arial" w:hAnsi="Arial" w:cs="Arial"/>
          <w:sz w:val="20"/>
          <w:szCs w:val="20"/>
        </w:rPr>
        <w:t xml:space="preserve"> “+” that appears</w:t>
      </w:r>
      <w:r w:rsidR="000B28D3" w:rsidRPr="000E41C8">
        <w:rPr>
          <w:rFonts w:ascii="Arial" w:hAnsi="Arial" w:cs="Arial"/>
          <w:sz w:val="20"/>
          <w:szCs w:val="20"/>
        </w:rPr>
        <w:t xml:space="preserve">.  </w:t>
      </w:r>
    </w:p>
    <w:p w14:paraId="4332AF30" w14:textId="6A8AA3A2" w:rsidR="003774EE" w:rsidRPr="000E41C8"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0E41C8">
        <w:rPr>
          <w:rFonts w:ascii="Arial" w:hAnsi="Arial" w:cs="Arial"/>
          <w:sz w:val="20"/>
          <w:szCs w:val="20"/>
        </w:rPr>
        <w:t xml:space="preserve">If you choose to provide a letter to accompany this comment form, please </w:t>
      </w:r>
      <w:r w:rsidRPr="000E41C8">
        <w:rPr>
          <w:rFonts w:ascii="Arial" w:hAnsi="Arial" w:cs="Arial"/>
          <w:b/>
          <w:bCs/>
          <w:sz w:val="20"/>
          <w:szCs w:val="20"/>
        </w:rPr>
        <w:t>print the document as a PDF</w:t>
      </w:r>
      <w:r w:rsidRPr="000E41C8">
        <w:rPr>
          <w:rFonts w:ascii="Arial" w:hAnsi="Arial" w:cs="Arial"/>
          <w:sz w:val="20"/>
          <w:szCs w:val="20"/>
        </w:rPr>
        <w:t xml:space="preserve">; </w:t>
      </w:r>
      <w:r w:rsidRPr="000E41C8">
        <w:rPr>
          <w:rFonts w:ascii="Arial" w:hAnsi="Arial" w:cs="Arial"/>
          <w:b/>
          <w:bCs/>
          <w:sz w:val="20"/>
          <w:szCs w:val="20"/>
          <w:u w:val="single"/>
        </w:rPr>
        <w:t>please do not scan a hard copy</w:t>
      </w:r>
      <w:r w:rsidRPr="000E41C8">
        <w:rPr>
          <w:rFonts w:ascii="Arial" w:hAnsi="Arial" w:cs="Arial"/>
          <w:sz w:val="20"/>
          <w:szCs w:val="20"/>
        </w:rPr>
        <w:t>.  This will assist FHWA with cataloging your comments.</w:t>
      </w:r>
    </w:p>
    <w:p w14:paraId="1F969141" w14:textId="3D2135B8" w:rsidR="00CE0F95" w:rsidRPr="000E41C8" w:rsidRDefault="00CE0F95" w:rsidP="00A67B2B">
      <w:pPr>
        <w:spacing w:before="360" w:after="120" w:line="240" w:lineRule="auto"/>
        <w:ind w:left="-446" w:right="360"/>
        <w:rPr>
          <w:rFonts w:ascii="Arial" w:hAnsi="Arial" w:cs="Arial"/>
          <w:sz w:val="20"/>
          <w:szCs w:val="20"/>
        </w:rPr>
      </w:pPr>
      <w:r w:rsidRPr="000E41C8">
        <w:rPr>
          <w:rFonts w:ascii="Arial" w:hAnsi="Arial" w:cs="Arial"/>
          <w:b/>
          <w:bCs/>
          <w:sz w:val="20"/>
          <w:szCs w:val="20"/>
        </w:rPr>
        <w:t xml:space="preserve">TABLE 1.  </w:t>
      </w:r>
      <w:r w:rsidR="00B824F8" w:rsidRPr="000E41C8">
        <w:rPr>
          <w:rFonts w:ascii="Arial" w:hAnsi="Arial" w:cs="Arial"/>
          <w:b/>
          <w:bCs/>
          <w:sz w:val="20"/>
          <w:szCs w:val="20"/>
        </w:rPr>
        <w:t>ORIGINAL</w:t>
      </w:r>
      <w:r w:rsidR="00836E4A" w:rsidRPr="000E41C8">
        <w:rPr>
          <w:rFonts w:ascii="Arial" w:hAnsi="Arial" w:cs="Arial"/>
          <w:b/>
          <w:bCs/>
          <w:sz w:val="20"/>
          <w:szCs w:val="20"/>
        </w:rPr>
        <w:t xml:space="preserve"> </w:t>
      </w:r>
      <w:r w:rsidRPr="000E41C8">
        <w:rPr>
          <w:rFonts w:ascii="Arial" w:hAnsi="Arial" w:cs="Arial"/>
          <w:b/>
          <w:bCs/>
          <w:sz w:val="20"/>
          <w:szCs w:val="20"/>
        </w:rPr>
        <w:t>COMMENTS ON PROPOSED CHANGES.</w:t>
      </w:r>
      <w:r w:rsidRPr="000E41C8">
        <w:rPr>
          <w:rFonts w:ascii="Arial" w:hAnsi="Arial" w:cs="Arial"/>
          <w:sz w:val="20"/>
          <w:szCs w:val="20"/>
        </w:rPr>
        <w:t xml:space="preserve">  </w:t>
      </w:r>
      <w:r w:rsidR="00836E4A" w:rsidRPr="000E41C8">
        <w:rPr>
          <w:rFonts w:ascii="Arial" w:hAnsi="Arial" w:cs="Arial"/>
          <w:sz w:val="20"/>
          <w:szCs w:val="20"/>
        </w:rPr>
        <w:t>P</w:t>
      </w:r>
      <w:r w:rsidR="00295CAE" w:rsidRPr="000E41C8">
        <w:rPr>
          <w:rFonts w:ascii="Arial" w:hAnsi="Arial" w:cs="Arial"/>
          <w:sz w:val="20"/>
          <w:szCs w:val="20"/>
        </w:rPr>
        <w:t xml:space="preserve">lease indicate the </w:t>
      </w:r>
      <w:r w:rsidR="002063CD" w:rsidRPr="000E41C8">
        <w:rPr>
          <w:rFonts w:ascii="Arial" w:hAnsi="Arial" w:cs="Arial"/>
          <w:sz w:val="20"/>
          <w:szCs w:val="20"/>
        </w:rPr>
        <w:t xml:space="preserve">applicable </w:t>
      </w:r>
      <w:r w:rsidR="00295CAE" w:rsidRPr="000E41C8">
        <w:rPr>
          <w:rFonts w:ascii="Arial" w:hAnsi="Arial" w:cs="Arial"/>
          <w:sz w:val="20"/>
          <w:szCs w:val="20"/>
        </w:rPr>
        <w:t>proposed Section numbers</w:t>
      </w:r>
      <w:r w:rsidR="00836E4A" w:rsidRPr="000E41C8">
        <w:rPr>
          <w:rFonts w:ascii="Arial" w:hAnsi="Arial" w:cs="Arial"/>
          <w:sz w:val="20"/>
          <w:szCs w:val="20"/>
        </w:rPr>
        <w:t xml:space="preserve"> in the far-left column</w:t>
      </w:r>
      <w:r w:rsidR="00295CAE" w:rsidRPr="000E41C8">
        <w:rPr>
          <w:rFonts w:ascii="Arial" w:hAnsi="Arial" w:cs="Arial"/>
          <w:sz w:val="20"/>
          <w:szCs w:val="20"/>
        </w:rPr>
        <w:t xml:space="preserve">.  </w:t>
      </w:r>
      <w:r w:rsidR="00836E4A" w:rsidRPr="000E41C8">
        <w:rPr>
          <w:rFonts w:ascii="Arial" w:hAnsi="Arial" w:cs="Arial"/>
          <w:sz w:val="20"/>
          <w:szCs w:val="20"/>
        </w:rPr>
        <w:t>In the next three columns</w:t>
      </w:r>
      <w:r w:rsidR="002063CD" w:rsidRPr="000E41C8">
        <w:rPr>
          <w:rFonts w:ascii="Arial" w:hAnsi="Arial" w:cs="Arial"/>
          <w:sz w:val="20"/>
          <w:szCs w:val="20"/>
        </w:rPr>
        <w:t>,</w:t>
      </w:r>
      <w:r w:rsidR="00836E4A" w:rsidRPr="000E41C8">
        <w:rPr>
          <w:rFonts w:ascii="Arial" w:hAnsi="Arial" w:cs="Arial"/>
          <w:sz w:val="20"/>
          <w:szCs w:val="20"/>
        </w:rPr>
        <w:t xml:space="preserve"> please indicate your agreement, disagreement</w:t>
      </w:r>
      <w:r w:rsidR="00D86280" w:rsidRPr="000E41C8">
        <w:rPr>
          <w:rFonts w:ascii="Arial" w:hAnsi="Arial" w:cs="Arial"/>
          <w:sz w:val="20"/>
          <w:szCs w:val="20"/>
        </w:rPr>
        <w:t>,</w:t>
      </w:r>
      <w:r w:rsidR="00836E4A" w:rsidRPr="000E41C8">
        <w:rPr>
          <w:rFonts w:ascii="Arial" w:hAnsi="Arial" w:cs="Arial"/>
          <w:sz w:val="20"/>
          <w:szCs w:val="20"/>
        </w:rPr>
        <w:t xml:space="preserve"> or whether the column is applicable to your response by placing a, “YES</w:t>
      </w:r>
      <w:r w:rsidR="00460EB9" w:rsidRPr="000E41C8">
        <w:rPr>
          <w:rFonts w:ascii="Arial" w:hAnsi="Arial" w:cs="Arial"/>
          <w:sz w:val="20"/>
          <w:szCs w:val="20"/>
        </w:rPr>
        <w:t>,</w:t>
      </w:r>
      <w:r w:rsidR="00836E4A" w:rsidRPr="000E41C8">
        <w:rPr>
          <w:rFonts w:ascii="Arial" w:hAnsi="Arial" w:cs="Arial"/>
          <w:sz w:val="20"/>
          <w:szCs w:val="20"/>
        </w:rPr>
        <w:t>” “NO</w:t>
      </w:r>
      <w:r w:rsidR="00460EB9" w:rsidRPr="000E41C8">
        <w:rPr>
          <w:rFonts w:ascii="Arial" w:hAnsi="Arial" w:cs="Arial"/>
          <w:sz w:val="20"/>
          <w:szCs w:val="20"/>
        </w:rPr>
        <w:t>,</w:t>
      </w:r>
      <w:r w:rsidR="00836E4A" w:rsidRPr="000E41C8">
        <w:rPr>
          <w:rFonts w:ascii="Arial" w:hAnsi="Arial" w:cs="Arial"/>
          <w:sz w:val="20"/>
          <w:szCs w:val="20"/>
        </w:rPr>
        <w:t xml:space="preserve">” or “N/A” in the appropriate column of the row.  </w:t>
      </w:r>
      <w:r w:rsidR="00295CAE" w:rsidRPr="000E41C8">
        <w:rPr>
          <w:rFonts w:ascii="Arial" w:hAnsi="Arial" w:cs="Arial"/>
          <w:sz w:val="20"/>
          <w:szCs w:val="20"/>
        </w:rPr>
        <w:t>If you agree with a proposed change, then there is no need to fill out the additional columns</w:t>
      </w:r>
      <w:r w:rsidR="00057668" w:rsidRPr="000E41C8">
        <w:rPr>
          <w:rFonts w:ascii="Arial" w:hAnsi="Arial" w:cs="Arial"/>
          <w:sz w:val="20"/>
          <w:szCs w:val="20"/>
        </w:rPr>
        <w:t xml:space="preserve"> beyond the first two</w:t>
      </w:r>
      <w:r w:rsidR="00295CAE" w:rsidRPr="000E41C8">
        <w:rPr>
          <w:rFonts w:ascii="Arial" w:hAnsi="Arial" w:cs="Arial"/>
          <w:sz w:val="20"/>
          <w:szCs w:val="20"/>
        </w:rPr>
        <w:t xml:space="preserve">.  However, it can be helpful to explain why you agree with a </w:t>
      </w:r>
      <w:r w:rsidR="00D66D26" w:rsidRPr="000E41C8">
        <w:rPr>
          <w:rFonts w:ascii="Arial" w:hAnsi="Arial" w:cs="Arial"/>
          <w:sz w:val="20"/>
          <w:szCs w:val="20"/>
        </w:rPr>
        <w:t xml:space="preserve">proposed </w:t>
      </w:r>
      <w:r w:rsidR="00295CAE" w:rsidRPr="000E41C8">
        <w:rPr>
          <w:rFonts w:ascii="Arial" w:hAnsi="Arial" w:cs="Arial"/>
          <w:sz w:val="20"/>
          <w:szCs w:val="20"/>
        </w:rPr>
        <w:t xml:space="preserve">change based on your </w:t>
      </w:r>
      <w:r w:rsidR="00412ED2" w:rsidRPr="000E41C8">
        <w:rPr>
          <w:rFonts w:ascii="Arial" w:hAnsi="Arial" w:cs="Arial"/>
          <w:sz w:val="20"/>
          <w:szCs w:val="20"/>
        </w:rPr>
        <w:t xml:space="preserve">objective </w:t>
      </w:r>
      <w:r w:rsidR="00295CAE" w:rsidRPr="000E41C8">
        <w:rPr>
          <w:rFonts w:ascii="Arial" w:hAnsi="Arial" w:cs="Arial"/>
          <w:sz w:val="20"/>
          <w:szCs w:val="20"/>
        </w:rPr>
        <w:t>experience</w:t>
      </w:r>
      <w:r w:rsidR="00412ED2" w:rsidRPr="000E41C8">
        <w:rPr>
          <w:rFonts w:ascii="Arial" w:hAnsi="Arial" w:cs="Arial"/>
          <w:sz w:val="20"/>
          <w:szCs w:val="20"/>
        </w:rPr>
        <w:t xml:space="preserve"> as a roadway operator and/or empirical data</w:t>
      </w:r>
      <w:r w:rsidR="00295CAE" w:rsidRPr="000E41C8">
        <w:rPr>
          <w:rFonts w:ascii="Arial" w:hAnsi="Arial" w:cs="Arial"/>
          <w:sz w:val="20"/>
          <w:szCs w:val="20"/>
        </w:rPr>
        <w:t xml:space="preserve">.  </w:t>
      </w:r>
      <w:r w:rsidR="009937CF" w:rsidRPr="000E41C8">
        <w:rPr>
          <w:rFonts w:ascii="Arial" w:hAnsi="Arial" w:cs="Arial"/>
          <w:sz w:val="20"/>
          <w:szCs w:val="20"/>
        </w:rPr>
        <w:t>If you disagree in part or in whole, then please provide additio</w:t>
      </w:r>
      <w:r w:rsidRPr="000E41C8">
        <w:rPr>
          <w:rFonts w:ascii="Arial" w:hAnsi="Arial" w:cs="Arial"/>
          <w:sz w:val="20"/>
          <w:szCs w:val="20"/>
        </w:rPr>
        <w:t xml:space="preserve">nal information </w:t>
      </w:r>
      <w:r w:rsidR="00B014CB" w:rsidRPr="000E41C8">
        <w:rPr>
          <w:rFonts w:ascii="Arial" w:hAnsi="Arial" w:cs="Arial"/>
          <w:sz w:val="20"/>
          <w:szCs w:val="20"/>
        </w:rPr>
        <w:t xml:space="preserve">that </w:t>
      </w:r>
      <w:r w:rsidRPr="000E41C8">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0E41C8" w14:paraId="69C35938" w14:textId="1A844DC7" w:rsidTr="00FF21DF">
        <w:trPr>
          <w:cantSplit/>
        </w:trPr>
        <w:tc>
          <w:tcPr>
            <w:tcW w:w="1170" w:type="dxa"/>
          </w:tcPr>
          <w:p w14:paraId="51851293" w14:textId="01E8FC6D" w:rsidR="00A60135" w:rsidRPr="000E41C8" w:rsidRDefault="00A60135" w:rsidP="000E41C8">
            <w:pPr>
              <w:rPr>
                <w:rFonts w:ascii="Arial" w:hAnsi="Arial" w:cs="Arial"/>
                <w:sz w:val="20"/>
                <w:szCs w:val="20"/>
              </w:rPr>
            </w:pPr>
            <w:r w:rsidRPr="000E41C8">
              <w:rPr>
                <w:rFonts w:ascii="Arial" w:hAnsi="Arial" w:cs="Arial"/>
                <w:sz w:val="20"/>
                <w:szCs w:val="20"/>
              </w:rPr>
              <w:t>Proposed</w:t>
            </w:r>
          </w:p>
          <w:p w14:paraId="3D3D21EA" w14:textId="552198FE" w:rsidR="00F06647" w:rsidRPr="000E41C8" w:rsidRDefault="00F06647" w:rsidP="000E41C8">
            <w:pPr>
              <w:rPr>
                <w:rFonts w:ascii="Arial" w:hAnsi="Arial" w:cs="Arial"/>
                <w:sz w:val="20"/>
                <w:szCs w:val="20"/>
              </w:rPr>
            </w:pPr>
            <w:r w:rsidRPr="000E41C8">
              <w:rPr>
                <w:rFonts w:ascii="Arial" w:hAnsi="Arial" w:cs="Arial"/>
                <w:sz w:val="20"/>
                <w:szCs w:val="20"/>
              </w:rPr>
              <w:t>Section Number</w:t>
            </w:r>
            <w:r w:rsidR="00BB104C" w:rsidRPr="000E41C8">
              <w:rPr>
                <w:rFonts w:ascii="Arial" w:hAnsi="Arial" w:cs="Arial"/>
                <w:sz w:val="20"/>
                <w:szCs w:val="20"/>
              </w:rPr>
              <w:t>(s)</w:t>
            </w:r>
          </w:p>
        </w:tc>
        <w:tc>
          <w:tcPr>
            <w:tcW w:w="1167" w:type="dxa"/>
          </w:tcPr>
          <w:p w14:paraId="6D4AE67F" w14:textId="0CB31E7B" w:rsidR="00F06647" w:rsidRPr="000E41C8" w:rsidRDefault="00F06647" w:rsidP="000E41C8">
            <w:pPr>
              <w:ind w:left="-14" w:right="-15"/>
              <w:rPr>
                <w:rFonts w:ascii="Arial" w:hAnsi="Arial" w:cs="Arial"/>
                <w:sz w:val="20"/>
                <w:szCs w:val="20"/>
              </w:rPr>
            </w:pPr>
            <w:r w:rsidRPr="000E41C8">
              <w:rPr>
                <w:rFonts w:ascii="Arial" w:hAnsi="Arial" w:cs="Arial"/>
                <w:sz w:val="20"/>
                <w:szCs w:val="20"/>
              </w:rPr>
              <w:t xml:space="preserve">Agree with </w:t>
            </w:r>
            <w:r w:rsidR="00C855DC" w:rsidRPr="000E41C8">
              <w:rPr>
                <w:rFonts w:ascii="Arial" w:hAnsi="Arial" w:cs="Arial"/>
                <w:sz w:val="20"/>
                <w:szCs w:val="20"/>
              </w:rPr>
              <w:t>c</w:t>
            </w:r>
            <w:r w:rsidR="00F17C8E" w:rsidRPr="000E41C8">
              <w:rPr>
                <w:rFonts w:ascii="Arial" w:hAnsi="Arial" w:cs="Arial"/>
                <w:sz w:val="20"/>
                <w:szCs w:val="20"/>
              </w:rPr>
              <w:t xml:space="preserve">oncept and </w:t>
            </w:r>
            <w:r w:rsidR="00C855DC" w:rsidRPr="000E41C8">
              <w:rPr>
                <w:rFonts w:ascii="Arial" w:hAnsi="Arial" w:cs="Arial"/>
                <w:sz w:val="20"/>
                <w:szCs w:val="20"/>
              </w:rPr>
              <w:t>t</w:t>
            </w:r>
            <w:r w:rsidR="00BB104C" w:rsidRPr="000E41C8">
              <w:rPr>
                <w:rFonts w:ascii="Arial" w:hAnsi="Arial" w:cs="Arial"/>
                <w:sz w:val="20"/>
                <w:szCs w:val="20"/>
              </w:rPr>
              <w:t>ext</w:t>
            </w:r>
            <w:r w:rsidRPr="000E41C8">
              <w:rPr>
                <w:rFonts w:ascii="Arial" w:hAnsi="Arial" w:cs="Arial"/>
                <w:sz w:val="20"/>
                <w:szCs w:val="20"/>
              </w:rPr>
              <w:t xml:space="preserve"> as </w:t>
            </w:r>
            <w:r w:rsidR="00782C18" w:rsidRPr="000E41C8">
              <w:rPr>
                <w:rFonts w:ascii="Arial" w:hAnsi="Arial" w:cs="Arial"/>
                <w:sz w:val="20"/>
                <w:szCs w:val="20"/>
              </w:rPr>
              <w:t>proposed</w:t>
            </w:r>
          </w:p>
        </w:tc>
        <w:tc>
          <w:tcPr>
            <w:tcW w:w="1183" w:type="dxa"/>
          </w:tcPr>
          <w:p w14:paraId="6D7983D4" w14:textId="091D0CB6" w:rsidR="00F06647" w:rsidRPr="000E41C8" w:rsidRDefault="00BB104C" w:rsidP="000E41C8">
            <w:pPr>
              <w:rPr>
                <w:rFonts w:ascii="Arial" w:hAnsi="Arial" w:cs="Arial"/>
                <w:sz w:val="20"/>
                <w:szCs w:val="20"/>
              </w:rPr>
            </w:pPr>
            <w:r w:rsidRPr="000E41C8">
              <w:rPr>
                <w:rFonts w:ascii="Arial" w:hAnsi="Arial" w:cs="Arial"/>
                <w:sz w:val="20"/>
                <w:szCs w:val="20"/>
              </w:rPr>
              <w:t xml:space="preserve">Agree with </w:t>
            </w:r>
            <w:r w:rsidR="00F17C8E" w:rsidRPr="000E41C8">
              <w:rPr>
                <w:rFonts w:ascii="Arial" w:hAnsi="Arial" w:cs="Arial"/>
                <w:sz w:val="20"/>
                <w:szCs w:val="20"/>
              </w:rPr>
              <w:t xml:space="preserve"> </w:t>
            </w:r>
            <w:r w:rsidRPr="000E41C8">
              <w:rPr>
                <w:rFonts w:ascii="Arial" w:hAnsi="Arial" w:cs="Arial"/>
                <w:sz w:val="20"/>
                <w:szCs w:val="20"/>
              </w:rPr>
              <w:t>concept</w:t>
            </w:r>
            <w:r w:rsidR="00D40A56" w:rsidRPr="000E41C8">
              <w:rPr>
                <w:rFonts w:ascii="Arial" w:hAnsi="Arial" w:cs="Arial"/>
                <w:sz w:val="20"/>
                <w:szCs w:val="20"/>
              </w:rPr>
              <w:t>;</w:t>
            </w:r>
            <w:r w:rsidR="00B8673B" w:rsidRPr="000E41C8">
              <w:rPr>
                <w:rFonts w:ascii="Arial" w:hAnsi="Arial" w:cs="Arial"/>
                <w:sz w:val="20"/>
                <w:szCs w:val="20"/>
              </w:rPr>
              <w:t xml:space="preserve"> suggest</w:t>
            </w:r>
            <w:r w:rsidR="00D85085" w:rsidRPr="000E41C8">
              <w:rPr>
                <w:rFonts w:ascii="Arial" w:hAnsi="Arial" w:cs="Arial"/>
                <w:sz w:val="20"/>
                <w:szCs w:val="20"/>
              </w:rPr>
              <w:t>ed</w:t>
            </w:r>
            <w:r w:rsidR="00B8673B" w:rsidRPr="000E41C8">
              <w:rPr>
                <w:rFonts w:ascii="Arial" w:hAnsi="Arial" w:cs="Arial"/>
                <w:sz w:val="20"/>
                <w:szCs w:val="20"/>
              </w:rPr>
              <w:t xml:space="preserve"> rewording</w:t>
            </w:r>
            <w:r w:rsidR="00782C18" w:rsidRPr="000E41C8">
              <w:rPr>
                <w:rFonts w:ascii="Arial" w:hAnsi="Arial" w:cs="Arial"/>
                <w:sz w:val="20"/>
                <w:szCs w:val="20"/>
              </w:rPr>
              <w:t xml:space="preserve"> </w:t>
            </w:r>
            <w:r w:rsidR="00D66D26" w:rsidRPr="000E41C8">
              <w:rPr>
                <w:rFonts w:ascii="Arial" w:hAnsi="Arial" w:cs="Arial"/>
                <w:sz w:val="20"/>
                <w:szCs w:val="20"/>
              </w:rPr>
              <w:t xml:space="preserve">of text </w:t>
            </w:r>
            <w:r w:rsidR="00782C18" w:rsidRPr="000E41C8">
              <w:rPr>
                <w:rFonts w:ascii="Arial" w:hAnsi="Arial" w:cs="Arial"/>
                <w:sz w:val="20"/>
                <w:szCs w:val="20"/>
              </w:rPr>
              <w:t>in Comments</w:t>
            </w:r>
          </w:p>
        </w:tc>
        <w:tc>
          <w:tcPr>
            <w:tcW w:w="1017" w:type="dxa"/>
          </w:tcPr>
          <w:p w14:paraId="53ED7F58" w14:textId="77CD5CEB" w:rsidR="00F06647" w:rsidRPr="000E41C8" w:rsidRDefault="00B8673B" w:rsidP="000E41C8">
            <w:pPr>
              <w:rPr>
                <w:rFonts w:ascii="Arial" w:hAnsi="Arial" w:cs="Arial"/>
                <w:sz w:val="20"/>
                <w:szCs w:val="20"/>
              </w:rPr>
            </w:pPr>
            <w:r w:rsidRPr="000E41C8">
              <w:rPr>
                <w:rFonts w:ascii="Arial" w:hAnsi="Arial" w:cs="Arial"/>
                <w:sz w:val="20"/>
                <w:szCs w:val="20"/>
              </w:rPr>
              <w:t>Disagree with</w:t>
            </w:r>
            <w:r w:rsidR="00F17C8E" w:rsidRPr="000E41C8">
              <w:rPr>
                <w:rFonts w:ascii="Arial" w:hAnsi="Arial" w:cs="Arial"/>
                <w:sz w:val="20"/>
                <w:szCs w:val="20"/>
              </w:rPr>
              <w:t xml:space="preserve"> concept</w:t>
            </w:r>
          </w:p>
        </w:tc>
        <w:tc>
          <w:tcPr>
            <w:tcW w:w="6263" w:type="dxa"/>
          </w:tcPr>
          <w:p w14:paraId="217E3EED" w14:textId="651004C3" w:rsidR="00FC696E" w:rsidRPr="000E41C8" w:rsidRDefault="00845000" w:rsidP="000E41C8">
            <w:pPr>
              <w:rPr>
                <w:rFonts w:ascii="Arial" w:hAnsi="Arial" w:cs="Arial"/>
                <w:sz w:val="20"/>
                <w:szCs w:val="20"/>
              </w:rPr>
            </w:pPr>
            <w:r w:rsidRPr="000E41C8">
              <w:rPr>
                <w:rFonts w:ascii="Arial" w:hAnsi="Arial" w:cs="Arial"/>
                <w:sz w:val="20"/>
                <w:szCs w:val="20"/>
              </w:rPr>
              <w:t>Comments</w:t>
            </w:r>
            <w:r w:rsidR="00A95DA2" w:rsidRPr="000E41C8">
              <w:rPr>
                <w:rFonts w:ascii="Arial" w:hAnsi="Arial" w:cs="Arial"/>
                <w:sz w:val="20"/>
                <w:szCs w:val="20"/>
              </w:rPr>
              <w:t xml:space="preserve">  </w:t>
            </w:r>
          </w:p>
          <w:p w14:paraId="60A888A8" w14:textId="18679D31" w:rsidR="00F06647" w:rsidRPr="000E41C8" w:rsidRDefault="00A95DA2" w:rsidP="000E41C8">
            <w:pPr>
              <w:rPr>
                <w:rFonts w:ascii="Arial" w:hAnsi="Arial" w:cs="Arial"/>
                <w:i/>
                <w:iCs/>
                <w:sz w:val="20"/>
                <w:szCs w:val="20"/>
              </w:rPr>
            </w:pPr>
            <w:r w:rsidRPr="000E41C8">
              <w:rPr>
                <w:rFonts w:ascii="Arial" w:hAnsi="Arial" w:cs="Arial"/>
                <w:i/>
                <w:iCs/>
                <w:sz w:val="20"/>
                <w:szCs w:val="20"/>
              </w:rPr>
              <w:t>Please include justification for your position based on objective experience and empirical data.</w:t>
            </w:r>
            <w:r w:rsidR="00FC696E" w:rsidRPr="000E41C8">
              <w:rPr>
                <w:rFonts w:ascii="Arial" w:hAnsi="Arial" w:cs="Arial"/>
                <w:i/>
                <w:iCs/>
                <w:sz w:val="20"/>
                <w:szCs w:val="20"/>
              </w:rPr>
              <w:t xml:space="preserve">  If there is a specific statement with which you take exception, please provide the Page </w:t>
            </w:r>
            <w:r w:rsidR="00DB37DB" w:rsidRPr="000E41C8">
              <w:rPr>
                <w:rFonts w:ascii="Arial" w:hAnsi="Arial" w:cs="Arial"/>
                <w:i/>
                <w:iCs/>
                <w:sz w:val="20"/>
                <w:szCs w:val="20"/>
              </w:rPr>
              <w:t xml:space="preserve">and Line </w:t>
            </w:r>
            <w:r w:rsidR="00FC696E" w:rsidRPr="000E41C8">
              <w:rPr>
                <w:rFonts w:ascii="Arial" w:hAnsi="Arial" w:cs="Arial"/>
                <w:i/>
                <w:iCs/>
                <w:sz w:val="20"/>
                <w:szCs w:val="20"/>
              </w:rPr>
              <w:t xml:space="preserve">numbers from the </w:t>
            </w:r>
            <w:r w:rsidR="00FE6294" w:rsidRPr="000E41C8">
              <w:rPr>
                <w:rFonts w:ascii="Arial" w:hAnsi="Arial" w:cs="Arial"/>
                <w:i/>
                <w:iCs/>
                <w:sz w:val="20"/>
                <w:szCs w:val="20"/>
              </w:rPr>
              <w:t>mark-up</w:t>
            </w:r>
            <w:r w:rsidR="00FC696E" w:rsidRPr="000E41C8">
              <w:rPr>
                <w:rFonts w:ascii="Arial" w:hAnsi="Arial" w:cs="Arial"/>
                <w:i/>
                <w:iCs/>
                <w:sz w:val="20"/>
                <w:szCs w:val="20"/>
              </w:rPr>
              <w:t xml:space="preserve"> </w:t>
            </w:r>
            <w:r w:rsidR="00A54333" w:rsidRPr="000E41C8">
              <w:rPr>
                <w:rFonts w:ascii="Arial" w:hAnsi="Arial" w:cs="Arial"/>
                <w:i/>
                <w:iCs/>
                <w:sz w:val="20"/>
                <w:szCs w:val="20"/>
              </w:rPr>
              <w:t xml:space="preserve">version of the </w:t>
            </w:r>
            <w:r w:rsidR="00FC696E" w:rsidRPr="000E41C8">
              <w:rPr>
                <w:rFonts w:ascii="Arial" w:hAnsi="Arial" w:cs="Arial"/>
                <w:i/>
                <w:iCs/>
                <w:sz w:val="20"/>
                <w:szCs w:val="20"/>
              </w:rPr>
              <w:t>proposed MUTCD text.</w:t>
            </w:r>
          </w:p>
        </w:tc>
      </w:tr>
      <w:tr w:rsidR="009248DE" w:rsidRPr="000E41C8" w14:paraId="16E5728D" w14:textId="77777777" w:rsidTr="00FF21DF">
        <w:trPr>
          <w:cantSplit/>
        </w:trPr>
        <w:tc>
          <w:tcPr>
            <w:tcW w:w="1170" w:type="dxa"/>
          </w:tcPr>
          <w:p w14:paraId="69666017" w14:textId="3D01FA2D" w:rsidR="009248DE" w:rsidRPr="000E41C8" w:rsidRDefault="009248DE" w:rsidP="000E41C8">
            <w:pPr>
              <w:rPr>
                <w:rFonts w:ascii="Arial" w:hAnsi="Arial" w:cs="Arial"/>
                <w:sz w:val="20"/>
                <w:szCs w:val="20"/>
              </w:rPr>
            </w:pPr>
            <w:r w:rsidRPr="000E41C8">
              <w:rPr>
                <w:rFonts w:ascii="Arial" w:hAnsi="Arial" w:cs="Arial"/>
                <w:sz w:val="20"/>
                <w:szCs w:val="20"/>
              </w:rPr>
              <w:t>All</w:t>
            </w:r>
          </w:p>
        </w:tc>
        <w:tc>
          <w:tcPr>
            <w:tcW w:w="1167" w:type="dxa"/>
          </w:tcPr>
          <w:p w14:paraId="178144C6" w14:textId="386F0CD0" w:rsidR="009248DE" w:rsidRPr="000E41C8" w:rsidRDefault="009248DE" w:rsidP="000E41C8">
            <w:pPr>
              <w:jc w:val="center"/>
              <w:rPr>
                <w:rFonts w:ascii="Arial" w:hAnsi="Arial" w:cs="Arial"/>
                <w:sz w:val="20"/>
                <w:szCs w:val="20"/>
              </w:rPr>
            </w:pPr>
          </w:p>
        </w:tc>
        <w:tc>
          <w:tcPr>
            <w:tcW w:w="1183" w:type="dxa"/>
          </w:tcPr>
          <w:p w14:paraId="5538216B" w14:textId="77777777" w:rsidR="009248DE" w:rsidRPr="000E41C8" w:rsidRDefault="009248DE" w:rsidP="000E41C8">
            <w:pPr>
              <w:jc w:val="center"/>
              <w:rPr>
                <w:rFonts w:ascii="Arial" w:hAnsi="Arial" w:cs="Arial"/>
                <w:sz w:val="20"/>
                <w:szCs w:val="20"/>
              </w:rPr>
            </w:pPr>
          </w:p>
        </w:tc>
        <w:tc>
          <w:tcPr>
            <w:tcW w:w="1017" w:type="dxa"/>
          </w:tcPr>
          <w:p w14:paraId="6566D644" w14:textId="77777777" w:rsidR="009248DE" w:rsidRPr="000E41C8" w:rsidRDefault="009248DE" w:rsidP="000E41C8">
            <w:pPr>
              <w:jc w:val="center"/>
              <w:rPr>
                <w:rFonts w:ascii="Arial" w:hAnsi="Arial" w:cs="Arial"/>
                <w:sz w:val="20"/>
                <w:szCs w:val="20"/>
              </w:rPr>
            </w:pPr>
          </w:p>
        </w:tc>
        <w:tc>
          <w:tcPr>
            <w:tcW w:w="6263" w:type="dxa"/>
          </w:tcPr>
          <w:p w14:paraId="3536EB16" w14:textId="1123A012" w:rsidR="009248DE" w:rsidRPr="000E41C8" w:rsidRDefault="007A18DB" w:rsidP="009248DE">
            <w:pPr>
              <w:rPr>
                <w:rFonts w:ascii="Arial" w:hAnsi="Arial" w:cs="Arial"/>
                <w:sz w:val="20"/>
                <w:szCs w:val="20"/>
              </w:rPr>
            </w:pPr>
            <w:r w:rsidRPr="0049133C">
              <w:rPr>
                <w:rFonts w:ascii="Arial" w:hAnsi="Arial" w:cs="Arial"/>
                <w:sz w:val="20"/>
                <w:szCs w:val="20"/>
              </w:rPr>
              <w:t>See other file submitted to docket which shows detailed recommended changes to the draft MUTCD text, figures, and tables.</w:t>
            </w:r>
          </w:p>
        </w:tc>
      </w:tr>
      <w:tr w:rsidR="009248DE" w:rsidRPr="000E41C8" w14:paraId="5D9A0CD1" w14:textId="77777777" w:rsidTr="00FF21DF">
        <w:trPr>
          <w:cantSplit/>
        </w:trPr>
        <w:tc>
          <w:tcPr>
            <w:tcW w:w="1170" w:type="dxa"/>
          </w:tcPr>
          <w:p w14:paraId="1451040F" w14:textId="2D211F5E" w:rsidR="009248DE" w:rsidRPr="000E41C8" w:rsidRDefault="009248DE" w:rsidP="000E41C8">
            <w:pPr>
              <w:rPr>
                <w:rFonts w:ascii="Arial" w:hAnsi="Arial" w:cs="Arial"/>
                <w:sz w:val="20"/>
                <w:szCs w:val="20"/>
              </w:rPr>
            </w:pPr>
            <w:r>
              <w:rPr>
                <w:rFonts w:ascii="Arial" w:hAnsi="Arial" w:cs="Arial"/>
                <w:sz w:val="20"/>
                <w:szCs w:val="20"/>
              </w:rPr>
              <w:t>Part 5 (General)</w:t>
            </w:r>
          </w:p>
        </w:tc>
        <w:tc>
          <w:tcPr>
            <w:tcW w:w="1167" w:type="dxa"/>
          </w:tcPr>
          <w:p w14:paraId="031562BC" w14:textId="6ABD3455" w:rsidR="009248DE" w:rsidRPr="000E41C8" w:rsidRDefault="009248DE" w:rsidP="000E41C8">
            <w:pPr>
              <w:jc w:val="center"/>
              <w:rPr>
                <w:rFonts w:ascii="Arial" w:hAnsi="Arial" w:cs="Arial"/>
                <w:sz w:val="20"/>
                <w:szCs w:val="20"/>
              </w:rPr>
            </w:pPr>
            <w:r>
              <w:rPr>
                <w:rFonts w:ascii="Arial" w:hAnsi="Arial" w:cs="Arial"/>
                <w:sz w:val="20"/>
                <w:szCs w:val="20"/>
              </w:rPr>
              <w:t>YES</w:t>
            </w:r>
          </w:p>
        </w:tc>
        <w:tc>
          <w:tcPr>
            <w:tcW w:w="1183" w:type="dxa"/>
          </w:tcPr>
          <w:p w14:paraId="66796B02" w14:textId="778DA340" w:rsidR="009248DE" w:rsidRPr="000E41C8" w:rsidRDefault="009248DE" w:rsidP="000E41C8">
            <w:pPr>
              <w:jc w:val="center"/>
              <w:rPr>
                <w:rFonts w:ascii="Arial" w:hAnsi="Arial" w:cs="Arial"/>
                <w:sz w:val="20"/>
                <w:szCs w:val="20"/>
              </w:rPr>
            </w:pPr>
            <w:r>
              <w:rPr>
                <w:rFonts w:ascii="Arial" w:hAnsi="Arial" w:cs="Arial"/>
                <w:sz w:val="20"/>
                <w:szCs w:val="20"/>
              </w:rPr>
              <w:t>N/A</w:t>
            </w:r>
          </w:p>
        </w:tc>
        <w:tc>
          <w:tcPr>
            <w:tcW w:w="1017" w:type="dxa"/>
          </w:tcPr>
          <w:p w14:paraId="5B0B2C14" w14:textId="0FBCD08E" w:rsidR="009248DE" w:rsidRPr="000E41C8" w:rsidRDefault="009248DE" w:rsidP="000E41C8">
            <w:pPr>
              <w:jc w:val="center"/>
              <w:rPr>
                <w:rFonts w:ascii="Arial" w:hAnsi="Arial" w:cs="Arial"/>
                <w:sz w:val="20"/>
                <w:szCs w:val="20"/>
              </w:rPr>
            </w:pPr>
            <w:r>
              <w:rPr>
                <w:rFonts w:ascii="Arial" w:hAnsi="Arial" w:cs="Arial"/>
                <w:sz w:val="20"/>
                <w:szCs w:val="20"/>
              </w:rPr>
              <w:t>N/A</w:t>
            </w:r>
          </w:p>
        </w:tc>
        <w:tc>
          <w:tcPr>
            <w:tcW w:w="6263" w:type="dxa"/>
          </w:tcPr>
          <w:p w14:paraId="56A6F1E0" w14:textId="21AA07AA" w:rsidR="001C7C2A" w:rsidRPr="000E41C8" w:rsidRDefault="007A18DB" w:rsidP="001C7C2A">
            <w:pPr>
              <w:rPr>
                <w:rFonts w:ascii="Arial" w:hAnsi="Arial" w:cs="Arial"/>
                <w:sz w:val="20"/>
                <w:szCs w:val="20"/>
              </w:rPr>
            </w:pPr>
            <w:r w:rsidRPr="007A18DB">
              <w:rPr>
                <w:rFonts w:ascii="Arial" w:hAnsi="Arial" w:cs="Arial"/>
                <w:bCs/>
                <w:iCs/>
                <w:color w:val="000000" w:themeColor="text1"/>
                <w:sz w:val="20"/>
                <w:szCs w:val="20"/>
              </w:rPr>
              <w:t>This is a new Part added to the MUTCD in the NPA.  NCUTCD recommends all of Part 5 be revised from Standard, Guidance, or Option to Support so agencies can obtain information they can use to prepare their network for Automated Vehicles (AVs) and continue to be in compliance with the Manual without the burden of having to conform to new provisions in Part 5 different from those in other parts of the MUTCD.</w:t>
            </w:r>
          </w:p>
        </w:tc>
      </w:tr>
      <w:tr w:rsidR="001C7C2A" w:rsidRPr="000E41C8" w14:paraId="0C2651D7" w14:textId="77777777" w:rsidTr="00FF21DF">
        <w:trPr>
          <w:cantSplit/>
        </w:trPr>
        <w:tc>
          <w:tcPr>
            <w:tcW w:w="1170" w:type="dxa"/>
          </w:tcPr>
          <w:p w14:paraId="6594EAEA" w14:textId="6AB91433" w:rsidR="001C7C2A" w:rsidRPr="000E41C8" w:rsidRDefault="00066A9A" w:rsidP="00AC0934">
            <w:pPr>
              <w:rPr>
                <w:rFonts w:ascii="Arial" w:hAnsi="Arial" w:cs="Arial"/>
                <w:sz w:val="20"/>
                <w:szCs w:val="20"/>
              </w:rPr>
            </w:pPr>
            <w:r>
              <w:rPr>
                <w:rFonts w:ascii="Arial" w:hAnsi="Arial" w:cs="Arial"/>
                <w:sz w:val="20"/>
                <w:szCs w:val="20"/>
              </w:rPr>
              <w:t>5</w:t>
            </w:r>
            <w:r w:rsidR="00AC0934">
              <w:rPr>
                <w:rFonts w:ascii="Arial" w:hAnsi="Arial" w:cs="Arial"/>
                <w:sz w:val="20"/>
                <w:szCs w:val="20"/>
              </w:rPr>
              <w:t>B</w:t>
            </w:r>
            <w:r>
              <w:rPr>
                <w:rFonts w:ascii="Arial" w:hAnsi="Arial" w:cs="Arial"/>
                <w:sz w:val="20"/>
                <w:szCs w:val="20"/>
              </w:rPr>
              <w:t>.01</w:t>
            </w:r>
            <w:r w:rsidR="007A18DB">
              <w:rPr>
                <w:rFonts w:ascii="Arial" w:hAnsi="Arial" w:cs="Arial"/>
                <w:sz w:val="20"/>
                <w:szCs w:val="20"/>
              </w:rPr>
              <w:t xml:space="preserve"> (new)</w:t>
            </w:r>
          </w:p>
        </w:tc>
        <w:tc>
          <w:tcPr>
            <w:tcW w:w="1167" w:type="dxa"/>
          </w:tcPr>
          <w:p w14:paraId="1D050C52" w14:textId="2BDA590C" w:rsidR="001C7C2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65B65C2F" w14:textId="642563F7" w:rsidR="001C7C2A" w:rsidRPr="000E41C8" w:rsidRDefault="00AC0934" w:rsidP="000E41C8">
            <w:pPr>
              <w:jc w:val="center"/>
              <w:rPr>
                <w:rFonts w:ascii="Arial" w:hAnsi="Arial" w:cs="Arial"/>
                <w:sz w:val="20"/>
                <w:szCs w:val="20"/>
              </w:rPr>
            </w:pPr>
            <w:r>
              <w:rPr>
                <w:rFonts w:ascii="Arial" w:hAnsi="Arial" w:cs="Arial"/>
                <w:sz w:val="20"/>
                <w:szCs w:val="20"/>
              </w:rPr>
              <w:t>NO</w:t>
            </w:r>
          </w:p>
        </w:tc>
        <w:tc>
          <w:tcPr>
            <w:tcW w:w="1017" w:type="dxa"/>
          </w:tcPr>
          <w:p w14:paraId="1FFB7255" w14:textId="7F5C8A38" w:rsidR="001C7C2A" w:rsidRPr="000E41C8" w:rsidRDefault="00AC0934" w:rsidP="000E41C8">
            <w:pPr>
              <w:jc w:val="center"/>
              <w:rPr>
                <w:rFonts w:ascii="Arial" w:hAnsi="Arial" w:cs="Arial"/>
                <w:sz w:val="20"/>
                <w:szCs w:val="20"/>
              </w:rPr>
            </w:pPr>
            <w:r>
              <w:rPr>
                <w:rFonts w:ascii="Arial" w:hAnsi="Arial" w:cs="Arial"/>
                <w:sz w:val="20"/>
                <w:szCs w:val="20"/>
              </w:rPr>
              <w:t>YES</w:t>
            </w:r>
          </w:p>
        </w:tc>
        <w:tc>
          <w:tcPr>
            <w:tcW w:w="6263" w:type="dxa"/>
          </w:tcPr>
          <w:p w14:paraId="0C5DF901" w14:textId="1BDB6F40" w:rsidR="00066A9A" w:rsidRPr="000E41C8" w:rsidRDefault="007A18DB" w:rsidP="00040E41">
            <w:pPr>
              <w:rPr>
                <w:rFonts w:ascii="Arial" w:hAnsi="Arial" w:cs="Arial"/>
                <w:sz w:val="20"/>
                <w:szCs w:val="20"/>
              </w:rPr>
            </w:pPr>
            <w:r w:rsidRPr="007A18DB">
              <w:rPr>
                <w:rFonts w:ascii="Arial" w:hAnsi="Arial" w:cs="Arial"/>
                <w:sz w:val="20"/>
                <w:szCs w:val="20"/>
              </w:rPr>
              <w:t>NCUTCD recommends adding a new Support section to Chapter 5B to reinforce the intent of this Chapter.</w:t>
            </w:r>
          </w:p>
        </w:tc>
      </w:tr>
      <w:tr w:rsidR="00BF553A" w:rsidRPr="000E41C8" w14:paraId="2FAEA302" w14:textId="77777777" w:rsidTr="00FF21DF">
        <w:trPr>
          <w:cantSplit/>
        </w:trPr>
        <w:tc>
          <w:tcPr>
            <w:tcW w:w="1170" w:type="dxa"/>
          </w:tcPr>
          <w:p w14:paraId="66064817" w14:textId="674F4709" w:rsidR="00BF553A" w:rsidRPr="000E41C8" w:rsidRDefault="00BF553A" w:rsidP="00AC0934">
            <w:pPr>
              <w:rPr>
                <w:rFonts w:ascii="Arial" w:hAnsi="Arial" w:cs="Arial"/>
                <w:sz w:val="20"/>
                <w:szCs w:val="20"/>
              </w:rPr>
            </w:pPr>
            <w:r>
              <w:rPr>
                <w:rFonts w:ascii="Arial" w:hAnsi="Arial" w:cs="Arial"/>
                <w:sz w:val="20"/>
                <w:szCs w:val="20"/>
              </w:rPr>
              <w:t>5</w:t>
            </w:r>
            <w:r w:rsidR="00AC0934">
              <w:rPr>
                <w:rFonts w:ascii="Arial" w:hAnsi="Arial" w:cs="Arial"/>
                <w:sz w:val="20"/>
                <w:szCs w:val="20"/>
              </w:rPr>
              <w:t>B</w:t>
            </w:r>
            <w:r>
              <w:rPr>
                <w:rFonts w:ascii="Arial" w:hAnsi="Arial" w:cs="Arial"/>
                <w:sz w:val="20"/>
                <w:szCs w:val="20"/>
              </w:rPr>
              <w:t>.0</w:t>
            </w:r>
            <w:r w:rsidR="007A18DB">
              <w:rPr>
                <w:rFonts w:ascii="Arial" w:hAnsi="Arial" w:cs="Arial"/>
                <w:sz w:val="20"/>
                <w:szCs w:val="20"/>
              </w:rPr>
              <w:t>1 (now 5B.02)</w:t>
            </w:r>
          </w:p>
        </w:tc>
        <w:tc>
          <w:tcPr>
            <w:tcW w:w="1167" w:type="dxa"/>
          </w:tcPr>
          <w:p w14:paraId="1A0875EC" w14:textId="72BE4CB1" w:rsidR="00BF553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51A090DC" w14:textId="09911266" w:rsidR="00BF553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17E2359F" w14:textId="1D7B87E2" w:rsidR="00BF553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2C77366C" w14:textId="77777777" w:rsidR="00040E41" w:rsidRPr="00040E41" w:rsidRDefault="00040E41" w:rsidP="00040E41">
            <w:pPr>
              <w:rPr>
                <w:rFonts w:ascii="Arial" w:hAnsi="Arial" w:cs="Arial"/>
                <w:sz w:val="20"/>
                <w:szCs w:val="20"/>
              </w:rPr>
            </w:pPr>
            <w:r w:rsidRPr="00040E41">
              <w:rPr>
                <w:rFonts w:ascii="Arial" w:hAnsi="Arial" w:cs="Arial"/>
                <w:sz w:val="20"/>
                <w:szCs w:val="20"/>
              </w:rPr>
              <w:t>NCUTCD recommends revising 5B.01 (now 5B.02) as follows:</w:t>
            </w:r>
          </w:p>
          <w:p w14:paraId="6893E82B" w14:textId="7C5365F1" w:rsidR="00040E41" w:rsidRDefault="00040E41" w:rsidP="007A18DB">
            <w:pPr>
              <w:pStyle w:val="ListParagraph"/>
              <w:numPr>
                <w:ilvl w:val="0"/>
                <w:numId w:val="16"/>
              </w:numPr>
              <w:rPr>
                <w:rFonts w:ascii="Arial" w:hAnsi="Arial" w:cs="Arial"/>
                <w:sz w:val="20"/>
                <w:szCs w:val="20"/>
              </w:rPr>
            </w:pPr>
            <w:r w:rsidRPr="00040E41">
              <w:rPr>
                <w:rFonts w:ascii="Arial" w:hAnsi="Arial" w:cs="Arial"/>
                <w:sz w:val="20"/>
                <w:szCs w:val="20"/>
              </w:rPr>
              <w:t>Revise Guidance to Support (see general Part 5 comment)</w:t>
            </w:r>
          </w:p>
          <w:p w14:paraId="662D08A0" w14:textId="32EE5584" w:rsidR="00040E41" w:rsidRDefault="00040E41" w:rsidP="007A18DB">
            <w:pPr>
              <w:pStyle w:val="ListParagraph"/>
              <w:numPr>
                <w:ilvl w:val="0"/>
                <w:numId w:val="16"/>
              </w:numPr>
              <w:rPr>
                <w:rFonts w:ascii="Arial" w:hAnsi="Arial" w:cs="Arial"/>
                <w:sz w:val="20"/>
                <w:szCs w:val="20"/>
              </w:rPr>
            </w:pPr>
            <w:r w:rsidRPr="00040E41">
              <w:rPr>
                <w:rFonts w:ascii="Arial" w:hAnsi="Arial" w:cs="Arial"/>
                <w:sz w:val="20"/>
                <w:szCs w:val="20"/>
              </w:rPr>
              <w:t>Revise references to DAS to AVs</w:t>
            </w:r>
          </w:p>
          <w:p w14:paraId="2D083897" w14:textId="6364F3EA" w:rsidR="00040E41" w:rsidRDefault="00040E41" w:rsidP="007A18DB">
            <w:pPr>
              <w:pStyle w:val="ListParagraph"/>
              <w:numPr>
                <w:ilvl w:val="0"/>
                <w:numId w:val="16"/>
              </w:numPr>
              <w:rPr>
                <w:rFonts w:ascii="Arial" w:hAnsi="Arial" w:cs="Arial"/>
                <w:sz w:val="20"/>
                <w:szCs w:val="20"/>
              </w:rPr>
            </w:pPr>
            <w:r w:rsidRPr="00040E41">
              <w:rPr>
                <w:rFonts w:ascii="Arial" w:hAnsi="Arial" w:cs="Arial"/>
                <w:sz w:val="20"/>
                <w:szCs w:val="20"/>
              </w:rPr>
              <w:t>Add section references as appropriate</w:t>
            </w:r>
          </w:p>
          <w:p w14:paraId="0C434FF5" w14:textId="730A0B6B" w:rsidR="00040E41" w:rsidRDefault="00040E41" w:rsidP="007A18DB">
            <w:pPr>
              <w:pStyle w:val="ListParagraph"/>
              <w:numPr>
                <w:ilvl w:val="0"/>
                <w:numId w:val="16"/>
              </w:numPr>
              <w:rPr>
                <w:rFonts w:ascii="Arial" w:hAnsi="Arial" w:cs="Arial"/>
                <w:sz w:val="20"/>
                <w:szCs w:val="20"/>
              </w:rPr>
            </w:pPr>
            <w:r w:rsidRPr="00040E41">
              <w:rPr>
                <w:rFonts w:ascii="Arial" w:hAnsi="Arial" w:cs="Arial"/>
                <w:sz w:val="20"/>
                <w:szCs w:val="20"/>
              </w:rPr>
              <w:t>Revise content for simplicity and clarity and delete content that is unnecessary or not specific to AVs</w:t>
            </w:r>
          </w:p>
          <w:p w14:paraId="5C2FC53D" w14:textId="0D5F147E" w:rsidR="00BF553A" w:rsidRPr="000E41C8" w:rsidRDefault="00040E41" w:rsidP="007A18DB">
            <w:pPr>
              <w:pStyle w:val="ListParagraph"/>
              <w:numPr>
                <w:ilvl w:val="0"/>
                <w:numId w:val="16"/>
              </w:numPr>
              <w:rPr>
                <w:rFonts w:ascii="Arial" w:hAnsi="Arial" w:cs="Arial"/>
                <w:sz w:val="20"/>
                <w:szCs w:val="20"/>
              </w:rPr>
            </w:pPr>
            <w:r w:rsidRPr="00040E41">
              <w:rPr>
                <w:rFonts w:ascii="Arial" w:hAnsi="Arial" w:cs="Arial"/>
                <w:sz w:val="20"/>
                <w:szCs w:val="20"/>
              </w:rPr>
              <w:t>Revise the content on LED refresh rate to simplify wording and add reference to FCC compliance (47 CFR)</w:t>
            </w:r>
          </w:p>
        </w:tc>
      </w:tr>
      <w:tr w:rsidR="00BF553A" w:rsidRPr="000E41C8" w14:paraId="0994AE72" w14:textId="77777777" w:rsidTr="00FF21DF">
        <w:trPr>
          <w:cantSplit/>
        </w:trPr>
        <w:tc>
          <w:tcPr>
            <w:tcW w:w="1170" w:type="dxa"/>
          </w:tcPr>
          <w:p w14:paraId="2672F7F3" w14:textId="285D273A" w:rsidR="00BF553A" w:rsidRPr="000E41C8" w:rsidRDefault="007A18DB" w:rsidP="00AC0934">
            <w:pPr>
              <w:rPr>
                <w:rFonts w:ascii="Arial" w:hAnsi="Arial" w:cs="Arial"/>
                <w:sz w:val="20"/>
                <w:szCs w:val="20"/>
              </w:rPr>
            </w:pPr>
            <w:r>
              <w:rPr>
                <w:rFonts w:ascii="Arial" w:hAnsi="Arial" w:cs="Arial"/>
                <w:sz w:val="20"/>
                <w:szCs w:val="20"/>
              </w:rPr>
              <w:lastRenderedPageBreak/>
              <w:t xml:space="preserve">5B.02 (now </w:t>
            </w:r>
            <w:r w:rsidR="00BF553A">
              <w:rPr>
                <w:rFonts w:ascii="Arial" w:hAnsi="Arial" w:cs="Arial"/>
                <w:sz w:val="20"/>
                <w:szCs w:val="20"/>
              </w:rPr>
              <w:t>5</w:t>
            </w:r>
            <w:r w:rsidR="00AC0934">
              <w:rPr>
                <w:rFonts w:ascii="Arial" w:hAnsi="Arial" w:cs="Arial"/>
                <w:sz w:val="20"/>
                <w:szCs w:val="20"/>
              </w:rPr>
              <w:t>B</w:t>
            </w:r>
            <w:r w:rsidR="00BF553A">
              <w:rPr>
                <w:rFonts w:ascii="Arial" w:hAnsi="Arial" w:cs="Arial"/>
                <w:sz w:val="20"/>
                <w:szCs w:val="20"/>
              </w:rPr>
              <w:t>.03</w:t>
            </w:r>
            <w:r>
              <w:rPr>
                <w:rFonts w:ascii="Arial" w:hAnsi="Arial" w:cs="Arial"/>
                <w:sz w:val="20"/>
                <w:szCs w:val="20"/>
              </w:rPr>
              <w:t>)</w:t>
            </w:r>
          </w:p>
        </w:tc>
        <w:tc>
          <w:tcPr>
            <w:tcW w:w="1167" w:type="dxa"/>
          </w:tcPr>
          <w:p w14:paraId="239EDB3A" w14:textId="6F241539" w:rsidR="00BF553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204D1185" w14:textId="564F2E4E" w:rsidR="00BF553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47A5DFCD" w14:textId="36B05741" w:rsidR="00BF553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46F0488D" w14:textId="77777777" w:rsidR="0034382C" w:rsidRPr="0034382C" w:rsidRDefault="0034382C" w:rsidP="0034382C">
            <w:pPr>
              <w:rPr>
                <w:rFonts w:ascii="Arial" w:hAnsi="Arial" w:cs="Arial"/>
                <w:sz w:val="20"/>
                <w:szCs w:val="20"/>
              </w:rPr>
            </w:pPr>
            <w:r w:rsidRPr="0034382C">
              <w:rPr>
                <w:rFonts w:ascii="Arial" w:hAnsi="Arial" w:cs="Arial"/>
                <w:sz w:val="20"/>
                <w:szCs w:val="20"/>
              </w:rPr>
              <w:t>NCUTCD recommends revising 5B.02 (now 5B.03) as follows:</w:t>
            </w:r>
          </w:p>
          <w:p w14:paraId="15E278FC" w14:textId="77777777" w:rsidR="00DE101A" w:rsidRDefault="0034382C" w:rsidP="007A18DB">
            <w:pPr>
              <w:pStyle w:val="ListParagraph"/>
              <w:numPr>
                <w:ilvl w:val="0"/>
                <w:numId w:val="17"/>
              </w:numPr>
              <w:rPr>
                <w:rFonts w:ascii="Arial" w:hAnsi="Arial" w:cs="Arial"/>
                <w:sz w:val="20"/>
                <w:szCs w:val="20"/>
              </w:rPr>
            </w:pPr>
            <w:r w:rsidRPr="00DE101A">
              <w:rPr>
                <w:rFonts w:ascii="Arial" w:hAnsi="Arial" w:cs="Arial"/>
                <w:sz w:val="20"/>
                <w:szCs w:val="20"/>
              </w:rPr>
              <w:t>Revise Guidance to Support (see general Part 5 comment)</w:t>
            </w:r>
            <w:r w:rsidR="00DE101A" w:rsidRPr="00DE101A">
              <w:rPr>
                <w:rFonts w:ascii="Arial" w:hAnsi="Arial" w:cs="Arial"/>
                <w:sz w:val="20"/>
                <w:szCs w:val="20"/>
              </w:rPr>
              <w:t>.</w:t>
            </w:r>
          </w:p>
          <w:p w14:paraId="7C9080F3" w14:textId="31DC7F3D" w:rsidR="00DE101A" w:rsidRDefault="0034382C" w:rsidP="007A18DB">
            <w:pPr>
              <w:pStyle w:val="ListParagraph"/>
              <w:numPr>
                <w:ilvl w:val="0"/>
                <w:numId w:val="17"/>
              </w:numPr>
              <w:rPr>
                <w:rFonts w:ascii="Arial" w:hAnsi="Arial" w:cs="Arial"/>
                <w:sz w:val="20"/>
                <w:szCs w:val="20"/>
              </w:rPr>
            </w:pPr>
            <w:r w:rsidRPr="00DE101A">
              <w:rPr>
                <w:rFonts w:ascii="Arial" w:hAnsi="Arial" w:cs="Arial"/>
                <w:sz w:val="20"/>
                <w:szCs w:val="20"/>
              </w:rPr>
              <w:t>Revise references to DAS to AVs</w:t>
            </w:r>
          </w:p>
          <w:p w14:paraId="0B4CED92" w14:textId="70D4E184" w:rsidR="00DE101A" w:rsidRDefault="0034382C" w:rsidP="007A18DB">
            <w:pPr>
              <w:pStyle w:val="ListParagraph"/>
              <w:numPr>
                <w:ilvl w:val="0"/>
                <w:numId w:val="17"/>
              </w:numPr>
              <w:rPr>
                <w:rFonts w:ascii="Arial" w:hAnsi="Arial" w:cs="Arial"/>
                <w:sz w:val="20"/>
                <w:szCs w:val="20"/>
              </w:rPr>
            </w:pPr>
            <w:r w:rsidRPr="00DE101A">
              <w:rPr>
                <w:rFonts w:ascii="Arial" w:hAnsi="Arial" w:cs="Arial"/>
                <w:sz w:val="20"/>
                <w:szCs w:val="20"/>
              </w:rPr>
              <w:t>Revise content for simplicity and clarity and delete content that is unnecessary or not specific to AVs</w:t>
            </w:r>
          </w:p>
          <w:p w14:paraId="1FB8C054" w14:textId="77777777" w:rsidR="00DE101A" w:rsidRDefault="0034382C" w:rsidP="007A18DB">
            <w:pPr>
              <w:pStyle w:val="ListParagraph"/>
              <w:numPr>
                <w:ilvl w:val="0"/>
                <w:numId w:val="17"/>
              </w:numPr>
              <w:rPr>
                <w:rFonts w:ascii="Arial" w:hAnsi="Arial" w:cs="Arial"/>
                <w:sz w:val="20"/>
                <w:szCs w:val="20"/>
              </w:rPr>
            </w:pPr>
            <w:r w:rsidRPr="00DE101A">
              <w:rPr>
                <w:rFonts w:ascii="Arial" w:hAnsi="Arial" w:cs="Arial"/>
                <w:sz w:val="20"/>
                <w:szCs w:val="20"/>
              </w:rPr>
              <w:t>Delete references to line widths, as this is addressed in Part 3</w:t>
            </w:r>
            <w:r w:rsidR="00DE101A" w:rsidRPr="00DE101A">
              <w:rPr>
                <w:rFonts w:ascii="Arial" w:hAnsi="Arial" w:cs="Arial"/>
                <w:sz w:val="20"/>
                <w:szCs w:val="20"/>
              </w:rPr>
              <w:t>.</w:t>
            </w:r>
          </w:p>
          <w:p w14:paraId="45EF79F1" w14:textId="0FE8CB88" w:rsidR="00DE101A" w:rsidRDefault="0034382C" w:rsidP="007A18DB">
            <w:pPr>
              <w:pStyle w:val="ListParagraph"/>
              <w:numPr>
                <w:ilvl w:val="0"/>
                <w:numId w:val="17"/>
              </w:numPr>
              <w:rPr>
                <w:rFonts w:ascii="Arial" w:hAnsi="Arial" w:cs="Arial"/>
                <w:sz w:val="20"/>
                <w:szCs w:val="20"/>
              </w:rPr>
            </w:pPr>
            <w:r w:rsidRPr="00DE101A">
              <w:rPr>
                <w:rFonts w:ascii="Arial" w:hAnsi="Arial" w:cs="Arial"/>
                <w:sz w:val="20"/>
                <w:szCs w:val="20"/>
              </w:rPr>
              <w:t>Relocate material on work zones to 5B.04 (now 5B.05)</w:t>
            </w:r>
          </w:p>
          <w:p w14:paraId="68A37836" w14:textId="2A801D17" w:rsidR="0034382C" w:rsidRPr="00DE101A" w:rsidRDefault="0034382C" w:rsidP="007A18DB">
            <w:pPr>
              <w:pStyle w:val="ListParagraph"/>
              <w:numPr>
                <w:ilvl w:val="0"/>
                <w:numId w:val="17"/>
              </w:numPr>
              <w:rPr>
                <w:rFonts w:ascii="Arial" w:hAnsi="Arial" w:cs="Arial"/>
                <w:sz w:val="20"/>
                <w:szCs w:val="20"/>
              </w:rPr>
            </w:pPr>
            <w:r w:rsidRPr="00DE101A">
              <w:rPr>
                <w:rFonts w:ascii="Arial" w:hAnsi="Arial" w:cs="Arial"/>
                <w:sz w:val="20"/>
                <w:szCs w:val="20"/>
              </w:rPr>
              <w:t>Add a reference to broken lines with 15-foot line segments and 25-foot gaps on Interstates, freeways, and expressways in accordance with NCUTCD recommendation 19B-MKG-02</w:t>
            </w:r>
          </w:p>
          <w:p w14:paraId="41879610" w14:textId="674E2B73" w:rsidR="0034382C" w:rsidRPr="000E41C8" w:rsidRDefault="0034382C" w:rsidP="007A18DB">
            <w:pPr>
              <w:pStyle w:val="ListParagraph"/>
              <w:numPr>
                <w:ilvl w:val="0"/>
                <w:numId w:val="17"/>
              </w:numPr>
              <w:rPr>
                <w:rFonts w:ascii="Arial" w:hAnsi="Arial" w:cs="Arial"/>
                <w:sz w:val="20"/>
                <w:szCs w:val="20"/>
              </w:rPr>
            </w:pPr>
            <w:r w:rsidRPr="0034382C">
              <w:rPr>
                <w:rFonts w:ascii="Arial" w:hAnsi="Arial" w:cs="Arial"/>
                <w:sz w:val="20"/>
                <w:szCs w:val="20"/>
              </w:rPr>
              <w:t>Delete references to decorative items in crosswalks, since NCUTCD is unaware of specific information relative to negative impacts of decorative elements in crosswalks on roadways with low speeds</w:t>
            </w:r>
          </w:p>
        </w:tc>
      </w:tr>
      <w:tr w:rsidR="00BF553A" w:rsidRPr="000E41C8" w14:paraId="72FFB422" w14:textId="77777777" w:rsidTr="00FF21DF">
        <w:trPr>
          <w:cantSplit/>
        </w:trPr>
        <w:tc>
          <w:tcPr>
            <w:tcW w:w="1170" w:type="dxa"/>
          </w:tcPr>
          <w:p w14:paraId="1EE029DB" w14:textId="20FA20FB" w:rsidR="00BF553A" w:rsidRPr="000E41C8" w:rsidRDefault="007A18DB" w:rsidP="00AC0934">
            <w:pPr>
              <w:rPr>
                <w:rFonts w:ascii="Arial" w:hAnsi="Arial" w:cs="Arial"/>
                <w:sz w:val="20"/>
                <w:szCs w:val="20"/>
              </w:rPr>
            </w:pPr>
            <w:r>
              <w:rPr>
                <w:rFonts w:ascii="Arial" w:hAnsi="Arial" w:cs="Arial"/>
                <w:sz w:val="20"/>
                <w:szCs w:val="20"/>
              </w:rPr>
              <w:t xml:space="preserve">5B.03 (now </w:t>
            </w:r>
            <w:r w:rsidR="00BF553A">
              <w:rPr>
                <w:rFonts w:ascii="Arial" w:hAnsi="Arial" w:cs="Arial"/>
                <w:sz w:val="20"/>
                <w:szCs w:val="20"/>
              </w:rPr>
              <w:t>5</w:t>
            </w:r>
            <w:r w:rsidR="00AC0934">
              <w:rPr>
                <w:rFonts w:ascii="Arial" w:hAnsi="Arial" w:cs="Arial"/>
                <w:sz w:val="20"/>
                <w:szCs w:val="20"/>
              </w:rPr>
              <w:t>B</w:t>
            </w:r>
            <w:r w:rsidR="00BF553A">
              <w:rPr>
                <w:rFonts w:ascii="Arial" w:hAnsi="Arial" w:cs="Arial"/>
                <w:sz w:val="20"/>
                <w:szCs w:val="20"/>
              </w:rPr>
              <w:t>.04</w:t>
            </w:r>
            <w:r>
              <w:rPr>
                <w:rFonts w:ascii="Arial" w:hAnsi="Arial" w:cs="Arial"/>
                <w:sz w:val="20"/>
                <w:szCs w:val="20"/>
              </w:rPr>
              <w:t>)</w:t>
            </w:r>
          </w:p>
        </w:tc>
        <w:tc>
          <w:tcPr>
            <w:tcW w:w="1167" w:type="dxa"/>
          </w:tcPr>
          <w:p w14:paraId="18B26F22" w14:textId="1446E9DA" w:rsidR="00BF553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105E2427" w14:textId="7F860C36" w:rsidR="00BF553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069D9382" w14:textId="548F606A" w:rsidR="00BF553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5FB6AD97" w14:textId="77777777" w:rsidR="00C4022A" w:rsidRPr="00C4022A" w:rsidRDefault="00C4022A" w:rsidP="00C4022A">
            <w:pPr>
              <w:rPr>
                <w:rFonts w:ascii="Arial" w:hAnsi="Arial" w:cs="Arial"/>
                <w:sz w:val="20"/>
                <w:szCs w:val="20"/>
              </w:rPr>
            </w:pPr>
            <w:r w:rsidRPr="00C4022A">
              <w:rPr>
                <w:rFonts w:ascii="Arial" w:hAnsi="Arial" w:cs="Arial"/>
                <w:sz w:val="20"/>
                <w:szCs w:val="20"/>
              </w:rPr>
              <w:t>NCUTCD recommends revising 5B.03 (now 5B.04) as follows:</w:t>
            </w:r>
          </w:p>
          <w:p w14:paraId="4F3A0749" w14:textId="77777777" w:rsidR="00C4022A" w:rsidRDefault="00C4022A" w:rsidP="007A18DB">
            <w:pPr>
              <w:pStyle w:val="ListParagraph"/>
              <w:numPr>
                <w:ilvl w:val="0"/>
                <w:numId w:val="18"/>
              </w:numPr>
              <w:rPr>
                <w:rFonts w:ascii="Arial" w:hAnsi="Arial" w:cs="Arial"/>
                <w:sz w:val="20"/>
                <w:szCs w:val="20"/>
              </w:rPr>
            </w:pPr>
            <w:r w:rsidRPr="00C4022A">
              <w:rPr>
                <w:rFonts w:ascii="Arial" w:hAnsi="Arial" w:cs="Arial"/>
                <w:sz w:val="20"/>
                <w:szCs w:val="20"/>
              </w:rPr>
              <w:t>Revise Guidance to Support (see general Part 5 comment).</w:t>
            </w:r>
          </w:p>
          <w:p w14:paraId="2E95B3C4" w14:textId="6656C994" w:rsidR="00C4022A" w:rsidRDefault="00C4022A" w:rsidP="007A18DB">
            <w:pPr>
              <w:pStyle w:val="ListParagraph"/>
              <w:numPr>
                <w:ilvl w:val="0"/>
                <w:numId w:val="18"/>
              </w:numPr>
              <w:rPr>
                <w:rFonts w:ascii="Arial" w:hAnsi="Arial" w:cs="Arial"/>
                <w:sz w:val="20"/>
                <w:szCs w:val="20"/>
              </w:rPr>
            </w:pPr>
            <w:r w:rsidRPr="00C4022A">
              <w:rPr>
                <w:rFonts w:ascii="Arial" w:hAnsi="Arial" w:cs="Arial"/>
                <w:sz w:val="20"/>
                <w:szCs w:val="20"/>
              </w:rPr>
              <w:t>Revise content for simplicity and clarity and delete content that is unnecessary or not specific to AVs</w:t>
            </w:r>
          </w:p>
          <w:p w14:paraId="61058C0F" w14:textId="12CAAB01" w:rsidR="00C4022A" w:rsidRDefault="00C4022A" w:rsidP="007A18DB">
            <w:pPr>
              <w:pStyle w:val="ListParagraph"/>
              <w:numPr>
                <w:ilvl w:val="0"/>
                <w:numId w:val="18"/>
              </w:numPr>
              <w:rPr>
                <w:rFonts w:ascii="Arial" w:hAnsi="Arial" w:cs="Arial"/>
                <w:sz w:val="20"/>
                <w:szCs w:val="20"/>
              </w:rPr>
            </w:pPr>
            <w:r w:rsidRPr="00C4022A">
              <w:rPr>
                <w:rFonts w:ascii="Arial" w:hAnsi="Arial" w:cs="Arial"/>
                <w:sz w:val="20"/>
                <w:szCs w:val="20"/>
              </w:rPr>
              <w:t>Revise the content on LED refresh rate to specify a refresh rate greater than 200 Hz, since refresh rates below 200 Hz may cause traffic signal indications to appear dark to machine vision, even if they appear normal to human vision</w:t>
            </w:r>
            <w:r w:rsidR="00C40057">
              <w:rPr>
                <w:rFonts w:ascii="Arial" w:hAnsi="Arial" w:cs="Arial"/>
                <w:sz w:val="20"/>
                <w:szCs w:val="20"/>
              </w:rPr>
              <w:t xml:space="preserve"> (example in photo below - both signals look red to a human, but the digital camera sees one as dark due to a low refresh rate)</w:t>
            </w:r>
          </w:p>
          <w:p w14:paraId="12F72845" w14:textId="2EDF798E" w:rsidR="00C40057" w:rsidRPr="00C40057" w:rsidRDefault="00C40057" w:rsidP="00C40057">
            <w:pPr>
              <w:ind w:left="360"/>
              <w:rPr>
                <w:rFonts w:ascii="Arial" w:hAnsi="Arial" w:cs="Arial"/>
                <w:sz w:val="20"/>
                <w:szCs w:val="20"/>
              </w:rPr>
            </w:pPr>
            <w:r>
              <w:rPr>
                <w:noProof/>
              </w:rPr>
              <w:drawing>
                <wp:inline distT="0" distB="0" distL="0" distR="0" wp14:anchorId="4E4700C5" wp14:editId="14F56AA6">
                  <wp:extent cx="3517900" cy="2337750"/>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017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4562" cy="2348822"/>
                          </a:xfrm>
                          <a:prstGeom prst="rect">
                            <a:avLst/>
                          </a:prstGeom>
                        </pic:spPr>
                      </pic:pic>
                    </a:graphicData>
                  </a:graphic>
                </wp:inline>
              </w:drawing>
            </w:r>
          </w:p>
          <w:p w14:paraId="48C1AED0" w14:textId="2DA0D947" w:rsidR="00C4022A" w:rsidRDefault="00C4022A" w:rsidP="007A18DB">
            <w:pPr>
              <w:pStyle w:val="ListParagraph"/>
              <w:numPr>
                <w:ilvl w:val="0"/>
                <w:numId w:val="18"/>
              </w:numPr>
              <w:rPr>
                <w:rFonts w:ascii="Arial" w:hAnsi="Arial" w:cs="Arial"/>
                <w:sz w:val="20"/>
                <w:szCs w:val="20"/>
              </w:rPr>
            </w:pPr>
            <w:r w:rsidRPr="00C4022A">
              <w:rPr>
                <w:rFonts w:ascii="Arial" w:hAnsi="Arial" w:cs="Arial"/>
                <w:sz w:val="20"/>
                <w:szCs w:val="20"/>
              </w:rPr>
              <w:t>Add a reference to signal backplates with retroreflective borders, since machine vision may not recognize the presence of the traffic signal, especially at night - also, retroreflective backplates corroborate the presence of the traffic signal and the need to treat a dark signal as a stop condition</w:t>
            </w:r>
          </w:p>
          <w:p w14:paraId="6630A390" w14:textId="36CA6A23" w:rsidR="00C4022A" w:rsidRPr="000E41C8" w:rsidRDefault="00C4022A" w:rsidP="007A18DB">
            <w:pPr>
              <w:pStyle w:val="ListParagraph"/>
              <w:numPr>
                <w:ilvl w:val="0"/>
                <w:numId w:val="18"/>
              </w:numPr>
              <w:rPr>
                <w:rFonts w:ascii="Arial" w:hAnsi="Arial" w:cs="Arial"/>
                <w:sz w:val="20"/>
                <w:szCs w:val="20"/>
              </w:rPr>
            </w:pPr>
            <w:r w:rsidRPr="00C4022A">
              <w:rPr>
                <w:rFonts w:ascii="Arial" w:hAnsi="Arial" w:cs="Arial"/>
                <w:sz w:val="20"/>
                <w:szCs w:val="20"/>
              </w:rPr>
              <w:t>Add content on the use of flashing yellow arrows for permissive left turns, since a circular green indication over an exclusive turn lane could be mistaken as a protected turn treatment by machine vision</w:t>
            </w:r>
          </w:p>
        </w:tc>
      </w:tr>
      <w:tr w:rsidR="00940AFA" w:rsidRPr="000E41C8" w14:paraId="5F5096E6" w14:textId="77777777" w:rsidTr="00FF21DF">
        <w:trPr>
          <w:cantSplit/>
        </w:trPr>
        <w:tc>
          <w:tcPr>
            <w:tcW w:w="1170" w:type="dxa"/>
          </w:tcPr>
          <w:p w14:paraId="0E136B09" w14:textId="3914558F" w:rsidR="00940AFA" w:rsidRDefault="007A18DB" w:rsidP="00AC0934">
            <w:pPr>
              <w:rPr>
                <w:rFonts w:ascii="Arial" w:hAnsi="Arial" w:cs="Arial"/>
                <w:sz w:val="20"/>
                <w:szCs w:val="20"/>
              </w:rPr>
            </w:pPr>
            <w:r>
              <w:rPr>
                <w:rFonts w:ascii="Arial" w:hAnsi="Arial" w:cs="Arial"/>
                <w:sz w:val="20"/>
                <w:szCs w:val="20"/>
              </w:rPr>
              <w:t xml:space="preserve">5B.04 (now </w:t>
            </w:r>
            <w:r w:rsidR="00940AFA">
              <w:rPr>
                <w:rFonts w:ascii="Arial" w:hAnsi="Arial" w:cs="Arial"/>
                <w:sz w:val="20"/>
                <w:szCs w:val="20"/>
              </w:rPr>
              <w:t>5B.05</w:t>
            </w:r>
            <w:r>
              <w:rPr>
                <w:rFonts w:ascii="Arial" w:hAnsi="Arial" w:cs="Arial"/>
                <w:sz w:val="20"/>
                <w:szCs w:val="20"/>
              </w:rPr>
              <w:t>)</w:t>
            </w:r>
          </w:p>
        </w:tc>
        <w:tc>
          <w:tcPr>
            <w:tcW w:w="1167" w:type="dxa"/>
          </w:tcPr>
          <w:p w14:paraId="19FDF351" w14:textId="552BC269" w:rsidR="00940AFA" w:rsidRDefault="00940AFA" w:rsidP="000E41C8">
            <w:pPr>
              <w:jc w:val="center"/>
              <w:rPr>
                <w:rFonts w:ascii="Arial" w:hAnsi="Arial" w:cs="Arial"/>
                <w:sz w:val="20"/>
                <w:szCs w:val="20"/>
              </w:rPr>
            </w:pPr>
            <w:r>
              <w:rPr>
                <w:rFonts w:ascii="Arial" w:hAnsi="Arial" w:cs="Arial"/>
                <w:sz w:val="20"/>
                <w:szCs w:val="20"/>
              </w:rPr>
              <w:t>NO</w:t>
            </w:r>
          </w:p>
        </w:tc>
        <w:tc>
          <w:tcPr>
            <w:tcW w:w="1183" w:type="dxa"/>
          </w:tcPr>
          <w:p w14:paraId="3E6C22FF" w14:textId="0ACE1109" w:rsidR="00940AFA" w:rsidRDefault="00940AFA" w:rsidP="000E41C8">
            <w:pPr>
              <w:jc w:val="center"/>
              <w:rPr>
                <w:rFonts w:ascii="Arial" w:hAnsi="Arial" w:cs="Arial"/>
                <w:sz w:val="20"/>
                <w:szCs w:val="20"/>
              </w:rPr>
            </w:pPr>
            <w:r>
              <w:rPr>
                <w:rFonts w:ascii="Arial" w:hAnsi="Arial" w:cs="Arial"/>
                <w:sz w:val="20"/>
                <w:szCs w:val="20"/>
              </w:rPr>
              <w:t>YES</w:t>
            </w:r>
          </w:p>
        </w:tc>
        <w:tc>
          <w:tcPr>
            <w:tcW w:w="1017" w:type="dxa"/>
          </w:tcPr>
          <w:p w14:paraId="55876FCB" w14:textId="1E704669" w:rsidR="00940AFA" w:rsidRDefault="00940AFA" w:rsidP="000E41C8">
            <w:pPr>
              <w:jc w:val="center"/>
              <w:rPr>
                <w:rFonts w:ascii="Arial" w:hAnsi="Arial" w:cs="Arial"/>
                <w:sz w:val="20"/>
                <w:szCs w:val="20"/>
              </w:rPr>
            </w:pPr>
            <w:r>
              <w:rPr>
                <w:rFonts w:ascii="Arial" w:hAnsi="Arial" w:cs="Arial"/>
                <w:sz w:val="20"/>
                <w:szCs w:val="20"/>
              </w:rPr>
              <w:t>N/A</w:t>
            </w:r>
          </w:p>
        </w:tc>
        <w:tc>
          <w:tcPr>
            <w:tcW w:w="6263" w:type="dxa"/>
          </w:tcPr>
          <w:p w14:paraId="435E60C8" w14:textId="77777777" w:rsidR="00CF0D56" w:rsidRPr="00CF0D56" w:rsidRDefault="00CF0D56" w:rsidP="00CF0D56">
            <w:pPr>
              <w:rPr>
                <w:rFonts w:ascii="Arial" w:hAnsi="Arial" w:cs="Arial"/>
                <w:sz w:val="20"/>
                <w:szCs w:val="20"/>
              </w:rPr>
            </w:pPr>
            <w:r w:rsidRPr="00CF0D56">
              <w:rPr>
                <w:rFonts w:ascii="Arial" w:hAnsi="Arial" w:cs="Arial"/>
                <w:sz w:val="20"/>
                <w:szCs w:val="20"/>
              </w:rPr>
              <w:t>NCUTCD recommends revising 5B.04 (now 5B.05) as follows:</w:t>
            </w:r>
          </w:p>
          <w:p w14:paraId="5A205DE3" w14:textId="284AD5CB" w:rsidR="00897F29" w:rsidRDefault="00897F29" w:rsidP="007A18DB">
            <w:pPr>
              <w:pStyle w:val="ListParagraph"/>
              <w:numPr>
                <w:ilvl w:val="0"/>
                <w:numId w:val="19"/>
              </w:numPr>
              <w:rPr>
                <w:rFonts w:ascii="Arial" w:hAnsi="Arial" w:cs="Arial"/>
                <w:sz w:val="20"/>
                <w:szCs w:val="20"/>
              </w:rPr>
            </w:pPr>
            <w:r w:rsidRPr="00897F29">
              <w:rPr>
                <w:rFonts w:ascii="Arial" w:hAnsi="Arial" w:cs="Arial"/>
                <w:sz w:val="20"/>
                <w:szCs w:val="20"/>
              </w:rPr>
              <w:t xml:space="preserve">Revise </w:t>
            </w:r>
            <w:r w:rsidR="00CF0D56" w:rsidRPr="00897F29">
              <w:rPr>
                <w:rFonts w:ascii="Arial" w:hAnsi="Arial" w:cs="Arial"/>
                <w:sz w:val="20"/>
                <w:szCs w:val="20"/>
              </w:rPr>
              <w:t>Guidance to Support (see general Part 5 comment)</w:t>
            </w:r>
          </w:p>
          <w:p w14:paraId="56768B76" w14:textId="59F88205" w:rsidR="00897F29" w:rsidRDefault="00CF0D56" w:rsidP="007A18DB">
            <w:pPr>
              <w:pStyle w:val="ListParagraph"/>
              <w:numPr>
                <w:ilvl w:val="0"/>
                <w:numId w:val="19"/>
              </w:numPr>
              <w:rPr>
                <w:rFonts w:ascii="Arial" w:hAnsi="Arial" w:cs="Arial"/>
                <w:sz w:val="20"/>
                <w:szCs w:val="20"/>
              </w:rPr>
            </w:pPr>
            <w:r w:rsidRPr="00897F29">
              <w:rPr>
                <w:rFonts w:ascii="Arial" w:hAnsi="Arial" w:cs="Arial"/>
                <w:sz w:val="20"/>
                <w:szCs w:val="20"/>
              </w:rPr>
              <w:t>Extensively revise content for simplicity and clarity and delete content that is unnecessary or not specific to AVs</w:t>
            </w:r>
          </w:p>
          <w:p w14:paraId="47D8B2CF" w14:textId="1CD11592" w:rsidR="00940AFA" w:rsidRPr="00FB5F7F" w:rsidRDefault="00CF0D56" w:rsidP="007A18DB">
            <w:pPr>
              <w:pStyle w:val="ListParagraph"/>
              <w:numPr>
                <w:ilvl w:val="0"/>
                <w:numId w:val="19"/>
              </w:numPr>
              <w:rPr>
                <w:rFonts w:ascii="Arial" w:hAnsi="Arial" w:cs="Arial"/>
                <w:sz w:val="20"/>
                <w:szCs w:val="20"/>
              </w:rPr>
            </w:pPr>
            <w:r w:rsidRPr="00CF0D56">
              <w:rPr>
                <w:rFonts w:ascii="Arial" w:hAnsi="Arial" w:cs="Arial"/>
                <w:sz w:val="20"/>
                <w:szCs w:val="20"/>
              </w:rPr>
              <w:t>Add content on markings from 5B.02 (now 5B.03)</w:t>
            </w:r>
          </w:p>
        </w:tc>
      </w:tr>
      <w:tr w:rsidR="00940AFA" w:rsidRPr="000E41C8" w14:paraId="145B5AC7" w14:textId="77777777" w:rsidTr="00FF21DF">
        <w:trPr>
          <w:cantSplit/>
        </w:trPr>
        <w:tc>
          <w:tcPr>
            <w:tcW w:w="1170" w:type="dxa"/>
          </w:tcPr>
          <w:p w14:paraId="54E6E4A8" w14:textId="10D42CE1" w:rsidR="00940AFA" w:rsidRDefault="007A18DB" w:rsidP="00AC0934">
            <w:pPr>
              <w:rPr>
                <w:rFonts w:ascii="Arial" w:hAnsi="Arial" w:cs="Arial"/>
                <w:sz w:val="20"/>
                <w:szCs w:val="20"/>
              </w:rPr>
            </w:pPr>
            <w:r>
              <w:rPr>
                <w:rFonts w:ascii="Arial" w:hAnsi="Arial" w:cs="Arial"/>
                <w:sz w:val="20"/>
                <w:szCs w:val="20"/>
              </w:rPr>
              <w:t xml:space="preserve">5B.05 (now </w:t>
            </w:r>
            <w:r w:rsidR="00940AFA">
              <w:rPr>
                <w:rFonts w:ascii="Arial" w:hAnsi="Arial" w:cs="Arial"/>
                <w:sz w:val="20"/>
                <w:szCs w:val="20"/>
              </w:rPr>
              <w:t>5B.06</w:t>
            </w:r>
            <w:r>
              <w:rPr>
                <w:rFonts w:ascii="Arial" w:hAnsi="Arial" w:cs="Arial"/>
                <w:sz w:val="20"/>
                <w:szCs w:val="20"/>
              </w:rPr>
              <w:t>)</w:t>
            </w:r>
          </w:p>
        </w:tc>
        <w:tc>
          <w:tcPr>
            <w:tcW w:w="1167" w:type="dxa"/>
          </w:tcPr>
          <w:p w14:paraId="38DEE403" w14:textId="7FFDDA04" w:rsidR="00940AFA" w:rsidRDefault="00940AFA" w:rsidP="000E41C8">
            <w:pPr>
              <w:jc w:val="center"/>
              <w:rPr>
                <w:rFonts w:ascii="Arial" w:hAnsi="Arial" w:cs="Arial"/>
                <w:sz w:val="20"/>
                <w:szCs w:val="20"/>
              </w:rPr>
            </w:pPr>
            <w:r>
              <w:rPr>
                <w:rFonts w:ascii="Arial" w:hAnsi="Arial" w:cs="Arial"/>
                <w:sz w:val="20"/>
                <w:szCs w:val="20"/>
              </w:rPr>
              <w:t>NO</w:t>
            </w:r>
          </w:p>
        </w:tc>
        <w:tc>
          <w:tcPr>
            <w:tcW w:w="1183" w:type="dxa"/>
          </w:tcPr>
          <w:p w14:paraId="59DE1EE8" w14:textId="48A1B601" w:rsidR="00940AFA" w:rsidRDefault="00940AFA" w:rsidP="000E41C8">
            <w:pPr>
              <w:jc w:val="center"/>
              <w:rPr>
                <w:rFonts w:ascii="Arial" w:hAnsi="Arial" w:cs="Arial"/>
                <w:sz w:val="20"/>
                <w:szCs w:val="20"/>
              </w:rPr>
            </w:pPr>
            <w:r>
              <w:rPr>
                <w:rFonts w:ascii="Arial" w:hAnsi="Arial" w:cs="Arial"/>
                <w:sz w:val="20"/>
                <w:szCs w:val="20"/>
              </w:rPr>
              <w:t>YES</w:t>
            </w:r>
          </w:p>
        </w:tc>
        <w:tc>
          <w:tcPr>
            <w:tcW w:w="1017" w:type="dxa"/>
          </w:tcPr>
          <w:p w14:paraId="39547FA0" w14:textId="7ED00E9D" w:rsidR="00940AFA" w:rsidRDefault="00940AFA" w:rsidP="000E41C8">
            <w:pPr>
              <w:jc w:val="center"/>
              <w:rPr>
                <w:rFonts w:ascii="Arial" w:hAnsi="Arial" w:cs="Arial"/>
                <w:sz w:val="20"/>
                <w:szCs w:val="20"/>
              </w:rPr>
            </w:pPr>
            <w:r>
              <w:rPr>
                <w:rFonts w:ascii="Arial" w:hAnsi="Arial" w:cs="Arial"/>
                <w:sz w:val="20"/>
                <w:szCs w:val="20"/>
              </w:rPr>
              <w:t>N/A</w:t>
            </w:r>
          </w:p>
        </w:tc>
        <w:tc>
          <w:tcPr>
            <w:tcW w:w="6263" w:type="dxa"/>
          </w:tcPr>
          <w:p w14:paraId="5121FFE6" w14:textId="77777777" w:rsidR="00897F29" w:rsidRPr="00897F29" w:rsidRDefault="00897F29" w:rsidP="00897F29">
            <w:pPr>
              <w:rPr>
                <w:rFonts w:ascii="Arial" w:hAnsi="Arial" w:cs="Arial"/>
                <w:sz w:val="20"/>
                <w:szCs w:val="20"/>
              </w:rPr>
            </w:pPr>
            <w:r w:rsidRPr="00897F29">
              <w:rPr>
                <w:rFonts w:ascii="Arial" w:hAnsi="Arial" w:cs="Arial"/>
                <w:sz w:val="20"/>
                <w:szCs w:val="20"/>
              </w:rPr>
              <w:t>NCUTCD recommends revising 5B.05 (now 5B.06) as follows:</w:t>
            </w:r>
          </w:p>
          <w:p w14:paraId="579DED9F" w14:textId="2D3012B8" w:rsidR="00897F29" w:rsidRDefault="00897F29" w:rsidP="007A18DB">
            <w:pPr>
              <w:pStyle w:val="ListParagraph"/>
              <w:numPr>
                <w:ilvl w:val="0"/>
                <w:numId w:val="20"/>
              </w:numPr>
              <w:rPr>
                <w:rFonts w:ascii="Arial" w:hAnsi="Arial" w:cs="Arial"/>
                <w:sz w:val="20"/>
                <w:szCs w:val="20"/>
              </w:rPr>
            </w:pPr>
            <w:r w:rsidRPr="00897F29">
              <w:rPr>
                <w:rFonts w:ascii="Arial" w:hAnsi="Arial" w:cs="Arial"/>
                <w:sz w:val="20"/>
                <w:szCs w:val="20"/>
              </w:rPr>
              <w:t>Revise Guidance to Support (see general Part 5 comment)</w:t>
            </w:r>
          </w:p>
          <w:p w14:paraId="79B0F2B1" w14:textId="0E56959D" w:rsidR="00940AFA" w:rsidRPr="00FB5F7F" w:rsidRDefault="00897F29" w:rsidP="007A18DB">
            <w:pPr>
              <w:pStyle w:val="ListParagraph"/>
              <w:numPr>
                <w:ilvl w:val="0"/>
                <w:numId w:val="20"/>
              </w:numPr>
              <w:rPr>
                <w:rFonts w:ascii="Arial" w:hAnsi="Arial" w:cs="Arial"/>
                <w:sz w:val="20"/>
                <w:szCs w:val="20"/>
              </w:rPr>
            </w:pPr>
            <w:r w:rsidRPr="00897F29">
              <w:rPr>
                <w:rFonts w:ascii="Arial" w:hAnsi="Arial" w:cs="Arial"/>
                <w:sz w:val="20"/>
                <w:szCs w:val="20"/>
              </w:rPr>
              <w:t>Extensively revise content for simplicity and clarity and delete content that is unnecessary or not specific to AVs</w:t>
            </w:r>
          </w:p>
        </w:tc>
      </w:tr>
      <w:tr w:rsidR="00940AFA" w:rsidRPr="000E41C8" w14:paraId="08B16835" w14:textId="77777777" w:rsidTr="00FF21DF">
        <w:trPr>
          <w:cantSplit/>
        </w:trPr>
        <w:tc>
          <w:tcPr>
            <w:tcW w:w="1170" w:type="dxa"/>
          </w:tcPr>
          <w:p w14:paraId="4F8670F4" w14:textId="1A8429E8" w:rsidR="00940AFA" w:rsidRDefault="007A18DB" w:rsidP="00AC0934">
            <w:pPr>
              <w:rPr>
                <w:rFonts w:ascii="Arial" w:hAnsi="Arial" w:cs="Arial"/>
                <w:sz w:val="20"/>
                <w:szCs w:val="20"/>
              </w:rPr>
            </w:pPr>
            <w:r>
              <w:rPr>
                <w:rFonts w:ascii="Arial" w:hAnsi="Arial" w:cs="Arial"/>
                <w:sz w:val="20"/>
                <w:szCs w:val="20"/>
              </w:rPr>
              <w:lastRenderedPageBreak/>
              <w:t xml:space="preserve">5B.06 (now </w:t>
            </w:r>
            <w:r w:rsidR="00940AFA">
              <w:rPr>
                <w:rFonts w:ascii="Arial" w:hAnsi="Arial" w:cs="Arial"/>
                <w:sz w:val="20"/>
                <w:szCs w:val="20"/>
              </w:rPr>
              <w:t>5B.07</w:t>
            </w:r>
            <w:r>
              <w:rPr>
                <w:rFonts w:ascii="Arial" w:hAnsi="Arial" w:cs="Arial"/>
                <w:sz w:val="20"/>
                <w:szCs w:val="20"/>
              </w:rPr>
              <w:t>)</w:t>
            </w:r>
          </w:p>
        </w:tc>
        <w:tc>
          <w:tcPr>
            <w:tcW w:w="1167" w:type="dxa"/>
          </w:tcPr>
          <w:p w14:paraId="73A8215F" w14:textId="0277CA1C" w:rsidR="00940AFA" w:rsidRDefault="00940AFA" w:rsidP="000E41C8">
            <w:pPr>
              <w:jc w:val="center"/>
              <w:rPr>
                <w:rFonts w:ascii="Arial" w:hAnsi="Arial" w:cs="Arial"/>
                <w:sz w:val="20"/>
                <w:szCs w:val="20"/>
              </w:rPr>
            </w:pPr>
            <w:r>
              <w:rPr>
                <w:rFonts w:ascii="Arial" w:hAnsi="Arial" w:cs="Arial"/>
                <w:sz w:val="20"/>
                <w:szCs w:val="20"/>
              </w:rPr>
              <w:t>NO</w:t>
            </w:r>
          </w:p>
        </w:tc>
        <w:tc>
          <w:tcPr>
            <w:tcW w:w="1183" w:type="dxa"/>
          </w:tcPr>
          <w:p w14:paraId="14153D77" w14:textId="48915762" w:rsidR="00940AFA" w:rsidRDefault="00940AFA" w:rsidP="000E41C8">
            <w:pPr>
              <w:jc w:val="center"/>
              <w:rPr>
                <w:rFonts w:ascii="Arial" w:hAnsi="Arial" w:cs="Arial"/>
                <w:sz w:val="20"/>
                <w:szCs w:val="20"/>
              </w:rPr>
            </w:pPr>
            <w:r>
              <w:rPr>
                <w:rFonts w:ascii="Arial" w:hAnsi="Arial" w:cs="Arial"/>
                <w:sz w:val="20"/>
                <w:szCs w:val="20"/>
              </w:rPr>
              <w:t>YES</w:t>
            </w:r>
          </w:p>
        </w:tc>
        <w:tc>
          <w:tcPr>
            <w:tcW w:w="1017" w:type="dxa"/>
          </w:tcPr>
          <w:p w14:paraId="0DE3ACC4" w14:textId="0AD221D3" w:rsidR="00940AFA" w:rsidRDefault="00940AFA" w:rsidP="000E41C8">
            <w:pPr>
              <w:jc w:val="center"/>
              <w:rPr>
                <w:rFonts w:ascii="Arial" w:hAnsi="Arial" w:cs="Arial"/>
                <w:sz w:val="20"/>
                <w:szCs w:val="20"/>
              </w:rPr>
            </w:pPr>
            <w:r>
              <w:rPr>
                <w:rFonts w:ascii="Arial" w:hAnsi="Arial" w:cs="Arial"/>
                <w:sz w:val="20"/>
                <w:szCs w:val="20"/>
              </w:rPr>
              <w:t>N/A</w:t>
            </w:r>
          </w:p>
        </w:tc>
        <w:tc>
          <w:tcPr>
            <w:tcW w:w="6263" w:type="dxa"/>
          </w:tcPr>
          <w:p w14:paraId="73C80A61" w14:textId="77777777" w:rsidR="00897F29" w:rsidRPr="00897F29" w:rsidRDefault="00897F29" w:rsidP="00897F29">
            <w:pPr>
              <w:rPr>
                <w:rFonts w:ascii="Arial" w:hAnsi="Arial" w:cs="Arial"/>
                <w:sz w:val="20"/>
                <w:szCs w:val="20"/>
              </w:rPr>
            </w:pPr>
            <w:r w:rsidRPr="00897F29">
              <w:rPr>
                <w:rFonts w:ascii="Arial" w:hAnsi="Arial" w:cs="Arial"/>
                <w:sz w:val="20"/>
                <w:szCs w:val="20"/>
              </w:rPr>
              <w:t>NCUTCD recommends revising 5B.06 (now 5B.07) as follows:</w:t>
            </w:r>
          </w:p>
          <w:p w14:paraId="23948996" w14:textId="267AC936" w:rsidR="00666471" w:rsidRDefault="00897F29" w:rsidP="007A18DB">
            <w:pPr>
              <w:pStyle w:val="ListParagraph"/>
              <w:numPr>
                <w:ilvl w:val="0"/>
                <w:numId w:val="21"/>
              </w:numPr>
              <w:rPr>
                <w:rFonts w:ascii="Arial" w:hAnsi="Arial" w:cs="Arial"/>
                <w:sz w:val="20"/>
                <w:szCs w:val="20"/>
              </w:rPr>
            </w:pPr>
            <w:r w:rsidRPr="00666471">
              <w:rPr>
                <w:rFonts w:ascii="Arial" w:hAnsi="Arial" w:cs="Arial"/>
                <w:sz w:val="20"/>
                <w:szCs w:val="20"/>
              </w:rPr>
              <w:t>Revise Guidance to Support (see general Part 5 comment)</w:t>
            </w:r>
          </w:p>
          <w:p w14:paraId="0DDCBFF3" w14:textId="4F85DD6E" w:rsidR="00666471" w:rsidRDefault="00666471" w:rsidP="007A18DB">
            <w:pPr>
              <w:pStyle w:val="ListParagraph"/>
              <w:numPr>
                <w:ilvl w:val="0"/>
                <w:numId w:val="21"/>
              </w:numPr>
              <w:rPr>
                <w:rFonts w:ascii="Arial" w:hAnsi="Arial" w:cs="Arial"/>
                <w:sz w:val="20"/>
                <w:szCs w:val="20"/>
              </w:rPr>
            </w:pPr>
            <w:r>
              <w:rPr>
                <w:rFonts w:ascii="Arial" w:hAnsi="Arial" w:cs="Arial"/>
                <w:sz w:val="20"/>
                <w:szCs w:val="20"/>
              </w:rPr>
              <w:t>R</w:t>
            </w:r>
            <w:r w:rsidR="00897F29" w:rsidRPr="00666471">
              <w:rPr>
                <w:rFonts w:ascii="Arial" w:hAnsi="Arial" w:cs="Arial"/>
                <w:sz w:val="20"/>
                <w:szCs w:val="20"/>
              </w:rPr>
              <w:t>evise content on segregated bicycle facilities, as separation is inappropriate, infeasible, or impractical due to cost or maintenance impacts on a large percentage of streets or highways</w:t>
            </w:r>
          </w:p>
          <w:p w14:paraId="726786F5" w14:textId="5D8CA35E" w:rsidR="00940AFA" w:rsidRPr="00FB5F7F" w:rsidRDefault="00897F29" w:rsidP="007A18DB">
            <w:pPr>
              <w:pStyle w:val="ListParagraph"/>
              <w:numPr>
                <w:ilvl w:val="0"/>
                <w:numId w:val="21"/>
              </w:numPr>
              <w:rPr>
                <w:rFonts w:ascii="Arial" w:hAnsi="Arial" w:cs="Arial"/>
                <w:sz w:val="20"/>
                <w:szCs w:val="20"/>
              </w:rPr>
            </w:pPr>
            <w:r w:rsidRPr="00897F29">
              <w:rPr>
                <w:rFonts w:ascii="Arial" w:hAnsi="Arial" w:cs="Arial"/>
                <w:sz w:val="20"/>
                <w:szCs w:val="20"/>
              </w:rPr>
              <w:t>Delete the sentence referencing markings for the ends of bike lanes, as no uniform markings have yet been established for this condition</w:t>
            </w:r>
          </w:p>
        </w:tc>
      </w:tr>
    </w:tbl>
    <w:p w14:paraId="183A3935" w14:textId="77777777" w:rsidR="00E14F60" w:rsidRDefault="00E14F60" w:rsidP="00D626FB">
      <w:pPr>
        <w:spacing w:before="360" w:after="120" w:line="240" w:lineRule="auto"/>
        <w:rPr>
          <w:rFonts w:ascii="Arial" w:hAnsi="Arial" w:cs="Arial"/>
        </w:rPr>
      </w:pPr>
    </w:p>
    <w:sectPr w:rsidR="00E14F60" w:rsidSect="00A67B2B">
      <w:headerReference w:type="default" r:id="rId14"/>
      <w:footerReference w:type="default" r:id="rId15"/>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491F0" w14:textId="77777777" w:rsidR="003F617F" w:rsidRDefault="003F617F" w:rsidP="00CA28CD">
      <w:pPr>
        <w:spacing w:after="0" w:line="240" w:lineRule="auto"/>
      </w:pPr>
      <w:r>
        <w:separator/>
      </w:r>
    </w:p>
  </w:endnote>
  <w:endnote w:type="continuationSeparator" w:id="0">
    <w:p w14:paraId="42CEFD3F" w14:textId="77777777" w:rsidR="003F617F" w:rsidRDefault="003F617F"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1E79664D"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666471">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666471">
      <w:rPr>
        <w:rFonts w:ascii="Arial" w:hAnsi="Arial" w:cs="Arial"/>
        <w:noProof/>
        <w:sz w:val="21"/>
        <w:szCs w:val="21"/>
      </w:rPr>
      <w:t>2</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D06288">
      <w:rPr>
        <w:rFonts w:ascii="Arial" w:hAnsi="Arial" w:cs="Arial"/>
        <w:sz w:val="21"/>
        <w:szCs w:val="21"/>
      </w:rPr>
      <w:t>5</w:t>
    </w:r>
    <w:r w:rsidR="00666471">
      <w:rPr>
        <w:rFonts w:ascii="Arial" w:hAnsi="Arial" w:cs="Arial"/>
        <w:sz w:val="21"/>
        <w:szCs w:val="21"/>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88315" w14:textId="77777777" w:rsidR="003F617F" w:rsidRDefault="003F617F" w:rsidP="00CA28CD">
      <w:pPr>
        <w:spacing w:after="0" w:line="240" w:lineRule="auto"/>
      </w:pPr>
      <w:r>
        <w:separator/>
      </w:r>
    </w:p>
  </w:footnote>
  <w:footnote w:type="continuationSeparator" w:id="0">
    <w:p w14:paraId="54151A78" w14:textId="77777777" w:rsidR="003F617F" w:rsidRDefault="003F617F"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79C"/>
    <w:multiLevelType w:val="hybridMultilevel"/>
    <w:tmpl w:val="AF3C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76F2C"/>
    <w:multiLevelType w:val="hybridMultilevel"/>
    <w:tmpl w:val="88386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B33A9D"/>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F2267"/>
    <w:multiLevelType w:val="hybridMultilevel"/>
    <w:tmpl w:val="279AB6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52FB9"/>
    <w:multiLevelType w:val="hybridMultilevel"/>
    <w:tmpl w:val="EFF2C0F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85919"/>
    <w:multiLevelType w:val="hybridMultilevel"/>
    <w:tmpl w:val="4316F876"/>
    <w:lvl w:ilvl="0" w:tplc="F9E6A35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558F4"/>
    <w:multiLevelType w:val="hybridMultilevel"/>
    <w:tmpl w:val="818679E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5230"/>
    <w:multiLevelType w:val="hybridMultilevel"/>
    <w:tmpl w:val="70F2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23DD1"/>
    <w:multiLevelType w:val="hybridMultilevel"/>
    <w:tmpl w:val="5E02E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B46D8D"/>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53837"/>
    <w:multiLevelType w:val="hybridMultilevel"/>
    <w:tmpl w:val="B2F60E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37DE0"/>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92DDA"/>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63615"/>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80F51"/>
    <w:multiLevelType w:val="hybridMultilevel"/>
    <w:tmpl w:val="8E328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3D0489"/>
    <w:multiLevelType w:val="hybridMultilevel"/>
    <w:tmpl w:val="5BAC40C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35D34"/>
    <w:multiLevelType w:val="hybridMultilevel"/>
    <w:tmpl w:val="9C4240F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579B6"/>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D24A7"/>
    <w:multiLevelType w:val="hybridMultilevel"/>
    <w:tmpl w:val="8E48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9"/>
  </w:num>
  <w:num w:numId="5">
    <w:abstractNumId w:val="5"/>
  </w:num>
  <w:num w:numId="6">
    <w:abstractNumId w:val="16"/>
  </w:num>
  <w:num w:numId="7">
    <w:abstractNumId w:val="1"/>
  </w:num>
  <w:num w:numId="8">
    <w:abstractNumId w:val="0"/>
  </w:num>
  <w:num w:numId="9">
    <w:abstractNumId w:val="20"/>
  </w:num>
  <w:num w:numId="10">
    <w:abstractNumId w:val="13"/>
  </w:num>
  <w:num w:numId="11">
    <w:abstractNumId w:val="11"/>
  </w:num>
  <w:num w:numId="12">
    <w:abstractNumId w:val="14"/>
  </w:num>
  <w:num w:numId="13">
    <w:abstractNumId w:val="2"/>
  </w:num>
  <w:num w:numId="14">
    <w:abstractNumId w:val="15"/>
  </w:num>
  <w:num w:numId="15">
    <w:abstractNumId w:val="19"/>
  </w:num>
  <w:num w:numId="16">
    <w:abstractNumId w:val="12"/>
  </w:num>
  <w:num w:numId="17">
    <w:abstractNumId w:val="8"/>
  </w:num>
  <w:num w:numId="18">
    <w:abstractNumId w:val="3"/>
  </w:num>
  <w:num w:numId="19">
    <w:abstractNumId w:val="17"/>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B64"/>
    <w:rsid w:val="00006579"/>
    <w:rsid w:val="00030591"/>
    <w:rsid w:val="00035FD5"/>
    <w:rsid w:val="00040E41"/>
    <w:rsid w:val="00057668"/>
    <w:rsid w:val="00064834"/>
    <w:rsid w:val="00066A9A"/>
    <w:rsid w:val="0008049C"/>
    <w:rsid w:val="0008285B"/>
    <w:rsid w:val="000B28D3"/>
    <w:rsid w:val="000C12B2"/>
    <w:rsid w:val="000C5ABA"/>
    <w:rsid w:val="000D7F45"/>
    <w:rsid w:val="000E0CDD"/>
    <w:rsid w:val="000E41C8"/>
    <w:rsid w:val="000E5FF2"/>
    <w:rsid w:val="000F6CA9"/>
    <w:rsid w:val="001177E6"/>
    <w:rsid w:val="00142413"/>
    <w:rsid w:val="001467C2"/>
    <w:rsid w:val="00160C94"/>
    <w:rsid w:val="00167C41"/>
    <w:rsid w:val="00185458"/>
    <w:rsid w:val="00187D5A"/>
    <w:rsid w:val="00192171"/>
    <w:rsid w:val="001B1B30"/>
    <w:rsid w:val="001B5156"/>
    <w:rsid w:val="001C7C2A"/>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22C1A"/>
    <w:rsid w:val="0034382C"/>
    <w:rsid w:val="00354FE9"/>
    <w:rsid w:val="00371935"/>
    <w:rsid w:val="003774EE"/>
    <w:rsid w:val="003870D5"/>
    <w:rsid w:val="00393E82"/>
    <w:rsid w:val="00394743"/>
    <w:rsid w:val="00396819"/>
    <w:rsid w:val="003A68AB"/>
    <w:rsid w:val="003C0456"/>
    <w:rsid w:val="003C400F"/>
    <w:rsid w:val="003C79CF"/>
    <w:rsid w:val="003D1AF4"/>
    <w:rsid w:val="003D605E"/>
    <w:rsid w:val="003F578E"/>
    <w:rsid w:val="003F617F"/>
    <w:rsid w:val="00407737"/>
    <w:rsid w:val="004110FD"/>
    <w:rsid w:val="00412ED2"/>
    <w:rsid w:val="00417593"/>
    <w:rsid w:val="0043299E"/>
    <w:rsid w:val="00433326"/>
    <w:rsid w:val="004430D7"/>
    <w:rsid w:val="00460EB9"/>
    <w:rsid w:val="00486F8F"/>
    <w:rsid w:val="004A03C4"/>
    <w:rsid w:val="004B7784"/>
    <w:rsid w:val="004C43B1"/>
    <w:rsid w:val="004F0FF0"/>
    <w:rsid w:val="00516330"/>
    <w:rsid w:val="00520AAA"/>
    <w:rsid w:val="00525497"/>
    <w:rsid w:val="00525FE6"/>
    <w:rsid w:val="00552921"/>
    <w:rsid w:val="005B694A"/>
    <w:rsid w:val="005F11B8"/>
    <w:rsid w:val="005F3AA4"/>
    <w:rsid w:val="00634404"/>
    <w:rsid w:val="00661B06"/>
    <w:rsid w:val="00666471"/>
    <w:rsid w:val="00675E0A"/>
    <w:rsid w:val="00692B40"/>
    <w:rsid w:val="00692BC8"/>
    <w:rsid w:val="006944BC"/>
    <w:rsid w:val="006957FF"/>
    <w:rsid w:val="006A2A89"/>
    <w:rsid w:val="006B07AA"/>
    <w:rsid w:val="006D1026"/>
    <w:rsid w:val="006E6A82"/>
    <w:rsid w:val="00701EF8"/>
    <w:rsid w:val="007068F7"/>
    <w:rsid w:val="00765D73"/>
    <w:rsid w:val="007746E2"/>
    <w:rsid w:val="00782C18"/>
    <w:rsid w:val="007A18DB"/>
    <w:rsid w:val="007A2B2D"/>
    <w:rsid w:val="007A6395"/>
    <w:rsid w:val="007D2681"/>
    <w:rsid w:val="007E2189"/>
    <w:rsid w:val="007E6FEB"/>
    <w:rsid w:val="007F64EB"/>
    <w:rsid w:val="00801DC8"/>
    <w:rsid w:val="0083322F"/>
    <w:rsid w:val="00836E4A"/>
    <w:rsid w:val="00845000"/>
    <w:rsid w:val="00866520"/>
    <w:rsid w:val="008827E3"/>
    <w:rsid w:val="00885A12"/>
    <w:rsid w:val="00885E70"/>
    <w:rsid w:val="00886FE4"/>
    <w:rsid w:val="00897F29"/>
    <w:rsid w:val="008B2A22"/>
    <w:rsid w:val="008B5B38"/>
    <w:rsid w:val="008F6A14"/>
    <w:rsid w:val="009155B7"/>
    <w:rsid w:val="00924717"/>
    <w:rsid w:val="009248DE"/>
    <w:rsid w:val="00924917"/>
    <w:rsid w:val="009252C2"/>
    <w:rsid w:val="009272C9"/>
    <w:rsid w:val="00927EB7"/>
    <w:rsid w:val="00940AFA"/>
    <w:rsid w:val="0096214F"/>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4A7C"/>
    <w:rsid w:val="00A95DA2"/>
    <w:rsid w:val="00AA01D9"/>
    <w:rsid w:val="00AB519D"/>
    <w:rsid w:val="00AC0934"/>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F553A"/>
    <w:rsid w:val="00C1721D"/>
    <w:rsid w:val="00C25EA4"/>
    <w:rsid w:val="00C27DB3"/>
    <w:rsid w:val="00C40057"/>
    <w:rsid w:val="00C4022A"/>
    <w:rsid w:val="00C4768F"/>
    <w:rsid w:val="00C52EA2"/>
    <w:rsid w:val="00C65E5F"/>
    <w:rsid w:val="00C77B28"/>
    <w:rsid w:val="00C77D56"/>
    <w:rsid w:val="00C855DC"/>
    <w:rsid w:val="00C94EA8"/>
    <w:rsid w:val="00CA28CD"/>
    <w:rsid w:val="00CB1EA5"/>
    <w:rsid w:val="00CC0DA7"/>
    <w:rsid w:val="00CC1584"/>
    <w:rsid w:val="00CC5670"/>
    <w:rsid w:val="00CD0FD3"/>
    <w:rsid w:val="00CE0F95"/>
    <w:rsid w:val="00CF0D56"/>
    <w:rsid w:val="00D015E1"/>
    <w:rsid w:val="00D06288"/>
    <w:rsid w:val="00D22B25"/>
    <w:rsid w:val="00D40A56"/>
    <w:rsid w:val="00D543C1"/>
    <w:rsid w:val="00D626FB"/>
    <w:rsid w:val="00D66D26"/>
    <w:rsid w:val="00D67AB1"/>
    <w:rsid w:val="00D72EC6"/>
    <w:rsid w:val="00D74FE4"/>
    <w:rsid w:val="00D85085"/>
    <w:rsid w:val="00D86280"/>
    <w:rsid w:val="00DA6D06"/>
    <w:rsid w:val="00DA7226"/>
    <w:rsid w:val="00DB0FBC"/>
    <w:rsid w:val="00DB37DB"/>
    <w:rsid w:val="00DE101A"/>
    <w:rsid w:val="00DF130A"/>
    <w:rsid w:val="00E05E1B"/>
    <w:rsid w:val="00E07BC7"/>
    <w:rsid w:val="00E14F60"/>
    <w:rsid w:val="00E210E3"/>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B5F7F"/>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docId w15:val="{146E29A2-2059-1847-88C8-7276F960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4107117-1977-4B44-9224-FF296A5F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Microsoft Office User</cp:lastModifiedBy>
  <cp:revision>5</cp:revision>
  <dcterms:created xsi:type="dcterms:W3CDTF">2021-05-12T13:26:00Z</dcterms:created>
  <dcterms:modified xsi:type="dcterms:W3CDTF">2021-05-12T14:50:00Z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