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E63BF">
      <w:pPr>
        <w:jc w:val="center"/>
        <w:rPr>
          <w:rFonts w:hint="default" w:ascii="Calibri" w:hAnsi="Calibri" w:eastAsia="SimSun" w:cs="Calibri"/>
          <w:sz w:val="32"/>
          <w:szCs w:val="32"/>
          <w:lang w:val="en-IN"/>
        </w:rPr>
      </w:pPr>
      <w:r>
        <w:rPr>
          <w:rFonts w:hint="default" w:ascii="Calibri" w:hAnsi="Calibri" w:eastAsia="SimSun" w:cs="Calibri"/>
          <w:sz w:val="32"/>
          <w:szCs w:val="32"/>
          <w:lang w:val="en-IN"/>
        </w:rPr>
        <w:t>REPORT</w:t>
      </w:r>
      <w:bookmarkStart w:id="0" w:name="_GoBack"/>
      <w:bookmarkEnd w:id="0"/>
    </w:p>
    <w:p w14:paraId="69522787">
      <w:pPr>
        <w:rPr>
          <w:rFonts w:hint="default" w:ascii="Calibri" w:hAnsi="Calibri" w:eastAsia="SimSun" w:cs="Calibri"/>
          <w:sz w:val="32"/>
          <w:szCs w:val="32"/>
        </w:rPr>
      </w:pPr>
    </w:p>
    <w:p w14:paraId="288EAB26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I created this webpage using simple HTML and CSS, focusing on both clarity and visual appeal. The page starts with a clear header that introduces the topic of climate action, followed by a series of cards that each highlight a different area like renewable energy or forest conservation. I used CSS Grid to arrange the cards in a responsive layout that works well on different screen sizes. To give the site a fresh and modern look, I chose a dark background with bright accent colors, and added smooth hover effects to make it feel interactive. Overall, the goal was to design a clean, user-friendly page that informs visitors and encourages them to take part in building a sustainable future.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16D4E"/>
    <w:rsid w:val="2E31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2025-08-01T03:28:00Z</dcterms:created>
  <dc:creator>gaura</dc:creator>
  <cp:lastModifiedBy>gaura</cp:lastModifiedBy>
  <dcterms:modified xsi:type="dcterms:W3CDTF">2025-08-01T03:29:49Z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BD2EA868C03A44E888C71881DC2F4F89_11</vt:lpwstr>
  </property>
</Properties>
</file>