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spacing w:after="0" w:before="0" w:line="240" w:lineRule="auto"/>
        <w:ind w:firstLine="0"/>
        <w:jc w:val="center"/>
        <w:rPr>
          <w:rFonts w:ascii="Consolas" w:cs="Consolas" w:eastAsia="Consolas" w:hAnsi="Consolas"/>
          <w:sz w:val="96"/>
          <w:szCs w:val="96"/>
        </w:rPr>
      </w:pPr>
      <w:r w:rsidDel="00000000" w:rsidR="00000000" w:rsidRPr="00000000">
        <w:rPr>
          <w:rFonts w:ascii="Consolas" w:cs="Consolas" w:eastAsia="Consolas" w:hAnsi="Consolas"/>
          <w:sz w:val="96"/>
          <w:szCs w:val="96"/>
          <w:rtl w:val="0"/>
        </w:rPr>
        <w:t xml:space="preserve">Index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381000</wp:posOffset>
                </wp:positionV>
                <wp:extent cx="227838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6810" y="3777460"/>
                          <a:ext cx="2278380" cy="50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381000</wp:posOffset>
                </wp:positionV>
                <wp:extent cx="227838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83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381000</wp:posOffset>
                </wp:positionV>
                <wp:extent cx="227838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6810" y="3777460"/>
                          <a:ext cx="2278380" cy="50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381000</wp:posOffset>
                </wp:positionV>
                <wp:extent cx="227838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83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page" w:horzAnchor="page" w:tblpX="1737" w:tblpY="3469"/>
        <w:tblW w:w="853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0"/>
        <w:gridCol w:w="1485"/>
        <w:gridCol w:w="3692"/>
        <w:gridCol w:w="1094"/>
        <w:gridCol w:w="1477"/>
        <w:tblGridChange w:id="0">
          <w:tblGrid>
            <w:gridCol w:w="790"/>
            <w:gridCol w:w="1485"/>
            <w:gridCol w:w="3692"/>
            <w:gridCol w:w="1094"/>
            <w:gridCol w:w="1477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onsolas" w:cs="Consolas" w:eastAsia="Consolas" w:hAnsi="Consolas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vertAlign w:val="baseline"/>
                <w:rtl w:val="0"/>
              </w:rPr>
              <w:t xml:space="preserve">SR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onsolas" w:cs="Consolas" w:eastAsia="Consolas" w:hAnsi="Consolas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onsolas" w:cs="Consolas" w:eastAsia="Consolas" w:hAnsi="Consolas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onsolas" w:cs="Consolas" w:eastAsia="Consolas" w:hAnsi="Consolas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vertAlign w:val="baseline"/>
                <w:rtl w:val="0"/>
              </w:rPr>
              <w:t xml:space="preserve">Page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onsolas" w:cs="Consolas" w:eastAsia="Consolas" w:hAnsi="Consolas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baseline"/>
                <w:rtl w:val="0"/>
              </w:rPr>
              <w:t xml:space="preserve">To demonstrate swapping contents of two variables using an user defined function.</w:t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baseline"/>
                <w:rtl w:val="0"/>
              </w:rPr>
              <w:t xml:space="preserve">To demonstrate call by reference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baseline"/>
                <w:rtl w:val="0"/>
              </w:rPr>
              <w:t xml:space="preserve">To demonstrate linear search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baseline"/>
                <w:rtl w:val="0"/>
              </w:rPr>
              <w:t xml:space="preserve">To demonstrate binary search</w:t>
            </w:r>
          </w:p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baseline"/>
                <w:rtl w:val="0"/>
              </w:rPr>
              <w:t xml:space="preserve">To demonstrate bubble sort</w:t>
            </w:r>
          </w:p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baseline"/>
                <w:rtl w:val="0"/>
              </w:rPr>
              <w:t xml:space="preserve">To demonstrate summation of array elements</w:t>
            </w:r>
          </w:p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baseline"/>
                <w:rtl w:val="0"/>
              </w:rPr>
              <w:t xml:space="preserve">To demonstrate constructor and destructor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baseline"/>
                <w:rtl w:val="0"/>
              </w:rPr>
              <w:t xml:space="preserve">To demonstrate inheritance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vertAlign w:val="baseline"/>
                <w:rtl w:val="0"/>
              </w:rPr>
              <w:t xml:space="preserve">To demonstrate ‘friend’ function</w:t>
            </w:r>
          </w:p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7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7" w:hRule="atLeast"/>
          <w:tblHeader w:val="0"/>
        </w:trPr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single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single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ind w:left="765" w:firstLine="12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ind w:left="765" w:firstLine="12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Class: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XII Q 2023 - 2024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ind w:left="765" w:firstLine="120"/>
        <w:jc w:val="left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Roll No: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ind w:left="765" w:firstLine="12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Computer Science 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ind w:left="765" w:firstLine="12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Remarks: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6591300</wp:posOffset>
                </wp:positionH>
                <wp:positionV relativeFrom="paragraph">
                  <wp:posOffset>8458200</wp:posOffset>
                </wp:positionV>
                <wp:extent cx="485775" cy="2190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07875" y="3675225"/>
                          <a:ext cx="4762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13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3"/>
                                <w:vertAlign w:val="baseline"/>
                              </w:rPr>
                              <w:t xml:space="preserve">aman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6591300</wp:posOffset>
                </wp:positionH>
                <wp:positionV relativeFrom="paragraph">
                  <wp:posOffset>8458200</wp:posOffset>
                </wp:positionV>
                <wp:extent cx="485775" cy="2190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tcwn3lnQ3GrdA7i94WPn/YoBEQ==">CgMxLjAyCGguZ2pkZ3hzOAByITFoMXpzVUdVZ1VtWTBJTnVhbDF4eVlsOEhWUndaU05zcg==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131975B1A0D840B8B3C9D55E095933BF</vt:lpwstr>
  </property>
</Properties>
</file>