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Name: Gaurang Vaghela</w:t>
      </w:r>
      <w:r>
        <w:rPr>
          <w:b/>
          <w:bCs/>
          <w:sz w:val="26"/>
          <w:szCs w:val="26"/>
        </w:rPr>
      </w:r>
    </w:p>
    <w:p w14:paraId="00000002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Rollno: BEAD-22561</w:t>
      </w:r>
      <w:r>
        <w:rPr>
          <w:b/>
          <w:bCs/>
          <w:sz w:val="26"/>
          <w:szCs w:val="26"/>
        </w:rPr>
      </w:r>
    </w:p>
    <w:p w14:paraId="00000003">
      <w:pPr>
        <w:pBdr/>
        <w:spacing w:line="276" w:lineRule="auto"/>
        <w:ind w:firstLine="0" w:left="-360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BI Practical </w:t>
      </w:r>
      <w:r>
        <w:rPr>
          <w:b/>
          <w:bCs/>
          <w:sz w:val="26"/>
          <w:szCs w:val="26"/>
          <w:rtl w:val="0"/>
          <w:lang w:val="en-IN"/>
        </w:rPr>
        <w:t xml:space="preserve">7</w:t>
      </w:r>
      <w:r>
        <w:rPr>
          <w:b/>
          <w:bCs/>
          <w:sz w:val="26"/>
          <w:szCs w:val="26"/>
          <w:rtl w:val="0"/>
        </w:rPr>
        <w:br/>
        <w:t xml:space="preserve">Problem Statement: </w:t>
      </w:r>
      <w:r>
        <w:rPr>
          <w:sz w:val="26"/>
          <w:szCs w:val="26"/>
          <w:rtl w:val="0"/>
        </w:rPr>
        <w:t xml:space="preserve">Data Visualization from Extraction Transformation and Loading (ETL) Process.</w:t>
      </w:r>
      <w:r>
        <w:rPr>
          <w:sz w:val="26"/>
          <w:szCs w:val="26"/>
        </w:rPr>
      </w:r>
    </w:p>
    <w:p w14:paraId="00000004">
      <w:pPr>
        <w:pBdr/>
        <w:spacing w:line="276" w:lineRule="auto"/>
        <w:ind w:firstLine="0" w:left="-360"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</w:p>
    <w:p w14:paraId="00000005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Step 1: Check Data (Extraction)</w:t>
      </w:r>
      <w:r>
        <w:rPr>
          <w:b/>
          <w:bCs/>
          <w:sz w:val="26"/>
          <w:szCs w:val="26"/>
        </w:rPr>
      </w:r>
    </w:p>
    <w:p w14:paraId="00000006">
      <w:pPr>
        <w:pBdr/>
        <w:spacing w:line="276" w:lineRule="auto"/>
        <w:ind w:firstLine="0" w:left="-360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33888" cy="1735286"/>
                <wp:effectExtent l="0" t="0" r="0" b="0"/>
                <wp:docPr id="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33888" cy="173528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9.13pt;height:136.64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6"/>
          <w:szCs w:val="26"/>
        </w:rPr>
      </w:r>
    </w:p>
    <w:p w14:paraId="00000007">
      <w:pPr>
        <w:pBdr/>
        <w:spacing w:line="276" w:lineRule="auto"/>
        <w:ind w:firstLine="0" w:left="-360"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</w:p>
    <w:p w14:paraId="00000008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Step 2: Transform</w:t>
      </w:r>
      <w:r>
        <w:rPr>
          <w:b/>
          <w:bCs/>
          <w:sz w:val="26"/>
          <w:szCs w:val="26"/>
        </w:rPr>
      </w:r>
    </w:p>
    <w:p w14:paraId="00000009">
      <w:pPr>
        <w:pBdr/>
        <w:spacing w:line="276" w:lineRule="auto"/>
        <w:ind w:firstLine="0" w:left="-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rtl w:val="0"/>
        </w:rPr>
        <w:t xml:space="preserve">Check missing values</w:t>
      </w:r>
      <w:r>
        <w:rPr>
          <w:b/>
          <w:bCs/>
          <w:color w:val="000000"/>
          <w:sz w:val="26"/>
          <w:szCs w:val="26"/>
        </w:rPr>
      </w:r>
    </w:p>
    <w:p w14:paraId="0000000A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24088" cy="1127976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224088" cy="11279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75.13pt;height:88.82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B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C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Create new column</w:t>
      </w:r>
      <w:r>
        <w:rPr>
          <w:b/>
          <w:bCs/>
          <w:sz w:val="26"/>
          <w:szCs w:val="26"/>
        </w:rPr>
      </w:r>
    </w:p>
    <w:p w14:paraId="0000000D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6763" cy="323238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576763" cy="3232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0.38pt;height:25.4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E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0F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Convert species names</w:t>
      </w:r>
      <w:r>
        <w:rPr>
          <w:b/>
          <w:bCs/>
          <w:sz w:val="26"/>
          <w:szCs w:val="26"/>
        </w:rPr>
      </w:r>
    </w:p>
    <w:p w14:paraId="00000010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5263" cy="1857669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005263" cy="18576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5.38pt;height:146.27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1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2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br w:type="page" w:clear="all"/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3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Step 3: Load</w:t>
      </w:r>
      <w:r>
        <w:rPr>
          <w:b/>
          <w:bCs/>
          <w:sz w:val="26"/>
          <w:szCs w:val="26"/>
        </w:rPr>
      </w:r>
    </w:p>
    <w:p w14:paraId="00000014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280988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933824" cy="2809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9.75pt;height:22.13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5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6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Step 4: Visualization</w:t>
      </w:r>
      <w:r>
        <w:rPr>
          <w:b/>
          <w:bCs/>
          <w:sz w:val="26"/>
          <w:szCs w:val="26"/>
        </w:rPr>
      </w:r>
    </w:p>
    <w:p w14:paraId="00000017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Sepal Length Distribution</w:t>
      </w:r>
      <w:r>
        <w:rPr>
          <w:b/>
          <w:bCs/>
          <w:sz w:val="26"/>
          <w:szCs w:val="26"/>
        </w:rPr>
      </w:r>
    </w:p>
    <w:p w14:paraId="00000018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2173" cy="3497118"/>
                <wp:effectExtent l="0" t="0" r="0" b="0"/>
                <wp:docPr id="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772173" cy="34971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7.02pt;height:275.36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9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</w:p>
    <w:p w14:paraId="0000001A">
      <w:pPr>
        <w:pBdr/>
        <w:spacing w:line="276" w:lineRule="auto"/>
        <w:ind w:firstLine="0" w:left="-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rtl w:val="0"/>
        </w:rPr>
        <w:t xml:space="preserve">Scatter Plot</w:t>
      </w:r>
      <w:r>
        <w:rPr>
          <w:b/>
          <w:bCs/>
          <w:color w:val="000000"/>
          <w:sz w:val="26"/>
          <w:szCs w:val="26"/>
        </w:rPr>
      </w:r>
    </w:p>
    <w:p w14:paraId="0000001B">
      <w:pPr>
        <w:pBdr/>
        <w:spacing w:line="276" w:lineRule="auto"/>
        <w:ind w:firstLine="0" w:left="-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5213" cy="3605213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605213" cy="36052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83.88pt;height:283.88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  <w:sz w:val="26"/>
          <w:szCs w:val="26"/>
        </w:rPr>
      </w:r>
    </w:p>
    <w:sectPr>
      <w:footnotePr/>
      <w:endnotePr/>
      <w:type w:val="nextPage"/>
      <w:pgSz w:h="15840" w:orient="portrait" w:w="12240"/>
      <w:pgMar w:top="900" w:right="720" w:bottom="5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