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672A4" w14:textId="77777777" w:rsidR="00801233" w:rsidRDefault="001B1869" w:rsidP="001B1869">
      <w:pPr>
        <w:pStyle w:val="Title"/>
        <w:ind w:hanging="426"/>
        <w:rPr>
          <w:sz w:val="44"/>
          <w:szCs w:val="44"/>
        </w:rPr>
      </w:pPr>
      <w:r>
        <w:rPr>
          <w:sz w:val="44"/>
          <w:szCs w:val="44"/>
        </w:rPr>
        <w:t xml:space="preserve">    </w:t>
      </w:r>
    </w:p>
    <w:p w14:paraId="6F38F217" w14:textId="544887DF" w:rsidR="001B1869" w:rsidRDefault="001B1869" w:rsidP="001B1869">
      <w:pPr>
        <w:pStyle w:val="Title"/>
        <w:ind w:hanging="426"/>
        <w:rPr>
          <w:sz w:val="44"/>
          <w:szCs w:val="44"/>
        </w:rPr>
      </w:pPr>
      <w:r>
        <w:rPr>
          <w:sz w:val="44"/>
          <w:szCs w:val="44"/>
        </w:rPr>
        <w:t xml:space="preserve">  </w:t>
      </w:r>
      <w:r w:rsidRPr="001B1869">
        <w:rPr>
          <w:sz w:val="44"/>
          <w:szCs w:val="44"/>
        </w:rPr>
        <w:t>Computational Detection of</w:t>
      </w:r>
      <w:r w:rsidR="007C0EE3">
        <w:rPr>
          <w:sz w:val="44"/>
          <w:szCs w:val="44"/>
        </w:rPr>
        <w:t xml:space="preserve"> English</w:t>
      </w:r>
      <w:r w:rsidRPr="001B1869">
        <w:rPr>
          <w:sz w:val="44"/>
          <w:szCs w:val="44"/>
        </w:rPr>
        <w:t xml:space="preserve"> Lexical Blends</w:t>
      </w:r>
      <w:r>
        <w:rPr>
          <w:sz w:val="44"/>
          <w:szCs w:val="44"/>
        </w:rPr>
        <w:t xml:space="preserve">  </w:t>
      </w:r>
    </w:p>
    <w:p w14:paraId="76AC4780" w14:textId="7D9161FB" w:rsidR="001B1869" w:rsidRDefault="001B1869" w:rsidP="001B1869">
      <w:pPr>
        <w:rPr>
          <w:b/>
          <w:sz w:val="32"/>
          <w:szCs w:val="32"/>
        </w:rPr>
        <w:sectPr w:rsidR="001B1869" w:rsidSect="001B1869">
          <w:pgSz w:w="11900" w:h="16840"/>
          <w:pgMar w:top="709" w:right="701" w:bottom="1440" w:left="1800" w:header="708" w:footer="708" w:gutter="0"/>
          <w:cols w:space="708"/>
          <w:docGrid w:linePitch="360"/>
        </w:sectPr>
      </w:pPr>
      <w:r>
        <w:tab/>
      </w:r>
      <w:r>
        <w:tab/>
      </w:r>
      <w:r>
        <w:tab/>
      </w:r>
      <w:r>
        <w:tab/>
      </w:r>
      <w:r w:rsidR="007C0EE3">
        <w:t xml:space="preserve">          </w:t>
      </w:r>
      <w:r>
        <w:rPr>
          <w:b/>
          <w:sz w:val="32"/>
          <w:szCs w:val="32"/>
        </w:rPr>
        <w:t>Anonymous</w:t>
      </w:r>
    </w:p>
    <w:p w14:paraId="4A3FF01C" w14:textId="77777777" w:rsidR="001B1869" w:rsidRDefault="001B1869" w:rsidP="001B1869">
      <w:pPr>
        <w:rPr>
          <w:b/>
          <w:sz w:val="32"/>
          <w:szCs w:val="32"/>
        </w:rPr>
      </w:pPr>
    </w:p>
    <w:p w14:paraId="11EB50B2" w14:textId="77777777" w:rsidR="00801233" w:rsidRDefault="00801233" w:rsidP="001B1869">
      <w:pPr>
        <w:rPr>
          <w:b/>
          <w:sz w:val="32"/>
          <w:szCs w:val="32"/>
        </w:rPr>
      </w:pPr>
    </w:p>
    <w:p w14:paraId="0B836D12" w14:textId="77777777" w:rsidR="001B1869" w:rsidRPr="001B1869" w:rsidRDefault="001B1869" w:rsidP="001B1869">
      <w:pPr>
        <w:pStyle w:val="ListParagraph"/>
        <w:numPr>
          <w:ilvl w:val="0"/>
          <w:numId w:val="3"/>
        </w:numPr>
        <w:rPr>
          <w:b/>
          <w:sz w:val="28"/>
          <w:szCs w:val="28"/>
        </w:rPr>
      </w:pPr>
      <w:r w:rsidRPr="001B1869">
        <w:rPr>
          <w:b/>
          <w:sz w:val="28"/>
          <w:szCs w:val="28"/>
        </w:rPr>
        <w:t>Introduction</w:t>
      </w:r>
    </w:p>
    <w:p w14:paraId="55CDB3FD" w14:textId="7F751F6C" w:rsidR="00C2502F" w:rsidRDefault="003552BA" w:rsidP="001B1869">
      <w:pPr>
        <w:ind w:left="360"/>
        <w:rPr>
          <w:sz w:val="22"/>
          <w:szCs w:val="22"/>
        </w:rPr>
      </w:pPr>
      <w:r>
        <w:rPr>
          <w:sz w:val="22"/>
          <w:szCs w:val="22"/>
        </w:rPr>
        <w:t>Twitter – a social microblogging site – has millions of users registered on it, and the numbers keep getting added. Consequently, there comes a large amount of data, mostly in the form of text, images, numbers and much more. Using language informally on social media has become a common trend these days, thereby giving birth to many new terms.</w:t>
      </w:r>
      <w:r w:rsidR="00EE7850">
        <w:rPr>
          <w:sz w:val="22"/>
          <w:szCs w:val="22"/>
        </w:rPr>
        <w:t xml:space="preserve"> </w:t>
      </w:r>
    </w:p>
    <w:p w14:paraId="4F7ED9F6" w14:textId="6E627015" w:rsidR="00EE7850" w:rsidRDefault="00EE7850" w:rsidP="001B1869">
      <w:pPr>
        <w:ind w:left="360"/>
        <w:rPr>
          <w:sz w:val="22"/>
          <w:szCs w:val="22"/>
        </w:rPr>
      </w:pPr>
      <w:r>
        <w:rPr>
          <w:sz w:val="22"/>
          <w:szCs w:val="22"/>
        </w:rPr>
        <w:tab/>
        <w:t xml:space="preserve">This report </w:t>
      </w:r>
      <w:r w:rsidR="00E31966">
        <w:rPr>
          <w:sz w:val="22"/>
          <w:szCs w:val="22"/>
        </w:rPr>
        <w:t xml:space="preserve">is </w:t>
      </w:r>
      <w:r>
        <w:rPr>
          <w:sz w:val="22"/>
          <w:szCs w:val="22"/>
        </w:rPr>
        <w:t>pa</w:t>
      </w:r>
      <w:r w:rsidR="0091633B">
        <w:rPr>
          <w:sz w:val="22"/>
          <w:szCs w:val="22"/>
        </w:rPr>
        <w:t xml:space="preserve">rticularly concerned with the common phenomenon of </w:t>
      </w:r>
      <w:r>
        <w:rPr>
          <w:sz w:val="22"/>
          <w:szCs w:val="22"/>
        </w:rPr>
        <w:t xml:space="preserve"> </w:t>
      </w:r>
      <w:r w:rsidR="0091633B">
        <w:rPr>
          <w:sz w:val="22"/>
          <w:szCs w:val="22"/>
        </w:rPr>
        <w:t>blending</w:t>
      </w:r>
      <w:r w:rsidRPr="0091633B">
        <w:rPr>
          <w:sz w:val="22"/>
          <w:szCs w:val="22"/>
        </w:rPr>
        <w:t xml:space="preserve"> words</w:t>
      </w:r>
      <w:r>
        <w:rPr>
          <w:sz w:val="22"/>
          <w:szCs w:val="22"/>
        </w:rPr>
        <w:t xml:space="preserve">, or more specifically, </w:t>
      </w:r>
      <w:r w:rsidR="0091633B">
        <w:rPr>
          <w:i/>
          <w:sz w:val="22"/>
          <w:szCs w:val="22"/>
        </w:rPr>
        <w:t>lexical blending</w:t>
      </w:r>
      <w:r w:rsidRPr="00EE7850">
        <w:rPr>
          <w:i/>
          <w:sz w:val="22"/>
          <w:szCs w:val="22"/>
        </w:rPr>
        <w:t>.</w:t>
      </w:r>
      <w:r w:rsidR="0091633B">
        <w:rPr>
          <w:i/>
          <w:sz w:val="22"/>
          <w:szCs w:val="22"/>
        </w:rPr>
        <w:t xml:space="preserve"> </w:t>
      </w:r>
      <w:r w:rsidR="0091633B">
        <w:rPr>
          <w:sz w:val="22"/>
          <w:szCs w:val="22"/>
        </w:rPr>
        <w:t xml:space="preserve">Lexical Blending refers to the coinage of new terms by combining parts of other words, and such terms are called </w:t>
      </w:r>
      <w:r w:rsidR="0091633B" w:rsidRPr="0091633B">
        <w:rPr>
          <w:i/>
          <w:sz w:val="22"/>
          <w:szCs w:val="22"/>
        </w:rPr>
        <w:t>lexical blends</w:t>
      </w:r>
      <w:r w:rsidR="0091633B">
        <w:rPr>
          <w:sz w:val="22"/>
          <w:szCs w:val="22"/>
        </w:rPr>
        <w:t xml:space="preserve">. For isntance, </w:t>
      </w:r>
      <w:r w:rsidR="0091633B">
        <w:rPr>
          <w:i/>
          <w:sz w:val="22"/>
          <w:szCs w:val="22"/>
        </w:rPr>
        <w:t xml:space="preserve">spork </w:t>
      </w:r>
      <w:r w:rsidR="0091633B">
        <w:rPr>
          <w:sz w:val="22"/>
          <w:szCs w:val="22"/>
        </w:rPr>
        <w:t xml:space="preserve">is a blend word formed by combining </w:t>
      </w:r>
      <w:r w:rsidR="0091633B" w:rsidRPr="0091633B">
        <w:rPr>
          <w:i/>
          <w:sz w:val="22"/>
          <w:szCs w:val="22"/>
        </w:rPr>
        <w:t>spoon</w:t>
      </w:r>
      <w:r w:rsidR="0091633B">
        <w:rPr>
          <w:sz w:val="22"/>
          <w:szCs w:val="22"/>
        </w:rPr>
        <w:t xml:space="preserve"> and </w:t>
      </w:r>
      <w:r w:rsidR="0091633B" w:rsidRPr="0091633B">
        <w:rPr>
          <w:i/>
          <w:sz w:val="22"/>
          <w:szCs w:val="22"/>
        </w:rPr>
        <w:t>fork</w:t>
      </w:r>
      <w:r w:rsidR="0091633B">
        <w:rPr>
          <w:sz w:val="22"/>
          <w:szCs w:val="22"/>
        </w:rPr>
        <w:t xml:space="preserve">. </w:t>
      </w:r>
    </w:p>
    <w:p w14:paraId="507C7F2B" w14:textId="77777777" w:rsidR="0091633B" w:rsidRDefault="0091633B" w:rsidP="001B1869">
      <w:pPr>
        <w:ind w:left="360"/>
        <w:rPr>
          <w:sz w:val="22"/>
          <w:szCs w:val="22"/>
        </w:rPr>
      </w:pPr>
      <w:r>
        <w:rPr>
          <w:sz w:val="22"/>
          <w:szCs w:val="22"/>
        </w:rPr>
        <w:t xml:space="preserve">In this paper, </w:t>
      </w:r>
      <w:r w:rsidR="00801233">
        <w:rPr>
          <w:sz w:val="22"/>
          <w:szCs w:val="22"/>
        </w:rPr>
        <w:t xml:space="preserve">we are going to discuss method(s) to detect/identify occurences of lexical blends among a pre-processed list of tokens that has been extracted from Twitter data set. </w:t>
      </w:r>
    </w:p>
    <w:p w14:paraId="5327756D" w14:textId="4507ADF8" w:rsidR="00801233" w:rsidRPr="0091633B" w:rsidRDefault="00801233" w:rsidP="001B1869">
      <w:pPr>
        <w:ind w:left="360"/>
        <w:rPr>
          <w:sz w:val="22"/>
          <w:szCs w:val="22"/>
        </w:rPr>
      </w:pPr>
      <w:r>
        <w:rPr>
          <w:sz w:val="22"/>
          <w:szCs w:val="22"/>
        </w:rPr>
        <w:t xml:space="preserve">It is important to note that this paper gives a method which might be effective in detecting blend words; but it doesn’t by any means solve the general </w:t>
      </w:r>
      <w:r w:rsidR="00E83A84">
        <w:rPr>
          <w:sz w:val="22"/>
          <w:szCs w:val="22"/>
        </w:rPr>
        <w:t>problem. We are going to dicuss</w:t>
      </w:r>
      <w:r>
        <w:rPr>
          <w:sz w:val="22"/>
          <w:szCs w:val="22"/>
        </w:rPr>
        <w:t xml:space="preserve"> about</w:t>
      </w:r>
      <w:r w:rsidR="003F032B">
        <w:rPr>
          <w:sz w:val="22"/>
          <w:szCs w:val="22"/>
        </w:rPr>
        <w:t xml:space="preserve"> the</w:t>
      </w:r>
      <w:r>
        <w:rPr>
          <w:sz w:val="22"/>
          <w:szCs w:val="22"/>
        </w:rPr>
        <w:t xml:space="preserve"> shortcomings and how algorithms can be improved, in the latter part of the report. </w:t>
      </w:r>
    </w:p>
    <w:p w14:paraId="25562E8C" w14:textId="77777777" w:rsidR="00801233" w:rsidRDefault="00801233" w:rsidP="00E31966">
      <w:pPr>
        <w:rPr>
          <w:b/>
          <w:sz w:val="28"/>
          <w:szCs w:val="28"/>
        </w:rPr>
      </w:pPr>
    </w:p>
    <w:p w14:paraId="76448021" w14:textId="77777777" w:rsidR="00801233" w:rsidRDefault="00801233" w:rsidP="00801233">
      <w:pPr>
        <w:pStyle w:val="ListParagraph"/>
        <w:numPr>
          <w:ilvl w:val="0"/>
          <w:numId w:val="3"/>
        </w:numPr>
        <w:rPr>
          <w:b/>
          <w:sz w:val="28"/>
          <w:szCs w:val="28"/>
        </w:rPr>
      </w:pPr>
      <w:r w:rsidRPr="00801233">
        <w:rPr>
          <w:b/>
          <w:sz w:val="28"/>
          <w:szCs w:val="28"/>
        </w:rPr>
        <w:t>Dataset</w:t>
      </w:r>
    </w:p>
    <w:p w14:paraId="584B301B" w14:textId="77777777" w:rsidR="004277A2" w:rsidRDefault="004277A2" w:rsidP="004277A2">
      <w:pPr>
        <w:pStyle w:val="ListParagraph"/>
        <w:rPr>
          <w:b/>
          <w:sz w:val="28"/>
          <w:szCs w:val="28"/>
        </w:rPr>
      </w:pPr>
    </w:p>
    <w:tbl>
      <w:tblPr>
        <w:tblStyle w:val="TableGrid"/>
        <w:tblW w:w="0" w:type="auto"/>
        <w:tblInd w:w="720" w:type="dxa"/>
        <w:tblLook w:val="04A0" w:firstRow="1" w:lastRow="0" w:firstColumn="1" w:lastColumn="0" w:noHBand="0" w:noVBand="1"/>
      </w:tblPr>
      <w:tblGrid>
        <w:gridCol w:w="2148"/>
        <w:gridCol w:w="2097"/>
      </w:tblGrid>
      <w:tr w:rsidR="004277A2" w14:paraId="77BBF8B6" w14:textId="77777777" w:rsidTr="004277A2">
        <w:tc>
          <w:tcPr>
            <w:tcW w:w="2482" w:type="dxa"/>
          </w:tcPr>
          <w:p w14:paraId="0621B84A" w14:textId="42EAA61F" w:rsidR="004277A2" w:rsidRPr="004277A2" w:rsidRDefault="004277A2" w:rsidP="004277A2">
            <w:pPr>
              <w:pStyle w:val="ListParagraph"/>
              <w:ind w:left="0"/>
              <w:rPr>
                <w:b/>
                <w:sz w:val="22"/>
                <w:szCs w:val="22"/>
              </w:rPr>
            </w:pPr>
            <w:r>
              <w:rPr>
                <w:b/>
                <w:sz w:val="22"/>
                <w:szCs w:val="22"/>
              </w:rPr>
              <w:t>Dataset</w:t>
            </w:r>
          </w:p>
        </w:tc>
        <w:tc>
          <w:tcPr>
            <w:tcW w:w="2483" w:type="dxa"/>
          </w:tcPr>
          <w:p w14:paraId="56A7A042" w14:textId="3EF3D079" w:rsidR="004277A2" w:rsidRPr="004277A2" w:rsidRDefault="004277A2" w:rsidP="004277A2">
            <w:pPr>
              <w:pStyle w:val="ListParagraph"/>
              <w:ind w:left="0"/>
              <w:rPr>
                <w:b/>
                <w:sz w:val="22"/>
                <w:szCs w:val="22"/>
              </w:rPr>
            </w:pPr>
            <w:r>
              <w:rPr>
                <w:b/>
                <w:sz w:val="22"/>
                <w:szCs w:val="22"/>
              </w:rPr>
              <w:t>Frequency</w:t>
            </w:r>
          </w:p>
        </w:tc>
      </w:tr>
      <w:tr w:rsidR="004277A2" w14:paraId="35DB55B5" w14:textId="77777777" w:rsidTr="004277A2">
        <w:tc>
          <w:tcPr>
            <w:tcW w:w="2482" w:type="dxa"/>
          </w:tcPr>
          <w:p w14:paraId="6ADF5828" w14:textId="3A73C23E" w:rsidR="004277A2" w:rsidRPr="004277A2" w:rsidRDefault="004277A2" w:rsidP="004277A2">
            <w:pPr>
              <w:pStyle w:val="ListParagraph"/>
              <w:ind w:left="0"/>
              <w:rPr>
                <w:sz w:val="22"/>
                <w:szCs w:val="22"/>
              </w:rPr>
            </w:pPr>
            <w:r>
              <w:rPr>
                <w:sz w:val="22"/>
                <w:szCs w:val="22"/>
              </w:rPr>
              <w:t>dict</w:t>
            </w:r>
          </w:p>
        </w:tc>
        <w:tc>
          <w:tcPr>
            <w:tcW w:w="2483" w:type="dxa"/>
          </w:tcPr>
          <w:p w14:paraId="1545E7D3" w14:textId="05EF94ED" w:rsidR="004277A2" w:rsidRPr="004277A2" w:rsidRDefault="004277A2" w:rsidP="004277A2">
            <w:pPr>
              <w:pStyle w:val="ListParagraph"/>
              <w:ind w:left="0"/>
              <w:rPr>
                <w:sz w:val="22"/>
                <w:szCs w:val="22"/>
              </w:rPr>
            </w:pPr>
            <w:r>
              <w:rPr>
                <w:sz w:val="22"/>
                <w:szCs w:val="22"/>
              </w:rPr>
              <w:t>370,059</w:t>
            </w:r>
          </w:p>
        </w:tc>
      </w:tr>
      <w:tr w:rsidR="004277A2" w14:paraId="316E3159" w14:textId="77777777" w:rsidTr="004277A2">
        <w:tc>
          <w:tcPr>
            <w:tcW w:w="2482" w:type="dxa"/>
          </w:tcPr>
          <w:p w14:paraId="01415E2C" w14:textId="4C69DFFE" w:rsidR="004277A2" w:rsidRPr="004277A2" w:rsidRDefault="004277A2" w:rsidP="004277A2">
            <w:pPr>
              <w:pStyle w:val="ListParagraph"/>
              <w:ind w:left="0"/>
              <w:rPr>
                <w:sz w:val="22"/>
                <w:szCs w:val="22"/>
              </w:rPr>
            </w:pPr>
            <w:r>
              <w:rPr>
                <w:sz w:val="22"/>
                <w:szCs w:val="22"/>
              </w:rPr>
              <w:t>tweets</w:t>
            </w:r>
          </w:p>
        </w:tc>
        <w:tc>
          <w:tcPr>
            <w:tcW w:w="2483" w:type="dxa"/>
          </w:tcPr>
          <w:p w14:paraId="43C681CB" w14:textId="0DB6CFC8" w:rsidR="004277A2" w:rsidRPr="004277A2" w:rsidRDefault="004277A2" w:rsidP="004277A2">
            <w:pPr>
              <w:pStyle w:val="ListParagraph"/>
              <w:ind w:left="0"/>
              <w:rPr>
                <w:sz w:val="22"/>
                <w:szCs w:val="22"/>
              </w:rPr>
            </w:pPr>
            <w:r>
              <w:rPr>
                <w:sz w:val="22"/>
                <w:szCs w:val="22"/>
              </w:rPr>
              <w:t>62,345</w:t>
            </w:r>
          </w:p>
        </w:tc>
      </w:tr>
      <w:tr w:rsidR="004277A2" w14:paraId="53CA19D2" w14:textId="77777777" w:rsidTr="004277A2">
        <w:tc>
          <w:tcPr>
            <w:tcW w:w="2482" w:type="dxa"/>
          </w:tcPr>
          <w:p w14:paraId="6B67F826" w14:textId="676A1287" w:rsidR="004277A2" w:rsidRPr="004277A2" w:rsidRDefault="004277A2" w:rsidP="004277A2">
            <w:pPr>
              <w:pStyle w:val="ListParagraph"/>
              <w:ind w:left="0"/>
              <w:rPr>
                <w:sz w:val="22"/>
                <w:szCs w:val="22"/>
              </w:rPr>
            </w:pPr>
            <w:r>
              <w:rPr>
                <w:sz w:val="22"/>
                <w:szCs w:val="22"/>
              </w:rPr>
              <w:t>wordforms</w:t>
            </w:r>
          </w:p>
        </w:tc>
        <w:tc>
          <w:tcPr>
            <w:tcW w:w="2483" w:type="dxa"/>
          </w:tcPr>
          <w:p w14:paraId="0EA7BB53" w14:textId="394DE979" w:rsidR="004277A2" w:rsidRPr="004277A2" w:rsidRDefault="004277A2" w:rsidP="004277A2">
            <w:pPr>
              <w:pStyle w:val="ListParagraph"/>
              <w:ind w:left="0"/>
              <w:rPr>
                <w:sz w:val="22"/>
                <w:szCs w:val="22"/>
              </w:rPr>
            </w:pPr>
            <w:r>
              <w:rPr>
                <w:sz w:val="22"/>
                <w:szCs w:val="22"/>
              </w:rPr>
              <w:t>31,763</w:t>
            </w:r>
          </w:p>
        </w:tc>
      </w:tr>
      <w:tr w:rsidR="004277A2" w14:paraId="7AFE7435" w14:textId="77777777" w:rsidTr="004277A2">
        <w:tc>
          <w:tcPr>
            <w:tcW w:w="2482" w:type="dxa"/>
          </w:tcPr>
          <w:p w14:paraId="0B4D6FC0" w14:textId="44BEAF8C" w:rsidR="004277A2" w:rsidRPr="004277A2" w:rsidRDefault="004277A2" w:rsidP="004277A2">
            <w:pPr>
              <w:pStyle w:val="ListParagraph"/>
              <w:ind w:left="0"/>
              <w:rPr>
                <w:sz w:val="22"/>
                <w:szCs w:val="22"/>
              </w:rPr>
            </w:pPr>
            <w:r>
              <w:rPr>
                <w:sz w:val="22"/>
                <w:szCs w:val="22"/>
              </w:rPr>
              <w:t>candidates</w:t>
            </w:r>
          </w:p>
        </w:tc>
        <w:tc>
          <w:tcPr>
            <w:tcW w:w="2483" w:type="dxa"/>
          </w:tcPr>
          <w:p w14:paraId="34C4BFCA" w14:textId="7D029B2C" w:rsidR="004277A2" w:rsidRPr="004277A2" w:rsidRDefault="004277A2" w:rsidP="004277A2">
            <w:pPr>
              <w:pStyle w:val="ListParagraph"/>
              <w:ind w:left="0"/>
              <w:rPr>
                <w:sz w:val="22"/>
                <w:szCs w:val="22"/>
              </w:rPr>
            </w:pPr>
            <w:r>
              <w:rPr>
                <w:sz w:val="22"/>
                <w:szCs w:val="22"/>
              </w:rPr>
              <w:t>16,925</w:t>
            </w:r>
          </w:p>
        </w:tc>
      </w:tr>
      <w:tr w:rsidR="004277A2" w14:paraId="2B2198AB" w14:textId="77777777" w:rsidTr="004277A2">
        <w:tc>
          <w:tcPr>
            <w:tcW w:w="2482" w:type="dxa"/>
          </w:tcPr>
          <w:p w14:paraId="0EBD0E91" w14:textId="5B600543" w:rsidR="004277A2" w:rsidRPr="004277A2" w:rsidRDefault="004277A2" w:rsidP="004277A2">
            <w:pPr>
              <w:pStyle w:val="ListParagraph"/>
              <w:ind w:left="0"/>
              <w:rPr>
                <w:sz w:val="22"/>
                <w:szCs w:val="22"/>
              </w:rPr>
            </w:pPr>
            <w:r>
              <w:rPr>
                <w:sz w:val="22"/>
                <w:szCs w:val="22"/>
              </w:rPr>
              <w:t>Blends(along with a pair of source words)</w:t>
            </w:r>
          </w:p>
        </w:tc>
        <w:tc>
          <w:tcPr>
            <w:tcW w:w="2483" w:type="dxa"/>
          </w:tcPr>
          <w:p w14:paraId="05E48727" w14:textId="6807ED7B" w:rsidR="004277A2" w:rsidRPr="004277A2" w:rsidRDefault="004277A2" w:rsidP="004277A2">
            <w:pPr>
              <w:pStyle w:val="ListParagraph"/>
              <w:ind w:left="0"/>
              <w:rPr>
                <w:sz w:val="22"/>
                <w:szCs w:val="22"/>
              </w:rPr>
            </w:pPr>
            <w:r>
              <w:rPr>
                <w:sz w:val="22"/>
                <w:szCs w:val="22"/>
              </w:rPr>
              <w:t xml:space="preserve">183 </w:t>
            </w:r>
          </w:p>
        </w:tc>
      </w:tr>
    </w:tbl>
    <w:p w14:paraId="578161A3" w14:textId="77777777" w:rsidR="004277A2" w:rsidRPr="00801233" w:rsidRDefault="004277A2" w:rsidP="004277A2">
      <w:pPr>
        <w:pStyle w:val="ListParagraph"/>
        <w:rPr>
          <w:b/>
          <w:sz w:val="28"/>
          <w:szCs w:val="28"/>
        </w:rPr>
      </w:pPr>
    </w:p>
    <w:p w14:paraId="5EFA3865" w14:textId="582BFE67" w:rsidR="004277A2" w:rsidRDefault="004277A2" w:rsidP="004277A2">
      <w:pPr>
        <w:ind w:left="360"/>
        <w:rPr>
          <w:sz w:val="22"/>
          <w:szCs w:val="22"/>
        </w:rPr>
      </w:pPr>
      <w:r>
        <w:rPr>
          <w:sz w:val="22"/>
          <w:szCs w:val="22"/>
        </w:rPr>
        <w:t>The table shows the datasets that have been provided to us. The tweets have been preprocessed to give unique tokens(wordforms) and candidates are obtained by fi</w:t>
      </w:r>
      <w:r w:rsidR="003F032B">
        <w:rPr>
          <w:sz w:val="22"/>
          <w:szCs w:val="22"/>
        </w:rPr>
        <w:t>ltering the no</w:t>
      </w:r>
      <w:r>
        <w:rPr>
          <w:sz w:val="22"/>
          <w:szCs w:val="22"/>
        </w:rPr>
        <w:t>vel words out from the wordforms. We further filter the candidates to make a list of words which could potentially be blends.</w:t>
      </w:r>
      <w:r w:rsidR="002D3120">
        <w:rPr>
          <w:sz w:val="22"/>
          <w:szCs w:val="22"/>
        </w:rPr>
        <w:t xml:space="preserve"> </w:t>
      </w:r>
      <w:r>
        <w:rPr>
          <w:sz w:val="22"/>
          <w:szCs w:val="22"/>
        </w:rPr>
        <w:t xml:space="preserve">A reference set of dictionary words has been provided for detecting the blend words, and lastly, a list of true blend </w:t>
      </w:r>
    </w:p>
    <w:p w14:paraId="35CEA58C" w14:textId="77777777" w:rsidR="004277A2" w:rsidRDefault="004277A2" w:rsidP="004277A2">
      <w:pPr>
        <w:ind w:left="360"/>
        <w:rPr>
          <w:sz w:val="22"/>
          <w:szCs w:val="22"/>
        </w:rPr>
      </w:pPr>
    </w:p>
    <w:p w14:paraId="53B1BFC7" w14:textId="77777777" w:rsidR="004277A2" w:rsidRDefault="004277A2" w:rsidP="004277A2">
      <w:pPr>
        <w:ind w:left="360"/>
        <w:rPr>
          <w:sz w:val="22"/>
          <w:szCs w:val="22"/>
        </w:rPr>
      </w:pPr>
    </w:p>
    <w:p w14:paraId="65171FEA" w14:textId="77777777" w:rsidR="004277A2" w:rsidRDefault="004277A2" w:rsidP="004277A2">
      <w:pPr>
        <w:ind w:left="360"/>
        <w:rPr>
          <w:sz w:val="22"/>
          <w:szCs w:val="22"/>
        </w:rPr>
      </w:pPr>
    </w:p>
    <w:p w14:paraId="3A26901E" w14:textId="4052713A" w:rsidR="002D3120" w:rsidRDefault="004277A2" w:rsidP="004277A2">
      <w:pPr>
        <w:ind w:left="360"/>
        <w:rPr>
          <w:sz w:val="22"/>
          <w:szCs w:val="22"/>
        </w:rPr>
      </w:pPr>
      <w:r>
        <w:rPr>
          <w:sz w:val="22"/>
          <w:szCs w:val="22"/>
        </w:rPr>
        <w:t>words is given which would be used as a test set to validate our results.</w:t>
      </w:r>
    </w:p>
    <w:p w14:paraId="2AFA9A42" w14:textId="77777777" w:rsidR="004277A2" w:rsidRDefault="004277A2" w:rsidP="004277A2">
      <w:pPr>
        <w:rPr>
          <w:sz w:val="22"/>
          <w:szCs w:val="22"/>
        </w:rPr>
      </w:pPr>
    </w:p>
    <w:p w14:paraId="09B221A3" w14:textId="0DC779CA" w:rsidR="00E83A84" w:rsidRPr="00684915" w:rsidRDefault="00684915" w:rsidP="00684915">
      <w:pPr>
        <w:pStyle w:val="ListParagraph"/>
        <w:numPr>
          <w:ilvl w:val="0"/>
          <w:numId w:val="3"/>
        </w:numPr>
        <w:rPr>
          <w:b/>
          <w:sz w:val="28"/>
          <w:szCs w:val="28"/>
        </w:rPr>
      </w:pPr>
      <w:r w:rsidRPr="00684915">
        <w:rPr>
          <w:b/>
          <w:sz w:val="28"/>
          <w:szCs w:val="28"/>
        </w:rPr>
        <w:t xml:space="preserve">Relevant Literature </w:t>
      </w:r>
    </w:p>
    <w:p w14:paraId="7150C280" w14:textId="693BB5A4" w:rsidR="00760AE0" w:rsidRDefault="00684915" w:rsidP="0021345C">
      <w:pPr>
        <w:ind w:left="360"/>
        <w:rPr>
          <w:sz w:val="22"/>
          <w:szCs w:val="22"/>
        </w:rPr>
      </w:pPr>
      <w:r>
        <w:rPr>
          <w:sz w:val="22"/>
          <w:szCs w:val="22"/>
        </w:rPr>
        <w:t>Not much has been published in this directio</w:t>
      </w:r>
      <w:r w:rsidR="0015473E">
        <w:rPr>
          <w:sz w:val="22"/>
          <w:szCs w:val="22"/>
        </w:rPr>
        <w:t>n though, but a</w:t>
      </w:r>
      <w:r w:rsidR="00BD0A01">
        <w:rPr>
          <w:sz w:val="22"/>
          <w:szCs w:val="22"/>
        </w:rPr>
        <w:t xml:space="preserve"> paper named “Using Social Media to find English Lexical Blends” provided me an approach towards my research. It is written by Paul Cook, who’s a research professor at the Department of Computer Science in the University of </w:t>
      </w:r>
      <w:r w:rsidR="0015473E">
        <w:rPr>
          <w:sz w:val="22"/>
          <w:szCs w:val="22"/>
        </w:rPr>
        <w:t>Melbourne</w:t>
      </w:r>
      <w:r w:rsidR="00BD0A01">
        <w:rPr>
          <w:sz w:val="22"/>
          <w:szCs w:val="22"/>
        </w:rPr>
        <w:t>. It was published in 2011, and was preceded by another landmark paper – “Automatically Identifying the Source Words of Lexical Blends in English” - which was also written by Paul Cook, along with his colleague</w:t>
      </w:r>
      <w:r w:rsidR="0015473E">
        <w:rPr>
          <w:sz w:val="22"/>
          <w:szCs w:val="22"/>
        </w:rPr>
        <w:t>,</w:t>
      </w:r>
      <w:r w:rsidR="00BD0A01">
        <w:rPr>
          <w:sz w:val="22"/>
          <w:szCs w:val="22"/>
        </w:rPr>
        <w:t xml:space="preserve"> Suzanne Stevenson. Both of these research papers </w:t>
      </w:r>
      <w:r w:rsidR="00760AE0">
        <w:rPr>
          <w:sz w:val="22"/>
          <w:szCs w:val="22"/>
        </w:rPr>
        <w:t xml:space="preserve">give us an overview of how Prof. Cook has defined some effective methods in not only predicting the blends(which are not part of Dictionary, but are neologisms), but also proposed a statistical model for inferring the component words of lexical blends. </w:t>
      </w:r>
    </w:p>
    <w:p w14:paraId="6B3E2A4B" w14:textId="69F24DD4" w:rsidR="008717A4" w:rsidRDefault="008717A4" w:rsidP="00684915">
      <w:pPr>
        <w:ind w:left="360"/>
        <w:rPr>
          <w:sz w:val="22"/>
          <w:szCs w:val="22"/>
        </w:rPr>
      </w:pPr>
      <w:r>
        <w:rPr>
          <w:sz w:val="22"/>
          <w:szCs w:val="22"/>
        </w:rPr>
        <w:t xml:space="preserve">Following the same principles, I shall go ahead with my research. </w:t>
      </w:r>
    </w:p>
    <w:p w14:paraId="38EFFE0F" w14:textId="77777777" w:rsidR="008717A4" w:rsidRDefault="008717A4" w:rsidP="00684915">
      <w:pPr>
        <w:ind w:left="360"/>
        <w:rPr>
          <w:sz w:val="22"/>
          <w:szCs w:val="22"/>
        </w:rPr>
      </w:pPr>
    </w:p>
    <w:p w14:paraId="0FA0A9B1" w14:textId="15283812" w:rsidR="008717A4" w:rsidRDefault="00E71C2D" w:rsidP="00E31966">
      <w:pPr>
        <w:pStyle w:val="ListParagraph"/>
        <w:numPr>
          <w:ilvl w:val="0"/>
          <w:numId w:val="3"/>
        </w:numPr>
        <w:rPr>
          <w:b/>
          <w:sz w:val="28"/>
          <w:szCs w:val="28"/>
        </w:rPr>
      </w:pPr>
      <w:r>
        <w:rPr>
          <w:b/>
          <w:sz w:val="28"/>
          <w:szCs w:val="28"/>
        </w:rPr>
        <w:t>Approximate Matching Techniques</w:t>
      </w:r>
    </w:p>
    <w:p w14:paraId="3A3EC56A" w14:textId="0E836C48" w:rsidR="00E71C2D" w:rsidRDefault="00E71C2D" w:rsidP="00E71C2D">
      <w:pPr>
        <w:ind w:left="360"/>
        <w:rPr>
          <w:sz w:val="22"/>
          <w:szCs w:val="22"/>
        </w:rPr>
      </w:pPr>
      <w:r>
        <w:rPr>
          <w:sz w:val="22"/>
          <w:szCs w:val="22"/>
        </w:rPr>
        <w:t xml:space="preserve">Here, I have used two well known edit distance methods, namely Jaro-Winkler Distance and Levenshtein Distance. </w:t>
      </w:r>
      <w:r w:rsidR="001248CA">
        <w:rPr>
          <w:sz w:val="22"/>
          <w:szCs w:val="22"/>
        </w:rPr>
        <w:t>Jaro-Winkler method measures the similarity between two strings, and represents it as a real number between 0 and 1. This method is said to be best suited for short strings such as person names, and thus here I shall be usin</w:t>
      </w:r>
      <w:r w:rsidR="009B3443">
        <w:rPr>
          <w:sz w:val="22"/>
          <w:szCs w:val="22"/>
        </w:rPr>
        <w:t xml:space="preserve">g </w:t>
      </w:r>
      <w:r w:rsidR="00E5423B">
        <w:rPr>
          <w:sz w:val="22"/>
          <w:szCs w:val="22"/>
        </w:rPr>
        <w:t xml:space="preserve">it </w:t>
      </w:r>
      <w:r w:rsidR="009B3443">
        <w:rPr>
          <w:sz w:val="22"/>
          <w:szCs w:val="22"/>
        </w:rPr>
        <w:t>as</w:t>
      </w:r>
      <w:r w:rsidR="001248CA">
        <w:rPr>
          <w:sz w:val="22"/>
          <w:szCs w:val="22"/>
        </w:rPr>
        <w:t xml:space="preserve"> my </w:t>
      </w:r>
      <w:r w:rsidR="009B3443">
        <w:rPr>
          <w:sz w:val="22"/>
          <w:szCs w:val="22"/>
        </w:rPr>
        <w:t xml:space="preserve">prime algorithmic function for prefix matching. </w:t>
      </w:r>
    </w:p>
    <w:p w14:paraId="62DDBCDA" w14:textId="1FBC797A" w:rsidR="00E5423B" w:rsidRDefault="00E5423B" w:rsidP="00E71C2D">
      <w:pPr>
        <w:ind w:left="360"/>
        <w:rPr>
          <w:sz w:val="22"/>
          <w:szCs w:val="22"/>
        </w:rPr>
      </w:pPr>
      <w:r>
        <w:rPr>
          <w:sz w:val="22"/>
          <w:szCs w:val="22"/>
        </w:rPr>
        <w:t>Another method that we shall be using will be the Levenshtein Distance, which by definition is the minimum number of single-character edits(I,D,R) used to change one string into another. The lesser th</w:t>
      </w:r>
      <w:r w:rsidR="000865FA">
        <w:rPr>
          <w:sz w:val="22"/>
          <w:szCs w:val="22"/>
        </w:rPr>
        <w:t>e distance, the more similar the</w:t>
      </w:r>
      <w:r>
        <w:rPr>
          <w:sz w:val="22"/>
          <w:szCs w:val="22"/>
        </w:rPr>
        <w:t xml:space="preserve"> two strings are said to be. </w:t>
      </w:r>
      <w:r w:rsidR="000865FA">
        <w:rPr>
          <w:sz w:val="22"/>
          <w:szCs w:val="22"/>
        </w:rPr>
        <w:t xml:space="preserve">We’ll be using these two string matching techniques to carry out our process, and later infer the results. </w:t>
      </w:r>
    </w:p>
    <w:p w14:paraId="025205FD" w14:textId="77777777" w:rsidR="000865FA" w:rsidRDefault="000865FA" w:rsidP="00E71C2D">
      <w:pPr>
        <w:ind w:left="360"/>
        <w:rPr>
          <w:sz w:val="22"/>
          <w:szCs w:val="22"/>
        </w:rPr>
      </w:pPr>
    </w:p>
    <w:p w14:paraId="443DC67D" w14:textId="77777777" w:rsidR="0021345C" w:rsidRDefault="0021345C" w:rsidP="00E71C2D">
      <w:pPr>
        <w:ind w:left="360"/>
        <w:rPr>
          <w:sz w:val="22"/>
          <w:szCs w:val="22"/>
        </w:rPr>
      </w:pPr>
    </w:p>
    <w:p w14:paraId="1C8D0A80" w14:textId="610A98C4" w:rsidR="000865FA" w:rsidRPr="004232E1" w:rsidRDefault="004232E1" w:rsidP="004232E1">
      <w:pPr>
        <w:pStyle w:val="ListParagraph"/>
        <w:numPr>
          <w:ilvl w:val="0"/>
          <w:numId w:val="3"/>
        </w:numPr>
        <w:rPr>
          <w:b/>
          <w:sz w:val="28"/>
          <w:szCs w:val="28"/>
        </w:rPr>
      </w:pPr>
      <w:r w:rsidRPr="004232E1">
        <w:rPr>
          <w:b/>
          <w:sz w:val="28"/>
          <w:szCs w:val="28"/>
        </w:rPr>
        <w:t>Methodology</w:t>
      </w:r>
    </w:p>
    <w:p w14:paraId="54A4EE2A" w14:textId="2B2BD332" w:rsidR="006A3D7E" w:rsidRDefault="004232E1" w:rsidP="006A3D7E">
      <w:pPr>
        <w:ind w:left="360"/>
        <w:rPr>
          <w:sz w:val="22"/>
          <w:szCs w:val="22"/>
        </w:rPr>
      </w:pPr>
      <w:r>
        <w:rPr>
          <w:sz w:val="22"/>
          <w:szCs w:val="22"/>
        </w:rPr>
        <w:t xml:space="preserve">For any Machine Learning task, we always have a training set, upon which we perform our operations and a test set, with which we validate our results obtained from the training set. Here, we will be defining a method to detect occurences of word blends from a </w:t>
      </w:r>
      <w:r w:rsidR="006A3D7E">
        <w:rPr>
          <w:sz w:val="22"/>
          <w:szCs w:val="22"/>
        </w:rPr>
        <w:t xml:space="preserve">list of candidate words, obtained by pre-processing the tweets. As mentioned earlier, the candidate.txt file already had the filtered words from the wordforms file which were not included in the dictionary. </w:t>
      </w:r>
    </w:p>
    <w:p w14:paraId="12CF0627" w14:textId="48EC71B2" w:rsidR="006A3D7E" w:rsidRDefault="006A3D7E" w:rsidP="006A3D7E">
      <w:pPr>
        <w:ind w:left="360"/>
        <w:rPr>
          <w:sz w:val="22"/>
          <w:szCs w:val="22"/>
        </w:rPr>
      </w:pPr>
      <w:r>
        <w:rPr>
          <w:sz w:val="22"/>
          <w:szCs w:val="22"/>
        </w:rPr>
        <w:t>Further cleansing was performed on the candidates, by removing overemphasized</w:t>
      </w:r>
      <w:r>
        <w:rPr>
          <w:rStyle w:val="FootnoteReference"/>
          <w:sz w:val="22"/>
          <w:szCs w:val="22"/>
        </w:rPr>
        <w:footnoteReference w:id="1"/>
      </w:r>
      <w:r>
        <w:rPr>
          <w:sz w:val="22"/>
          <w:szCs w:val="22"/>
        </w:rPr>
        <w:t xml:space="preserve"> words like “okayyyy” and “yummmm”. </w:t>
      </w:r>
      <w:r w:rsidR="00E33D1B">
        <w:rPr>
          <w:sz w:val="22"/>
          <w:szCs w:val="22"/>
        </w:rPr>
        <w:t xml:space="preserve">Using regex patterns, more filtering was done on the words to get rid of such terms which couldn’t potentially be blends. </w:t>
      </w:r>
      <w:r w:rsidR="00FD5974">
        <w:rPr>
          <w:sz w:val="22"/>
          <w:szCs w:val="22"/>
        </w:rPr>
        <w:t xml:space="preserve">Finally, we reduced our candidates list to approximately 12,000 words, amongst which we were to identify the blends. </w:t>
      </w:r>
    </w:p>
    <w:p w14:paraId="05D49F35" w14:textId="77777777" w:rsidR="00FD5974" w:rsidRDefault="00FD5974" w:rsidP="006A3D7E">
      <w:pPr>
        <w:ind w:left="360"/>
        <w:rPr>
          <w:sz w:val="22"/>
          <w:szCs w:val="22"/>
        </w:rPr>
      </w:pPr>
    </w:p>
    <w:p w14:paraId="2457C1C1" w14:textId="0830FF84" w:rsidR="00FD5974" w:rsidRDefault="00FD5974" w:rsidP="006A3D7E">
      <w:pPr>
        <w:ind w:left="360"/>
        <w:rPr>
          <w:sz w:val="22"/>
          <w:szCs w:val="22"/>
        </w:rPr>
      </w:pPr>
      <w:r>
        <w:rPr>
          <w:sz w:val="22"/>
          <w:szCs w:val="22"/>
        </w:rPr>
        <w:t>Another list of strings just con</w:t>
      </w:r>
      <w:r w:rsidR="00AC3CE3">
        <w:rPr>
          <w:sz w:val="22"/>
          <w:szCs w:val="22"/>
        </w:rPr>
        <w:t>taining the true blend words is</w:t>
      </w:r>
      <w:r>
        <w:rPr>
          <w:sz w:val="22"/>
          <w:szCs w:val="22"/>
        </w:rPr>
        <w:t xml:space="preserve"> creat</w:t>
      </w:r>
      <w:r w:rsidR="00AC3CE3">
        <w:rPr>
          <w:sz w:val="22"/>
          <w:szCs w:val="22"/>
        </w:rPr>
        <w:t xml:space="preserve">ed (without the 2 source words), and stored in a list named </w:t>
      </w:r>
      <w:r w:rsidR="00AC3CE3">
        <w:rPr>
          <w:i/>
          <w:sz w:val="22"/>
          <w:szCs w:val="22"/>
        </w:rPr>
        <w:t xml:space="preserve">target. </w:t>
      </w:r>
    </w:p>
    <w:p w14:paraId="5AC72F36" w14:textId="7B9EDB27" w:rsidR="00AC3CE3" w:rsidRDefault="00AC3CE3" w:rsidP="006A3D7E">
      <w:pPr>
        <w:ind w:left="360"/>
        <w:rPr>
          <w:sz w:val="22"/>
          <w:szCs w:val="22"/>
        </w:rPr>
      </w:pPr>
      <w:r>
        <w:rPr>
          <w:sz w:val="22"/>
          <w:szCs w:val="22"/>
        </w:rPr>
        <w:t xml:space="preserve">A training set was created by randomly selecting 20 terms that were common in </w:t>
      </w:r>
      <w:r w:rsidR="00504B46">
        <w:rPr>
          <w:sz w:val="22"/>
          <w:szCs w:val="22"/>
        </w:rPr>
        <w:t xml:space="preserve">candidates and true blends. </w:t>
      </w:r>
    </w:p>
    <w:p w14:paraId="55B5B408" w14:textId="36C8868D" w:rsidR="00034F5E" w:rsidRDefault="00034F5E" w:rsidP="006A3D7E">
      <w:pPr>
        <w:ind w:left="360"/>
        <w:rPr>
          <w:sz w:val="22"/>
          <w:szCs w:val="22"/>
        </w:rPr>
      </w:pPr>
      <w:r>
        <w:rPr>
          <w:sz w:val="22"/>
          <w:szCs w:val="22"/>
        </w:rPr>
        <w:t>-------------------------------------------------------</w:t>
      </w:r>
    </w:p>
    <w:p w14:paraId="6DDAE4F6" w14:textId="77777777" w:rsidR="00034F5E" w:rsidRDefault="00034F5E" w:rsidP="006A3D7E">
      <w:pPr>
        <w:ind w:left="360"/>
        <w:rPr>
          <w:rFonts w:ascii="Andale Mono" w:hAnsi="Andale Mono"/>
          <w:sz w:val="18"/>
          <w:szCs w:val="18"/>
        </w:rPr>
      </w:pPr>
      <w:r>
        <w:rPr>
          <w:rFonts w:ascii="Andale Mono" w:hAnsi="Andale Mono"/>
          <w:sz w:val="18"/>
          <w:szCs w:val="18"/>
        </w:rPr>
        <w:t>train_set = random.sample(target,20)</w:t>
      </w:r>
    </w:p>
    <w:p w14:paraId="45DEA6E4" w14:textId="09B5403D" w:rsidR="00034F5E" w:rsidRDefault="00034F5E" w:rsidP="006A3D7E">
      <w:pPr>
        <w:ind w:left="360"/>
        <w:rPr>
          <w:rFonts w:ascii="Andale Mono" w:hAnsi="Andale Mono"/>
          <w:sz w:val="18"/>
          <w:szCs w:val="18"/>
        </w:rPr>
      </w:pPr>
      <w:r>
        <w:rPr>
          <w:rFonts w:ascii="Andale Mono" w:hAnsi="Andale Mono"/>
          <w:sz w:val="18"/>
          <w:szCs w:val="18"/>
        </w:rPr>
        <w:t>--------------------------------------</w:t>
      </w:r>
    </w:p>
    <w:p w14:paraId="0CC19CCE" w14:textId="018E934D" w:rsidR="00654059" w:rsidRPr="00034F5E" w:rsidRDefault="00034F5E" w:rsidP="006A3D7E">
      <w:pPr>
        <w:ind w:left="360"/>
        <w:rPr>
          <w:rFonts w:ascii="Andale Mono" w:hAnsi="Andale Mono"/>
          <w:sz w:val="18"/>
          <w:szCs w:val="18"/>
        </w:rPr>
      </w:pPr>
      <w:r>
        <w:rPr>
          <w:rFonts w:ascii="Andale Mono" w:hAnsi="Andale Mono"/>
          <w:sz w:val="18"/>
          <w:szCs w:val="18"/>
        </w:rPr>
        <w:t xml:space="preserve"> </w:t>
      </w:r>
    </w:p>
    <w:p w14:paraId="2F15F668" w14:textId="5F6BBB54" w:rsidR="00054194" w:rsidRDefault="004A7B4B" w:rsidP="00945491">
      <w:pPr>
        <w:ind w:left="360"/>
        <w:rPr>
          <w:sz w:val="22"/>
          <w:szCs w:val="22"/>
        </w:rPr>
      </w:pPr>
      <w:r>
        <w:rPr>
          <w:sz w:val="22"/>
          <w:szCs w:val="22"/>
        </w:rPr>
        <w:t>Now, from the training set</w:t>
      </w:r>
      <w:r w:rsidR="00054194">
        <w:rPr>
          <w:sz w:val="22"/>
          <w:szCs w:val="22"/>
        </w:rPr>
        <w:t xml:space="preserve"> of blends, we figure out the length of the prefix being used </w:t>
      </w:r>
      <w:r w:rsidR="00945491">
        <w:rPr>
          <w:sz w:val="22"/>
          <w:szCs w:val="22"/>
        </w:rPr>
        <w:t xml:space="preserve">(for each blend) </w:t>
      </w:r>
      <w:r w:rsidR="00054194">
        <w:rPr>
          <w:sz w:val="22"/>
          <w:szCs w:val="22"/>
        </w:rPr>
        <w:t xml:space="preserve">from the first source word. </w:t>
      </w:r>
      <w:r w:rsidR="00945491">
        <w:rPr>
          <w:sz w:val="22"/>
          <w:szCs w:val="22"/>
        </w:rPr>
        <w:t>Consequently, we fix a general prefix length</w:t>
      </w:r>
      <w:r w:rsidR="00654059">
        <w:rPr>
          <w:rStyle w:val="FootnoteReference"/>
          <w:sz w:val="22"/>
          <w:szCs w:val="22"/>
        </w:rPr>
        <w:footnoteReference w:id="2"/>
      </w:r>
      <w:r w:rsidR="00654059">
        <w:rPr>
          <w:sz w:val="22"/>
          <w:szCs w:val="22"/>
        </w:rPr>
        <w:t xml:space="preserve"> for our algorithm, which comes out to be 3</w:t>
      </w:r>
      <w:r w:rsidR="00E955EF">
        <w:rPr>
          <w:sz w:val="22"/>
          <w:szCs w:val="22"/>
        </w:rPr>
        <w:t>. The rest of the word length (</w:t>
      </w:r>
      <w:r w:rsidR="00E955EF">
        <w:rPr>
          <w:i/>
          <w:sz w:val="22"/>
          <w:szCs w:val="22"/>
        </w:rPr>
        <w:t>l</w:t>
      </w:r>
      <w:r w:rsidR="00654059">
        <w:rPr>
          <w:sz w:val="22"/>
          <w:szCs w:val="22"/>
        </w:rPr>
        <w:t xml:space="preserve"> – 3) is th</w:t>
      </w:r>
      <w:r w:rsidR="00E955EF">
        <w:rPr>
          <w:sz w:val="22"/>
          <w:szCs w:val="22"/>
        </w:rPr>
        <w:t>en considered to be the suffix from the second source word.</w:t>
      </w:r>
      <w:r w:rsidR="003F3AF2">
        <w:rPr>
          <w:sz w:val="22"/>
          <w:szCs w:val="22"/>
        </w:rPr>
        <w:t xml:space="preserve"> So, we have two lists, one of which has the prefixes and </w:t>
      </w:r>
      <w:r w:rsidR="003F032B">
        <w:rPr>
          <w:sz w:val="22"/>
          <w:szCs w:val="22"/>
        </w:rPr>
        <w:t>the o</w:t>
      </w:r>
      <w:r w:rsidR="003F3AF2">
        <w:rPr>
          <w:sz w:val="22"/>
          <w:szCs w:val="22"/>
        </w:rPr>
        <w:t xml:space="preserve">ther has the suffixes of the words from training set. </w:t>
      </w:r>
      <w:r w:rsidR="00E955EF">
        <w:rPr>
          <w:sz w:val="22"/>
          <w:szCs w:val="22"/>
        </w:rPr>
        <w:t xml:space="preserve"> </w:t>
      </w:r>
    </w:p>
    <w:p w14:paraId="3ECE34D7" w14:textId="77777777" w:rsidR="003F3AF2" w:rsidRDefault="00E955EF" w:rsidP="00E955EF">
      <w:pPr>
        <w:rPr>
          <w:sz w:val="22"/>
          <w:szCs w:val="22"/>
        </w:rPr>
      </w:pPr>
      <w:r>
        <w:rPr>
          <w:sz w:val="22"/>
          <w:szCs w:val="22"/>
        </w:rPr>
        <w:t xml:space="preserve">       Fo</w:t>
      </w:r>
      <w:r w:rsidR="003F3AF2">
        <w:rPr>
          <w:sz w:val="22"/>
          <w:szCs w:val="22"/>
        </w:rPr>
        <w:t xml:space="preserve">r every set of prefix and corresponding suffix, </w:t>
      </w:r>
    </w:p>
    <w:p w14:paraId="6DC8B1FC" w14:textId="77777777" w:rsidR="00EF6BA5" w:rsidRDefault="003F3AF2" w:rsidP="00E955EF">
      <w:pPr>
        <w:rPr>
          <w:sz w:val="22"/>
          <w:szCs w:val="22"/>
        </w:rPr>
      </w:pPr>
      <w:r>
        <w:rPr>
          <w:sz w:val="22"/>
          <w:szCs w:val="22"/>
        </w:rPr>
        <w:t xml:space="preserve">       we filter out a li</w:t>
      </w:r>
      <w:r w:rsidR="00EF6BA5">
        <w:rPr>
          <w:sz w:val="22"/>
          <w:szCs w:val="22"/>
        </w:rPr>
        <w:t xml:space="preserve">st of words from the dictionary </w:t>
      </w:r>
    </w:p>
    <w:p w14:paraId="4825832B" w14:textId="1AF8490C" w:rsidR="003F3AF2" w:rsidRDefault="00EF6BA5" w:rsidP="00E955EF">
      <w:pPr>
        <w:rPr>
          <w:sz w:val="22"/>
          <w:szCs w:val="22"/>
        </w:rPr>
      </w:pPr>
      <w:r>
        <w:rPr>
          <w:sz w:val="22"/>
          <w:szCs w:val="22"/>
        </w:rPr>
        <w:t xml:space="preserve">       with respect to respective blend. </w:t>
      </w:r>
      <w:r w:rsidR="003F3AF2">
        <w:rPr>
          <w:sz w:val="22"/>
          <w:szCs w:val="22"/>
        </w:rPr>
        <w:t xml:space="preserve"> </w:t>
      </w:r>
    </w:p>
    <w:p w14:paraId="2036F642" w14:textId="77777777" w:rsidR="002A0CDA" w:rsidRDefault="003F3AF2" w:rsidP="00E955EF">
      <w:pPr>
        <w:rPr>
          <w:sz w:val="22"/>
          <w:szCs w:val="22"/>
        </w:rPr>
      </w:pPr>
      <w:r>
        <w:rPr>
          <w:sz w:val="22"/>
          <w:szCs w:val="22"/>
        </w:rPr>
        <w:t xml:space="preserve">       We </w:t>
      </w:r>
      <w:r w:rsidR="002A0CDA">
        <w:rPr>
          <w:sz w:val="22"/>
          <w:szCs w:val="22"/>
        </w:rPr>
        <w:t xml:space="preserve">then further filter out words in that list by </w:t>
      </w:r>
    </w:p>
    <w:p w14:paraId="66A42304" w14:textId="7843684C" w:rsidR="00E955EF" w:rsidRDefault="002A0CDA" w:rsidP="00E955EF">
      <w:pPr>
        <w:rPr>
          <w:sz w:val="22"/>
          <w:szCs w:val="22"/>
        </w:rPr>
      </w:pPr>
      <w:r>
        <w:rPr>
          <w:sz w:val="22"/>
          <w:szCs w:val="22"/>
        </w:rPr>
        <w:t xml:space="preserve">       restricting</w:t>
      </w:r>
      <w:r w:rsidR="00EF6BA5">
        <w:rPr>
          <w:sz w:val="22"/>
          <w:szCs w:val="22"/>
        </w:rPr>
        <w:t xml:space="preserve"> them with threshold values of Jaro –</w:t>
      </w:r>
    </w:p>
    <w:p w14:paraId="3FB8C56C" w14:textId="4D59F086" w:rsidR="00EF6BA5" w:rsidRDefault="00EF6BA5" w:rsidP="00E955EF">
      <w:pPr>
        <w:rPr>
          <w:sz w:val="22"/>
          <w:szCs w:val="22"/>
        </w:rPr>
      </w:pPr>
      <w:r>
        <w:rPr>
          <w:sz w:val="22"/>
          <w:szCs w:val="22"/>
        </w:rPr>
        <w:t xml:space="preserve">       Winkler</w:t>
      </w:r>
      <w:r>
        <w:rPr>
          <w:rStyle w:val="FootnoteReference"/>
          <w:sz w:val="22"/>
          <w:szCs w:val="22"/>
        </w:rPr>
        <w:footnoteReference w:id="3"/>
      </w:r>
      <w:r>
        <w:rPr>
          <w:sz w:val="22"/>
          <w:szCs w:val="22"/>
        </w:rPr>
        <w:t xml:space="preserve"> similarity and Levenshtein Distance. </w:t>
      </w:r>
    </w:p>
    <w:p w14:paraId="3AF96FD6" w14:textId="77777777" w:rsidR="00EF6BA5" w:rsidRDefault="00EF6BA5" w:rsidP="00945491">
      <w:pPr>
        <w:ind w:left="360"/>
        <w:rPr>
          <w:sz w:val="22"/>
          <w:szCs w:val="22"/>
        </w:rPr>
      </w:pPr>
      <w:r>
        <w:rPr>
          <w:sz w:val="22"/>
          <w:szCs w:val="22"/>
        </w:rPr>
        <w:t xml:space="preserve">A run of experiments was performed on a few true blends to get average threshold values : </w:t>
      </w:r>
    </w:p>
    <w:p w14:paraId="6025F308" w14:textId="0E443BBD" w:rsidR="00034F5E" w:rsidRDefault="00EF6BA5" w:rsidP="00945491">
      <w:pPr>
        <w:ind w:left="360"/>
        <w:rPr>
          <w:sz w:val="22"/>
          <w:szCs w:val="22"/>
        </w:rPr>
      </w:pPr>
      <w:r>
        <w:rPr>
          <w:sz w:val="22"/>
          <w:szCs w:val="22"/>
        </w:rPr>
        <w:t xml:space="preserve"> </w:t>
      </w:r>
    </w:p>
    <w:tbl>
      <w:tblPr>
        <w:tblStyle w:val="TableGrid"/>
        <w:tblpPr w:leftFromText="180" w:rightFromText="180" w:vertAnchor="page" w:horzAnchor="page" w:tblpX="1642" w:tblpY="12950"/>
        <w:tblW w:w="0" w:type="auto"/>
        <w:tblLook w:val="04A0" w:firstRow="1" w:lastRow="0" w:firstColumn="1" w:lastColumn="0" w:noHBand="0" w:noVBand="1"/>
      </w:tblPr>
      <w:tblGrid>
        <w:gridCol w:w="1828"/>
        <w:gridCol w:w="1776"/>
      </w:tblGrid>
      <w:tr w:rsidR="0021345C" w14:paraId="428D09A8" w14:textId="77777777" w:rsidTr="0021345C">
        <w:trPr>
          <w:trHeight w:val="247"/>
        </w:trPr>
        <w:tc>
          <w:tcPr>
            <w:tcW w:w="1828" w:type="dxa"/>
          </w:tcPr>
          <w:p w14:paraId="08B5D9DC" w14:textId="77777777" w:rsidR="0021345C" w:rsidRPr="00B32754" w:rsidRDefault="0021345C" w:rsidP="0021345C">
            <w:pPr>
              <w:rPr>
                <w:b/>
                <w:sz w:val="22"/>
                <w:szCs w:val="22"/>
              </w:rPr>
            </w:pPr>
            <w:r>
              <w:rPr>
                <w:b/>
                <w:sz w:val="22"/>
                <w:szCs w:val="22"/>
              </w:rPr>
              <w:t>Method</w:t>
            </w:r>
          </w:p>
        </w:tc>
        <w:tc>
          <w:tcPr>
            <w:tcW w:w="1776" w:type="dxa"/>
          </w:tcPr>
          <w:p w14:paraId="43738A4A" w14:textId="77777777" w:rsidR="0021345C" w:rsidRPr="00B32754" w:rsidRDefault="0021345C" w:rsidP="0021345C">
            <w:pPr>
              <w:rPr>
                <w:b/>
                <w:sz w:val="22"/>
                <w:szCs w:val="22"/>
              </w:rPr>
            </w:pPr>
            <w:r>
              <w:rPr>
                <w:b/>
                <w:sz w:val="22"/>
                <w:szCs w:val="22"/>
              </w:rPr>
              <w:t>Threshold</w:t>
            </w:r>
          </w:p>
        </w:tc>
      </w:tr>
      <w:tr w:rsidR="0021345C" w14:paraId="64F838AD" w14:textId="77777777" w:rsidTr="0021345C">
        <w:trPr>
          <w:trHeight w:val="247"/>
        </w:trPr>
        <w:tc>
          <w:tcPr>
            <w:tcW w:w="1828" w:type="dxa"/>
          </w:tcPr>
          <w:p w14:paraId="37B84487" w14:textId="77777777" w:rsidR="0021345C" w:rsidRDefault="0021345C" w:rsidP="0021345C">
            <w:pPr>
              <w:rPr>
                <w:sz w:val="22"/>
                <w:szCs w:val="22"/>
              </w:rPr>
            </w:pPr>
            <w:r>
              <w:rPr>
                <w:sz w:val="22"/>
                <w:szCs w:val="22"/>
              </w:rPr>
              <w:t>Jaro - Winkler</w:t>
            </w:r>
          </w:p>
        </w:tc>
        <w:tc>
          <w:tcPr>
            <w:tcW w:w="1776" w:type="dxa"/>
          </w:tcPr>
          <w:p w14:paraId="3329C85C" w14:textId="06EDAB7D" w:rsidR="0021345C" w:rsidRDefault="0021345C" w:rsidP="0021345C">
            <w:pPr>
              <w:rPr>
                <w:sz w:val="22"/>
                <w:szCs w:val="22"/>
              </w:rPr>
            </w:pPr>
            <w:r>
              <w:rPr>
                <w:sz w:val="22"/>
                <w:szCs w:val="22"/>
              </w:rPr>
              <w:t>&gt;= 0.6</w:t>
            </w:r>
          </w:p>
        </w:tc>
      </w:tr>
      <w:tr w:rsidR="0021345C" w14:paraId="441E599F" w14:textId="77777777" w:rsidTr="0021345C">
        <w:trPr>
          <w:trHeight w:val="257"/>
        </w:trPr>
        <w:tc>
          <w:tcPr>
            <w:tcW w:w="1828" w:type="dxa"/>
          </w:tcPr>
          <w:p w14:paraId="21A33B16" w14:textId="77777777" w:rsidR="0021345C" w:rsidRDefault="0021345C" w:rsidP="0021345C">
            <w:pPr>
              <w:rPr>
                <w:sz w:val="22"/>
                <w:szCs w:val="22"/>
              </w:rPr>
            </w:pPr>
            <w:r>
              <w:rPr>
                <w:sz w:val="22"/>
                <w:szCs w:val="22"/>
              </w:rPr>
              <w:t>Levenshtein</w:t>
            </w:r>
          </w:p>
        </w:tc>
        <w:tc>
          <w:tcPr>
            <w:tcW w:w="1776" w:type="dxa"/>
          </w:tcPr>
          <w:p w14:paraId="0E1E8699" w14:textId="1AFF03B4" w:rsidR="0021345C" w:rsidRDefault="0021345C" w:rsidP="0021345C">
            <w:pPr>
              <w:rPr>
                <w:sz w:val="22"/>
                <w:szCs w:val="22"/>
              </w:rPr>
            </w:pPr>
            <w:r>
              <w:rPr>
                <w:sz w:val="22"/>
                <w:szCs w:val="22"/>
              </w:rPr>
              <w:t>&lt;= 5</w:t>
            </w:r>
          </w:p>
        </w:tc>
      </w:tr>
    </w:tbl>
    <w:p w14:paraId="16A523D3" w14:textId="5B6111E2" w:rsidR="0015473E" w:rsidRDefault="004277A2" w:rsidP="004277A2">
      <w:pPr>
        <w:rPr>
          <w:sz w:val="22"/>
          <w:szCs w:val="22"/>
        </w:rPr>
      </w:pPr>
      <w:r>
        <w:rPr>
          <w:sz w:val="22"/>
          <w:szCs w:val="22"/>
        </w:rPr>
        <w:t xml:space="preserve">       </w:t>
      </w:r>
    </w:p>
    <w:p w14:paraId="5D167153" w14:textId="77777777" w:rsidR="0015473E" w:rsidRDefault="0015473E" w:rsidP="004277A2">
      <w:pPr>
        <w:rPr>
          <w:sz w:val="22"/>
          <w:szCs w:val="22"/>
        </w:rPr>
      </w:pPr>
    </w:p>
    <w:p w14:paraId="41065E1C" w14:textId="77777777" w:rsidR="0015473E" w:rsidRDefault="0015473E" w:rsidP="004277A2">
      <w:pPr>
        <w:rPr>
          <w:sz w:val="22"/>
          <w:szCs w:val="22"/>
        </w:rPr>
      </w:pPr>
    </w:p>
    <w:p w14:paraId="2C5533A9" w14:textId="77777777" w:rsidR="0015473E" w:rsidRDefault="0015473E" w:rsidP="004277A2">
      <w:pPr>
        <w:rPr>
          <w:sz w:val="22"/>
          <w:szCs w:val="22"/>
        </w:rPr>
      </w:pPr>
    </w:p>
    <w:p w14:paraId="32B4310A" w14:textId="77777777" w:rsidR="0021345C" w:rsidRDefault="0015473E" w:rsidP="004277A2">
      <w:pPr>
        <w:rPr>
          <w:sz w:val="22"/>
          <w:szCs w:val="22"/>
        </w:rPr>
      </w:pPr>
      <w:r>
        <w:rPr>
          <w:sz w:val="22"/>
          <w:szCs w:val="22"/>
        </w:rPr>
        <w:t xml:space="preserve">      </w:t>
      </w:r>
    </w:p>
    <w:p w14:paraId="57A744DB" w14:textId="7807780E" w:rsidR="00B32754" w:rsidRDefault="0021345C" w:rsidP="004277A2">
      <w:pPr>
        <w:rPr>
          <w:sz w:val="22"/>
          <w:szCs w:val="22"/>
        </w:rPr>
      </w:pPr>
      <w:r>
        <w:rPr>
          <w:sz w:val="22"/>
          <w:szCs w:val="22"/>
        </w:rPr>
        <w:t xml:space="preserve">     </w:t>
      </w:r>
      <w:r w:rsidR="0015473E">
        <w:rPr>
          <w:sz w:val="22"/>
          <w:szCs w:val="22"/>
        </w:rPr>
        <w:t xml:space="preserve"> </w:t>
      </w:r>
      <w:r w:rsidR="00E2313D">
        <w:rPr>
          <w:sz w:val="22"/>
          <w:szCs w:val="22"/>
        </w:rPr>
        <w:t>---------------------------------------------------------</w:t>
      </w:r>
    </w:p>
    <w:p w14:paraId="47096AF0" w14:textId="03211146" w:rsidR="00B32754" w:rsidRDefault="00B32754" w:rsidP="00945491">
      <w:pPr>
        <w:ind w:left="360"/>
        <w:rPr>
          <w:rFonts w:ascii="Andale Mono" w:hAnsi="Andale Mono"/>
          <w:sz w:val="18"/>
          <w:szCs w:val="18"/>
        </w:rPr>
      </w:pPr>
      <w:r>
        <w:rPr>
          <w:rFonts w:ascii="Andale Mono" w:hAnsi="Andale Mono"/>
          <w:sz w:val="18"/>
          <w:szCs w:val="18"/>
        </w:rPr>
        <w:t>if (round(distance.get_jaro_distance(train_set[0]</w:t>
      </w:r>
      <w:r w:rsidR="00E2313D">
        <w:rPr>
          <w:rFonts w:ascii="Andale Mono" w:hAnsi="Andale Mono"/>
          <w:sz w:val="18"/>
          <w:szCs w:val="18"/>
        </w:rPr>
        <w:t xml:space="preserve">, list[i], 1)) &gt;= 0.7 and </w:t>
      </w:r>
    </w:p>
    <w:p w14:paraId="26A06D6B" w14:textId="3A8B52CB" w:rsidR="00E2313D" w:rsidRDefault="00E2313D" w:rsidP="00945491">
      <w:pPr>
        <w:ind w:left="360"/>
        <w:rPr>
          <w:rFonts w:ascii="Andale Mono" w:hAnsi="Andale Mono"/>
          <w:sz w:val="18"/>
          <w:szCs w:val="18"/>
        </w:rPr>
      </w:pPr>
      <w:r>
        <w:rPr>
          <w:rFonts w:ascii="Andale Mono" w:hAnsi="Andale Mono"/>
          <w:sz w:val="18"/>
          <w:szCs w:val="18"/>
        </w:rPr>
        <w:t>stringdist.levenshtein(train_set[0], list[i])) &lt;= 4</w:t>
      </w:r>
    </w:p>
    <w:p w14:paraId="0FE1C7E7" w14:textId="77777777" w:rsidR="00E2313D" w:rsidRDefault="00E2313D" w:rsidP="00945491">
      <w:pPr>
        <w:ind w:left="360"/>
      </w:pPr>
      <w:r>
        <w:t>------------------------------------------------------</w:t>
      </w:r>
    </w:p>
    <w:p w14:paraId="60B83A21" w14:textId="62935302" w:rsidR="00E2313D" w:rsidRDefault="00E2313D" w:rsidP="00945491">
      <w:pPr>
        <w:ind w:left="360"/>
        <w:rPr>
          <w:sz w:val="22"/>
          <w:szCs w:val="22"/>
        </w:rPr>
      </w:pPr>
      <w:r>
        <w:rPr>
          <w:sz w:val="22"/>
          <w:szCs w:val="22"/>
        </w:rPr>
        <w:t xml:space="preserve">This filtered list is our final list, and if it contains the two source words for our blend, then the blend is said to be predicted correctly, else the word isn’t identified as a blend. </w:t>
      </w:r>
    </w:p>
    <w:p w14:paraId="19046BCE" w14:textId="77777777" w:rsidR="00E2313D" w:rsidRDefault="00E2313D" w:rsidP="00945491">
      <w:pPr>
        <w:ind w:left="360"/>
        <w:rPr>
          <w:sz w:val="22"/>
          <w:szCs w:val="22"/>
        </w:rPr>
      </w:pPr>
    </w:p>
    <w:p w14:paraId="59A88A30" w14:textId="56CF6B3B" w:rsidR="00E2313D" w:rsidRPr="00E2313D" w:rsidRDefault="00A04C5E" w:rsidP="00E2313D">
      <w:pPr>
        <w:pStyle w:val="ListParagraph"/>
        <w:numPr>
          <w:ilvl w:val="0"/>
          <w:numId w:val="3"/>
        </w:numPr>
        <w:rPr>
          <w:b/>
          <w:sz w:val="28"/>
          <w:szCs w:val="28"/>
        </w:rPr>
      </w:pPr>
      <w:r>
        <w:rPr>
          <w:b/>
          <w:sz w:val="28"/>
          <w:szCs w:val="28"/>
        </w:rPr>
        <w:t xml:space="preserve">Evaluation </w:t>
      </w:r>
    </w:p>
    <w:p w14:paraId="48E45E93" w14:textId="714A9BA8" w:rsidR="00E2313D" w:rsidRDefault="00E2313D" w:rsidP="00E2313D">
      <w:pPr>
        <w:ind w:left="360"/>
        <w:rPr>
          <w:sz w:val="22"/>
          <w:szCs w:val="22"/>
        </w:rPr>
      </w:pPr>
      <w:r>
        <w:rPr>
          <w:sz w:val="22"/>
          <w:szCs w:val="22"/>
        </w:rPr>
        <w:t xml:space="preserve">Here, we give you an analysis of our result. </w:t>
      </w:r>
    </w:p>
    <w:p w14:paraId="20517D8F" w14:textId="093E309E" w:rsidR="00E2313D" w:rsidRDefault="00414D23" w:rsidP="00E2313D">
      <w:pPr>
        <w:ind w:left="360"/>
        <w:rPr>
          <w:sz w:val="22"/>
          <w:szCs w:val="22"/>
        </w:rPr>
      </w:pPr>
      <w:r>
        <w:rPr>
          <w:sz w:val="22"/>
          <w:szCs w:val="22"/>
        </w:rPr>
        <w:t>From our training set, 5 words out of 20 were predicted to be true blends. According to our</w:t>
      </w:r>
      <w:r w:rsidR="00A04C5E">
        <w:rPr>
          <w:sz w:val="22"/>
          <w:szCs w:val="22"/>
        </w:rPr>
        <w:t xml:space="preserve"> results on this training set, we received an accuracy of 25%. </w:t>
      </w:r>
    </w:p>
    <w:p w14:paraId="6E519331" w14:textId="77777777" w:rsidR="00A04C5E" w:rsidRDefault="00A04C5E" w:rsidP="00E2313D">
      <w:pPr>
        <w:ind w:left="360"/>
        <w:rPr>
          <w:sz w:val="22"/>
          <w:szCs w:val="22"/>
        </w:rPr>
      </w:pPr>
    </w:p>
    <w:p w14:paraId="4A88BA0F" w14:textId="2E7E7B21" w:rsidR="00A04C5E" w:rsidRPr="00A04C5E" w:rsidRDefault="00A04C5E" w:rsidP="00A04C5E">
      <w:pPr>
        <w:pStyle w:val="ListParagraph"/>
        <w:numPr>
          <w:ilvl w:val="0"/>
          <w:numId w:val="3"/>
        </w:numPr>
        <w:rPr>
          <w:b/>
          <w:sz w:val="28"/>
          <w:szCs w:val="28"/>
        </w:rPr>
      </w:pPr>
      <w:r w:rsidRPr="00A04C5E">
        <w:rPr>
          <w:b/>
          <w:sz w:val="28"/>
          <w:szCs w:val="28"/>
        </w:rPr>
        <w:t>Conclusion</w:t>
      </w:r>
    </w:p>
    <w:p w14:paraId="7A56A3A4" w14:textId="48BCF59A" w:rsidR="00A04C5E" w:rsidRDefault="00DB535E" w:rsidP="00A04C5E">
      <w:pPr>
        <w:ind w:left="360"/>
        <w:rPr>
          <w:sz w:val="22"/>
          <w:szCs w:val="22"/>
        </w:rPr>
      </w:pPr>
      <w:r>
        <w:rPr>
          <w:sz w:val="22"/>
          <w:szCs w:val="22"/>
        </w:rPr>
        <w:t xml:space="preserve">Working on the training set, we </w:t>
      </w:r>
      <w:r w:rsidR="003F032B">
        <w:rPr>
          <w:sz w:val="22"/>
          <w:szCs w:val="22"/>
        </w:rPr>
        <w:t xml:space="preserve">conclude </w:t>
      </w:r>
      <w:r>
        <w:rPr>
          <w:sz w:val="22"/>
          <w:szCs w:val="22"/>
        </w:rPr>
        <w:t>that this approach might be useful when predicting new lexical blends from a list of words, and would therefore</w:t>
      </w:r>
      <w:r w:rsidR="003F032B">
        <w:rPr>
          <w:sz w:val="22"/>
          <w:szCs w:val="22"/>
        </w:rPr>
        <w:t>,</w:t>
      </w:r>
      <w:r>
        <w:rPr>
          <w:sz w:val="22"/>
          <w:szCs w:val="22"/>
        </w:rPr>
        <w:t xml:space="preserve"> using string matching techniques, give a combination of source words as well. And then as defined by Prof Cook, we can use statistical methods to infer the best pair of source words. But this method would be effective only for a subset of words, where the blend word is solely formed by combining the prefix and suffix of two source words respectively. There are plethora of blends which violate this phenomenon, for example </w:t>
      </w:r>
      <w:r>
        <w:rPr>
          <w:i/>
          <w:sz w:val="22"/>
          <w:szCs w:val="22"/>
        </w:rPr>
        <w:t>entreporneur(entrepreneur + porn).</w:t>
      </w:r>
      <w:r>
        <w:rPr>
          <w:sz w:val="22"/>
          <w:szCs w:val="22"/>
        </w:rPr>
        <w:t xml:space="preserve"> Also, keeping the thr</w:t>
      </w:r>
      <w:r w:rsidR="003F032B">
        <w:rPr>
          <w:sz w:val="22"/>
          <w:szCs w:val="22"/>
        </w:rPr>
        <w:t>eshold values of Jaro-</w:t>
      </w:r>
      <w:r>
        <w:rPr>
          <w:sz w:val="22"/>
          <w:szCs w:val="22"/>
        </w:rPr>
        <w:t xml:space="preserve">Winkler Similarity and Levenshtein Distance fixed is not a good idea for every string. Rather, depending on the length of each candidate word, we should have an algorithm that sets the respective threshold values. </w:t>
      </w:r>
    </w:p>
    <w:p w14:paraId="1FD24E17" w14:textId="6D1BE8CD" w:rsidR="00DB535E" w:rsidRDefault="00DB535E" w:rsidP="00A04C5E">
      <w:pPr>
        <w:ind w:left="360"/>
        <w:rPr>
          <w:sz w:val="22"/>
          <w:szCs w:val="22"/>
        </w:rPr>
      </w:pPr>
      <w:r>
        <w:rPr>
          <w:sz w:val="22"/>
          <w:szCs w:val="22"/>
        </w:rPr>
        <w:t xml:space="preserve">Lastly, a phonetic string match algorithm would be effective if included, as a blend is likely to sound the same like either of the two </w:t>
      </w:r>
      <w:r w:rsidR="0025621A">
        <w:rPr>
          <w:sz w:val="22"/>
          <w:szCs w:val="22"/>
        </w:rPr>
        <w:t xml:space="preserve">source words. Hence, our methods might predict the blends for a restricted set of candidates only. Perhaps, further research on this could provide with more effective algorithms that would inculcate the shortcomings in this procedure. </w:t>
      </w:r>
    </w:p>
    <w:p w14:paraId="62BEDFDB" w14:textId="77777777" w:rsidR="0025621A" w:rsidRDefault="0025621A" w:rsidP="00A04C5E">
      <w:pPr>
        <w:ind w:left="360"/>
        <w:rPr>
          <w:sz w:val="22"/>
          <w:szCs w:val="22"/>
        </w:rPr>
      </w:pPr>
    </w:p>
    <w:p w14:paraId="4F9EB73D" w14:textId="16E88178" w:rsidR="0025621A" w:rsidRDefault="0025621A" w:rsidP="00A04C5E">
      <w:pPr>
        <w:ind w:left="360"/>
        <w:rPr>
          <w:b/>
          <w:sz w:val="28"/>
          <w:szCs w:val="28"/>
        </w:rPr>
      </w:pPr>
      <w:r>
        <w:rPr>
          <w:b/>
          <w:sz w:val="28"/>
          <w:szCs w:val="28"/>
        </w:rPr>
        <w:t>References</w:t>
      </w:r>
    </w:p>
    <w:p w14:paraId="70BB980E" w14:textId="618ACA7C" w:rsidR="0025621A" w:rsidRDefault="0025621A" w:rsidP="00A04C5E">
      <w:pPr>
        <w:ind w:left="360"/>
        <w:rPr>
          <w:sz w:val="22"/>
          <w:szCs w:val="22"/>
        </w:rPr>
      </w:pPr>
      <w:r>
        <w:rPr>
          <w:sz w:val="22"/>
          <w:szCs w:val="22"/>
        </w:rPr>
        <w:t xml:space="preserve">[1] </w:t>
      </w:r>
      <w:r w:rsidR="00EE69D2">
        <w:rPr>
          <w:sz w:val="22"/>
          <w:szCs w:val="22"/>
        </w:rPr>
        <w:t xml:space="preserve">Cook, P., &amp; Stevenson, S. (2010).    </w:t>
      </w:r>
      <w:r w:rsidR="005C788A">
        <w:rPr>
          <w:sz w:val="22"/>
          <w:szCs w:val="22"/>
        </w:rPr>
        <w:t xml:space="preserve">   </w:t>
      </w:r>
      <w:r w:rsidR="00EE69D2">
        <w:rPr>
          <w:sz w:val="22"/>
          <w:szCs w:val="22"/>
        </w:rPr>
        <w:t>“</w:t>
      </w:r>
      <w:r w:rsidR="00EE69D2">
        <w:rPr>
          <w:i/>
          <w:sz w:val="22"/>
          <w:szCs w:val="22"/>
        </w:rPr>
        <w:t>Automatically Identifying the Source Words of Lexical Blends in english”</w:t>
      </w:r>
      <w:r w:rsidR="00EE69D2">
        <w:rPr>
          <w:sz w:val="22"/>
          <w:szCs w:val="22"/>
        </w:rPr>
        <w:t>. (Computational Linguistics: Volume 36, Number 1)</w:t>
      </w:r>
    </w:p>
    <w:p w14:paraId="361CD636" w14:textId="77777777" w:rsidR="005C788A" w:rsidRDefault="005C788A" w:rsidP="00A04C5E">
      <w:pPr>
        <w:ind w:left="360"/>
        <w:rPr>
          <w:sz w:val="22"/>
          <w:szCs w:val="22"/>
        </w:rPr>
      </w:pPr>
    </w:p>
    <w:p w14:paraId="0B52B8AD" w14:textId="672AF4BC" w:rsidR="005C788A" w:rsidRDefault="005C788A" w:rsidP="00A04C5E">
      <w:pPr>
        <w:ind w:left="360"/>
        <w:rPr>
          <w:sz w:val="22"/>
          <w:szCs w:val="22"/>
        </w:rPr>
      </w:pPr>
      <w:r>
        <w:rPr>
          <w:sz w:val="22"/>
          <w:szCs w:val="22"/>
        </w:rPr>
        <w:t>[2] Cook, P. (2011)</w:t>
      </w:r>
    </w:p>
    <w:p w14:paraId="7F837D44" w14:textId="5737D27D" w:rsidR="005C788A" w:rsidRDefault="005C788A" w:rsidP="00A04C5E">
      <w:pPr>
        <w:ind w:left="360"/>
        <w:rPr>
          <w:i/>
          <w:sz w:val="22"/>
          <w:szCs w:val="22"/>
        </w:rPr>
      </w:pPr>
      <w:r>
        <w:rPr>
          <w:sz w:val="22"/>
          <w:szCs w:val="22"/>
        </w:rPr>
        <w:t xml:space="preserve">      “</w:t>
      </w:r>
      <w:r>
        <w:rPr>
          <w:i/>
          <w:sz w:val="22"/>
          <w:szCs w:val="22"/>
        </w:rPr>
        <w:t xml:space="preserve">Using Social Media to find English Lexical      </w:t>
      </w:r>
    </w:p>
    <w:p w14:paraId="6A7CF7B5" w14:textId="32279306" w:rsidR="005C788A" w:rsidRPr="005C788A" w:rsidRDefault="005C788A" w:rsidP="00A04C5E">
      <w:pPr>
        <w:ind w:left="360"/>
        <w:rPr>
          <w:sz w:val="22"/>
          <w:szCs w:val="22"/>
        </w:rPr>
      </w:pPr>
      <w:r>
        <w:rPr>
          <w:i/>
          <w:sz w:val="22"/>
          <w:szCs w:val="22"/>
        </w:rPr>
        <w:t xml:space="preserve">       Blends”. </w:t>
      </w:r>
    </w:p>
    <w:p w14:paraId="2DC6BA2D" w14:textId="77777777" w:rsidR="00EE69D2" w:rsidRDefault="00EE69D2" w:rsidP="00A04C5E">
      <w:pPr>
        <w:ind w:left="360"/>
        <w:rPr>
          <w:sz w:val="22"/>
          <w:szCs w:val="22"/>
        </w:rPr>
      </w:pPr>
    </w:p>
    <w:p w14:paraId="34B94563" w14:textId="5691E628" w:rsidR="00EE69D2" w:rsidRDefault="005C788A" w:rsidP="00EE69D2">
      <w:pPr>
        <w:rPr>
          <w:rFonts w:eastAsia="Times New Roman" w:cs="Times New Roman"/>
          <w:sz w:val="20"/>
          <w:szCs w:val="20"/>
        </w:rPr>
      </w:pPr>
      <w:r>
        <w:rPr>
          <w:sz w:val="22"/>
          <w:szCs w:val="22"/>
        </w:rPr>
        <w:t xml:space="preserve">      [3</w:t>
      </w:r>
      <w:r w:rsidR="00EE69D2">
        <w:rPr>
          <w:sz w:val="22"/>
          <w:szCs w:val="22"/>
        </w:rPr>
        <w:t xml:space="preserve">] </w:t>
      </w:r>
      <w:r w:rsidR="00EE69D2">
        <w:rPr>
          <w:sz w:val="22"/>
          <w:szCs w:val="22"/>
        </w:rPr>
        <w:t xml:space="preserve">Luoz. Hoyang </w:t>
      </w:r>
      <w:r w:rsidR="00EE69D2">
        <w:rPr>
          <w:rFonts w:eastAsia="Times New Roman" w:cs="Times New Roman"/>
          <w:sz w:val="20"/>
          <w:szCs w:val="20"/>
        </w:rPr>
        <w:t>(2018).</w:t>
      </w:r>
    </w:p>
    <w:p w14:paraId="10D7870D" w14:textId="010F7986" w:rsidR="00EE69D2" w:rsidRDefault="00EE69D2" w:rsidP="00EE69D2">
      <w:pPr>
        <w:ind w:left="720"/>
        <w:rPr>
          <w:rFonts w:eastAsia="Times New Roman" w:cs="Times New Roman"/>
          <w:sz w:val="22"/>
          <w:szCs w:val="22"/>
        </w:rPr>
      </w:pPr>
      <w:r>
        <w:rPr>
          <w:rFonts w:eastAsia="Times New Roman" w:cs="Times New Roman"/>
          <w:sz w:val="22"/>
          <w:szCs w:val="22"/>
        </w:rPr>
        <w:t>https: // github.com/louzhouyang/python-         string-similarity#jaro-winkler</w:t>
      </w:r>
    </w:p>
    <w:p w14:paraId="1A8AE91D" w14:textId="77777777" w:rsidR="005C788A" w:rsidRDefault="005C788A" w:rsidP="00EE69D2">
      <w:pPr>
        <w:ind w:left="720"/>
        <w:rPr>
          <w:rFonts w:eastAsia="Times New Roman" w:cs="Times New Roman"/>
          <w:sz w:val="22"/>
          <w:szCs w:val="22"/>
        </w:rPr>
      </w:pPr>
    </w:p>
    <w:p w14:paraId="49B5B9A2" w14:textId="07CF0BA2" w:rsidR="00EE69D2" w:rsidRDefault="005C788A" w:rsidP="00EE69D2">
      <w:pPr>
        <w:rPr>
          <w:rFonts w:eastAsia="Times New Roman" w:cs="Times New Roman"/>
          <w:sz w:val="22"/>
          <w:szCs w:val="22"/>
        </w:rPr>
      </w:pPr>
      <w:r>
        <w:rPr>
          <w:rFonts w:eastAsia="Times New Roman" w:cs="Times New Roman"/>
          <w:sz w:val="22"/>
          <w:szCs w:val="22"/>
        </w:rPr>
        <w:t xml:space="preserve">      [4</w:t>
      </w:r>
      <w:r w:rsidR="00EE69D2">
        <w:rPr>
          <w:rFonts w:eastAsia="Times New Roman" w:cs="Times New Roman"/>
          <w:sz w:val="22"/>
          <w:szCs w:val="22"/>
        </w:rPr>
        <w:t xml:space="preserve">] Ratte, Jean-Bernard </w:t>
      </w:r>
      <w:r>
        <w:rPr>
          <w:rFonts w:eastAsia="Times New Roman" w:cs="Times New Roman"/>
          <w:sz w:val="22"/>
          <w:szCs w:val="22"/>
        </w:rPr>
        <w:t>(2016)</w:t>
      </w:r>
    </w:p>
    <w:p w14:paraId="0B5F5139" w14:textId="27F91AEE" w:rsidR="005C788A" w:rsidRDefault="005C788A" w:rsidP="00EE69D2">
      <w:pPr>
        <w:rPr>
          <w:rFonts w:eastAsia="Times New Roman" w:cs="Times New Roman"/>
          <w:sz w:val="22"/>
          <w:szCs w:val="22"/>
        </w:rPr>
      </w:pPr>
      <w:r>
        <w:rPr>
          <w:rFonts w:eastAsia="Times New Roman" w:cs="Times New Roman"/>
          <w:sz w:val="22"/>
          <w:szCs w:val="22"/>
        </w:rPr>
        <w:tab/>
        <w:t>https: // pypi.org/project/pyjarowinkler/</w:t>
      </w:r>
    </w:p>
    <w:p w14:paraId="5E1DD068" w14:textId="77777777" w:rsidR="005C788A" w:rsidRDefault="005C788A" w:rsidP="00EE69D2">
      <w:pPr>
        <w:rPr>
          <w:rFonts w:eastAsia="Times New Roman" w:cs="Times New Roman"/>
          <w:sz w:val="22"/>
          <w:szCs w:val="22"/>
        </w:rPr>
      </w:pPr>
    </w:p>
    <w:p w14:paraId="38D0FB93" w14:textId="27B18D69" w:rsidR="005C788A" w:rsidRDefault="005C788A" w:rsidP="00EE69D2">
      <w:pPr>
        <w:rPr>
          <w:rFonts w:eastAsia="Times New Roman" w:cs="Times New Roman"/>
          <w:sz w:val="22"/>
          <w:szCs w:val="22"/>
        </w:rPr>
      </w:pPr>
      <w:r>
        <w:rPr>
          <w:rFonts w:eastAsia="Times New Roman" w:cs="Times New Roman"/>
          <w:sz w:val="22"/>
          <w:szCs w:val="22"/>
        </w:rPr>
        <w:t xml:space="preserve">       [5] Mohit, Mayank (2017)</w:t>
      </w:r>
    </w:p>
    <w:p w14:paraId="4A114241" w14:textId="6E9D900B" w:rsidR="005C788A" w:rsidRDefault="005C788A" w:rsidP="005C788A">
      <w:pPr>
        <w:ind w:left="720"/>
        <w:rPr>
          <w:rFonts w:eastAsia="Times New Roman" w:cs="Times New Roman"/>
          <w:sz w:val="22"/>
          <w:szCs w:val="22"/>
        </w:rPr>
      </w:pPr>
      <w:r>
        <w:rPr>
          <w:rFonts w:eastAsia="Times New Roman" w:cs="Times New Roman"/>
          <w:sz w:val="22"/>
          <w:szCs w:val="22"/>
        </w:rPr>
        <w:t>http: //itnext.io/string-similarity-the-basic-know-your-algorithms-guide-3de3d7346227</w:t>
      </w:r>
    </w:p>
    <w:p w14:paraId="3B4EA8B8" w14:textId="7215C159" w:rsidR="005C788A" w:rsidRDefault="005C788A" w:rsidP="005C788A">
      <w:pPr>
        <w:rPr>
          <w:rFonts w:eastAsia="Times New Roman" w:cs="Times New Roman"/>
          <w:sz w:val="22"/>
          <w:szCs w:val="22"/>
        </w:rPr>
      </w:pPr>
      <w:r>
        <w:rPr>
          <w:rFonts w:eastAsia="Times New Roman" w:cs="Times New Roman"/>
          <w:sz w:val="22"/>
          <w:szCs w:val="22"/>
        </w:rPr>
        <w:t xml:space="preserve"> </w:t>
      </w:r>
    </w:p>
    <w:p w14:paraId="0B1568AB" w14:textId="77777777" w:rsidR="005C788A" w:rsidRDefault="005C788A" w:rsidP="005C788A">
      <w:pPr>
        <w:widowControl w:val="0"/>
        <w:autoSpaceDE w:val="0"/>
        <w:autoSpaceDN w:val="0"/>
        <w:adjustRightInd w:val="0"/>
        <w:rPr>
          <w:rFonts w:cs="Times New Roman"/>
          <w:sz w:val="22"/>
          <w:szCs w:val="22"/>
          <w:lang w:val="en-US"/>
        </w:rPr>
      </w:pPr>
      <w:r>
        <w:rPr>
          <w:rFonts w:eastAsia="Times New Roman" w:cs="Times New Roman"/>
          <w:sz w:val="22"/>
          <w:szCs w:val="22"/>
        </w:rPr>
        <w:t xml:space="preserve">       [6] </w:t>
      </w:r>
      <w:r w:rsidRPr="005C788A">
        <w:rPr>
          <w:rFonts w:cs="Times New Roman"/>
          <w:sz w:val="22"/>
          <w:szCs w:val="22"/>
          <w:lang w:val="en-US"/>
        </w:rPr>
        <w:t>Jacob Eisenstein, Brendan O’</w:t>
      </w:r>
      <w:r>
        <w:rPr>
          <w:rFonts w:cs="Times New Roman"/>
          <w:sz w:val="22"/>
          <w:szCs w:val="22"/>
          <w:lang w:val="en-US"/>
        </w:rPr>
        <w:t xml:space="preserve">Connor, Noah </w:t>
      </w:r>
    </w:p>
    <w:p w14:paraId="40487553" w14:textId="77777777" w:rsidR="005A72B1" w:rsidRDefault="005C788A" w:rsidP="005C788A">
      <w:pPr>
        <w:widowControl w:val="0"/>
        <w:autoSpaceDE w:val="0"/>
        <w:autoSpaceDN w:val="0"/>
        <w:adjustRightInd w:val="0"/>
        <w:rPr>
          <w:rFonts w:cs="Times New Roman"/>
          <w:sz w:val="22"/>
          <w:szCs w:val="22"/>
          <w:lang w:val="en-US"/>
        </w:rPr>
      </w:pPr>
      <w:r>
        <w:rPr>
          <w:rFonts w:cs="Times New Roman"/>
          <w:sz w:val="22"/>
          <w:szCs w:val="22"/>
          <w:lang w:val="en-US"/>
        </w:rPr>
        <w:tab/>
        <w:t>A. Smith</w:t>
      </w:r>
      <w:r w:rsidR="005A72B1">
        <w:rPr>
          <w:rFonts w:cs="Times New Roman"/>
          <w:sz w:val="22"/>
          <w:szCs w:val="22"/>
          <w:lang w:val="en-US"/>
        </w:rPr>
        <w:t xml:space="preserve"> and Eric P. Xing. 2010. A latent </w:t>
      </w:r>
    </w:p>
    <w:p w14:paraId="5864FDBC" w14:textId="77777777" w:rsidR="005A72B1" w:rsidRDefault="005A72B1" w:rsidP="005C788A">
      <w:pPr>
        <w:widowControl w:val="0"/>
        <w:autoSpaceDE w:val="0"/>
        <w:autoSpaceDN w:val="0"/>
        <w:adjustRightInd w:val="0"/>
        <w:rPr>
          <w:rFonts w:cs="Times New Roman"/>
          <w:sz w:val="22"/>
          <w:szCs w:val="22"/>
          <w:lang w:val="en-US"/>
        </w:rPr>
      </w:pPr>
      <w:r>
        <w:rPr>
          <w:rFonts w:cs="Times New Roman"/>
          <w:sz w:val="22"/>
          <w:szCs w:val="22"/>
          <w:lang w:val="en-US"/>
        </w:rPr>
        <w:tab/>
        <w:t xml:space="preserve">Variable model for geographic lexical </w:t>
      </w:r>
    </w:p>
    <w:p w14:paraId="59FD34C5" w14:textId="77777777" w:rsidR="005A72B1" w:rsidRDefault="005A72B1" w:rsidP="005C788A">
      <w:pPr>
        <w:widowControl w:val="0"/>
        <w:autoSpaceDE w:val="0"/>
        <w:autoSpaceDN w:val="0"/>
        <w:adjustRightInd w:val="0"/>
        <w:rPr>
          <w:rFonts w:cs="Times New Roman"/>
          <w:i/>
          <w:sz w:val="22"/>
          <w:szCs w:val="22"/>
          <w:lang w:val="en-US"/>
        </w:rPr>
      </w:pPr>
      <w:r>
        <w:rPr>
          <w:rFonts w:cs="Times New Roman"/>
          <w:sz w:val="22"/>
          <w:szCs w:val="22"/>
          <w:lang w:val="en-US"/>
        </w:rPr>
        <w:tab/>
        <w:t xml:space="preserve">Variation. In </w:t>
      </w:r>
      <w:r>
        <w:rPr>
          <w:rFonts w:cs="Times New Roman"/>
          <w:i/>
          <w:sz w:val="22"/>
          <w:szCs w:val="22"/>
          <w:lang w:val="en-US"/>
        </w:rPr>
        <w:t xml:space="preserve">Proceedings of the 2010 </w:t>
      </w:r>
    </w:p>
    <w:p w14:paraId="28E82363" w14:textId="77777777" w:rsidR="005A72B1" w:rsidRDefault="005A72B1" w:rsidP="005C788A">
      <w:pPr>
        <w:widowControl w:val="0"/>
        <w:autoSpaceDE w:val="0"/>
        <w:autoSpaceDN w:val="0"/>
        <w:adjustRightInd w:val="0"/>
        <w:rPr>
          <w:rFonts w:cs="Times New Roman"/>
          <w:i/>
          <w:sz w:val="22"/>
          <w:szCs w:val="22"/>
          <w:lang w:val="en-US"/>
        </w:rPr>
      </w:pPr>
      <w:r>
        <w:rPr>
          <w:rFonts w:cs="Times New Roman"/>
          <w:i/>
          <w:sz w:val="22"/>
          <w:szCs w:val="22"/>
          <w:lang w:val="en-US"/>
        </w:rPr>
        <w:tab/>
        <w:t xml:space="preserve">Conference on empirical Methods in Natural </w:t>
      </w:r>
    </w:p>
    <w:p w14:paraId="2C408AAA" w14:textId="77777777" w:rsidR="005A72B1" w:rsidRDefault="005A72B1" w:rsidP="005C788A">
      <w:pPr>
        <w:widowControl w:val="0"/>
        <w:autoSpaceDE w:val="0"/>
        <w:autoSpaceDN w:val="0"/>
        <w:adjustRightInd w:val="0"/>
        <w:rPr>
          <w:rFonts w:cs="Times New Roman"/>
          <w:i/>
          <w:sz w:val="22"/>
          <w:szCs w:val="22"/>
          <w:lang w:val="en-US"/>
        </w:rPr>
      </w:pPr>
      <w:r>
        <w:rPr>
          <w:rFonts w:cs="Times New Roman"/>
          <w:i/>
          <w:sz w:val="22"/>
          <w:szCs w:val="22"/>
          <w:lang w:val="en-US"/>
        </w:rPr>
        <w:tab/>
        <w:t xml:space="preserve">Language Processing (EMNLP 2010), </w:t>
      </w:r>
    </w:p>
    <w:p w14:paraId="363AAF89" w14:textId="7A4A50C0" w:rsidR="005A72B1" w:rsidRDefault="005A72B1" w:rsidP="005C788A">
      <w:pPr>
        <w:widowControl w:val="0"/>
        <w:autoSpaceDE w:val="0"/>
        <w:autoSpaceDN w:val="0"/>
        <w:adjustRightInd w:val="0"/>
        <w:rPr>
          <w:rFonts w:cs="Times New Roman"/>
          <w:sz w:val="22"/>
          <w:szCs w:val="22"/>
          <w:lang w:val="en-US"/>
        </w:rPr>
      </w:pPr>
      <w:r>
        <w:rPr>
          <w:rFonts w:cs="Times New Roman"/>
          <w:i/>
          <w:sz w:val="22"/>
          <w:szCs w:val="22"/>
          <w:lang w:val="en-US"/>
        </w:rPr>
        <w:tab/>
      </w:r>
      <w:r>
        <w:rPr>
          <w:rFonts w:cs="Times New Roman"/>
          <w:sz w:val="22"/>
          <w:szCs w:val="22"/>
          <w:lang w:val="en-US"/>
        </w:rPr>
        <w:t>Pages 1277 – 1287</w:t>
      </w:r>
    </w:p>
    <w:p w14:paraId="1008BD4E" w14:textId="77777777" w:rsidR="005A72B1" w:rsidRDefault="005A72B1" w:rsidP="005C788A">
      <w:pPr>
        <w:widowControl w:val="0"/>
        <w:autoSpaceDE w:val="0"/>
        <w:autoSpaceDN w:val="0"/>
        <w:adjustRightInd w:val="0"/>
        <w:rPr>
          <w:rFonts w:cs="Times New Roman"/>
          <w:sz w:val="22"/>
          <w:szCs w:val="22"/>
          <w:lang w:val="en-US"/>
        </w:rPr>
      </w:pPr>
    </w:p>
    <w:p w14:paraId="7515CA6F" w14:textId="77777777" w:rsidR="005A72B1" w:rsidRDefault="005A72B1" w:rsidP="005C788A">
      <w:pPr>
        <w:widowControl w:val="0"/>
        <w:autoSpaceDE w:val="0"/>
        <w:autoSpaceDN w:val="0"/>
        <w:adjustRightInd w:val="0"/>
        <w:rPr>
          <w:rFonts w:cs="Times New Roman"/>
          <w:sz w:val="22"/>
          <w:szCs w:val="22"/>
          <w:lang w:val="en-US"/>
        </w:rPr>
      </w:pPr>
      <w:r>
        <w:rPr>
          <w:rFonts w:cs="Times New Roman"/>
          <w:sz w:val="22"/>
          <w:szCs w:val="22"/>
          <w:lang w:val="en-US"/>
        </w:rPr>
        <w:t xml:space="preserve">       [7] </w:t>
      </w:r>
      <w:proofErr w:type="spellStart"/>
      <w:r>
        <w:rPr>
          <w:rFonts w:cs="Times New Roman"/>
          <w:sz w:val="22"/>
          <w:szCs w:val="22"/>
          <w:lang w:val="en-US"/>
        </w:rPr>
        <w:t>Deri</w:t>
      </w:r>
      <w:proofErr w:type="spellEnd"/>
      <w:r>
        <w:rPr>
          <w:rFonts w:cs="Times New Roman"/>
          <w:sz w:val="22"/>
          <w:szCs w:val="22"/>
          <w:lang w:val="en-US"/>
        </w:rPr>
        <w:t xml:space="preserve">, A. and Knight, K. (2015) How to make </w:t>
      </w:r>
    </w:p>
    <w:p w14:paraId="1456EA6B" w14:textId="77777777" w:rsidR="005A72B1" w:rsidRDefault="005A72B1" w:rsidP="005C788A">
      <w:pPr>
        <w:widowControl w:val="0"/>
        <w:autoSpaceDE w:val="0"/>
        <w:autoSpaceDN w:val="0"/>
        <w:adjustRightInd w:val="0"/>
        <w:rPr>
          <w:rFonts w:cs="Times New Roman"/>
          <w:sz w:val="22"/>
          <w:szCs w:val="22"/>
          <w:lang w:val="en-US"/>
        </w:rPr>
      </w:pPr>
      <w:r>
        <w:rPr>
          <w:rFonts w:cs="Times New Roman"/>
          <w:sz w:val="22"/>
          <w:szCs w:val="22"/>
          <w:lang w:val="en-US"/>
        </w:rPr>
        <w:tab/>
      </w:r>
      <w:proofErr w:type="gramStart"/>
      <w:r>
        <w:rPr>
          <w:rFonts w:cs="Times New Roman"/>
          <w:sz w:val="22"/>
          <w:szCs w:val="22"/>
          <w:lang w:val="en-US"/>
        </w:rPr>
        <w:t>a</w:t>
      </w:r>
      <w:proofErr w:type="gramEnd"/>
      <w:r>
        <w:rPr>
          <w:rFonts w:cs="Times New Roman"/>
          <w:sz w:val="22"/>
          <w:szCs w:val="22"/>
          <w:lang w:val="en-US"/>
        </w:rPr>
        <w:t xml:space="preserve"> </w:t>
      </w:r>
      <w:proofErr w:type="spellStart"/>
      <w:r>
        <w:rPr>
          <w:rFonts w:cs="Times New Roman"/>
          <w:sz w:val="22"/>
          <w:szCs w:val="22"/>
          <w:lang w:val="en-US"/>
        </w:rPr>
        <w:t>Frenemy</w:t>
      </w:r>
      <w:proofErr w:type="spellEnd"/>
      <w:r>
        <w:rPr>
          <w:rFonts w:cs="Times New Roman"/>
          <w:sz w:val="22"/>
          <w:szCs w:val="22"/>
          <w:lang w:val="en-US"/>
        </w:rPr>
        <w:t xml:space="preserve">: </w:t>
      </w:r>
      <w:proofErr w:type="spellStart"/>
      <w:r>
        <w:rPr>
          <w:rFonts w:cs="Times New Roman"/>
          <w:sz w:val="22"/>
          <w:szCs w:val="22"/>
          <w:lang w:val="en-US"/>
        </w:rPr>
        <w:t>Multitape</w:t>
      </w:r>
      <w:proofErr w:type="spellEnd"/>
      <w:r>
        <w:rPr>
          <w:rFonts w:cs="Times New Roman"/>
          <w:sz w:val="22"/>
          <w:szCs w:val="22"/>
          <w:lang w:val="en-US"/>
        </w:rPr>
        <w:t xml:space="preserve"> FSTs for Portmanteau</w:t>
      </w:r>
    </w:p>
    <w:p w14:paraId="5933B000" w14:textId="3FF4847E" w:rsidR="005A72B1" w:rsidRDefault="005A72B1" w:rsidP="0015473E">
      <w:pPr>
        <w:widowControl w:val="0"/>
        <w:autoSpaceDE w:val="0"/>
        <w:autoSpaceDN w:val="0"/>
        <w:adjustRightInd w:val="0"/>
        <w:ind w:left="720"/>
        <w:rPr>
          <w:rFonts w:cs="Times New Roman"/>
          <w:i/>
          <w:sz w:val="22"/>
          <w:szCs w:val="22"/>
          <w:lang w:val="en-US"/>
        </w:rPr>
      </w:pPr>
      <w:r>
        <w:rPr>
          <w:rFonts w:cs="Times New Roman"/>
          <w:sz w:val="22"/>
          <w:szCs w:val="22"/>
          <w:lang w:val="en-US"/>
        </w:rPr>
        <w:t xml:space="preserve">Generation. In </w:t>
      </w:r>
      <w:r>
        <w:rPr>
          <w:rFonts w:cs="Times New Roman"/>
          <w:i/>
          <w:sz w:val="22"/>
          <w:szCs w:val="22"/>
          <w:lang w:val="en-US"/>
        </w:rPr>
        <w:t xml:space="preserve">Human </w:t>
      </w:r>
      <w:proofErr w:type="gramStart"/>
      <w:r>
        <w:rPr>
          <w:rFonts w:cs="Times New Roman"/>
          <w:i/>
          <w:sz w:val="22"/>
          <w:szCs w:val="22"/>
          <w:lang w:val="en-US"/>
        </w:rPr>
        <w:t xml:space="preserve">Language </w:t>
      </w:r>
      <w:r w:rsidR="0015473E">
        <w:rPr>
          <w:rFonts w:cs="Times New Roman"/>
          <w:i/>
          <w:sz w:val="22"/>
          <w:szCs w:val="22"/>
          <w:lang w:val="en-US"/>
        </w:rPr>
        <w:t xml:space="preserve"> </w:t>
      </w:r>
      <w:r>
        <w:rPr>
          <w:rFonts w:cs="Times New Roman"/>
          <w:i/>
          <w:sz w:val="22"/>
          <w:szCs w:val="22"/>
          <w:lang w:val="en-US"/>
        </w:rPr>
        <w:t>Technologies</w:t>
      </w:r>
      <w:proofErr w:type="gramEnd"/>
      <w:r>
        <w:rPr>
          <w:rFonts w:cs="Times New Roman"/>
          <w:i/>
          <w:sz w:val="22"/>
          <w:szCs w:val="22"/>
          <w:lang w:val="en-US"/>
        </w:rPr>
        <w:t>: The 2015 Annual Conference of the North American Chapter of the ACL, pages 206-210</w:t>
      </w:r>
    </w:p>
    <w:p w14:paraId="1862A12E" w14:textId="77777777" w:rsidR="003F032B" w:rsidRPr="003F032B" w:rsidRDefault="003F032B" w:rsidP="0015473E">
      <w:pPr>
        <w:widowControl w:val="0"/>
        <w:autoSpaceDE w:val="0"/>
        <w:autoSpaceDN w:val="0"/>
        <w:adjustRightInd w:val="0"/>
        <w:ind w:left="720"/>
        <w:rPr>
          <w:rFonts w:cs="Times New Roman"/>
          <w:sz w:val="22"/>
          <w:szCs w:val="22"/>
          <w:lang w:val="en-US"/>
        </w:rPr>
      </w:pPr>
    </w:p>
    <w:p w14:paraId="5C928C3F" w14:textId="77777777" w:rsidR="005A72B1" w:rsidRDefault="005A72B1" w:rsidP="005C788A">
      <w:pPr>
        <w:widowControl w:val="0"/>
        <w:autoSpaceDE w:val="0"/>
        <w:autoSpaceDN w:val="0"/>
        <w:adjustRightInd w:val="0"/>
        <w:rPr>
          <w:rFonts w:cs="Times New Roman"/>
          <w:i/>
          <w:sz w:val="22"/>
          <w:szCs w:val="22"/>
          <w:lang w:val="en-US"/>
        </w:rPr>
      </w:pPr>
    </w:p>
    <w:p w14:paraId="53AB6A31" w14:textId="58E1678E" w:rsidR="005C788A" w:rsidRDefault="003F032B" w:rsidP="003F032B">
      <w:pPr>
        <w:widowControl w:val="0"/>
        <w:autoSpaceDE w:val="0"/>
        <w:autoSpaceDN w:val="0"/>
        <w:adjustRightInd w:val="0"/>
        <w:ind w:left="426"/>
        <w:rPr>
          <w:rFonts w:cs="Times New Roman"/>
          <w:sz w:val="22"/>
          <w:szCs w:val="22"/>
          <w:lang w:val="en-US"/>
        </w:rPr>
      </w:pPr>
      <w:r>
        <w:rPr>
          <w:rFonts w:cs="Times New Roman"/>
          <w:sz w:val="22"/>
          <w:szCs w:val="22"/>
          <w:lang w:val="en-US"/>
        </w:rPr>
        <w:t>[8]</w:t>
      </w:r>
      <w:r w:rsidR="005A72B1">
        <w:rPr>
          <w:rFonts w:cs="Times New Roman"/>
          <w:sz w:val="22"/>
          <w:szCs w:val="22"/>
          <w:lang w:val="en-US"/>
        </w:rPr>
        <w:t xml:space="preserve"> Das, K. and </w:t>
      </w:r>
      <w:proofErr w:type="spellStart"/>
      <w:r w:rsidR="005A72B1">
        <w:rPr>
          <w:rFonts w:cs="Times New Roman"/>
          <w:sz w:val="22"/>
          <w:szCs w:val="22"/>
          <w:lang w:val="en-US"/>
        </w:rPr>
        <w:t>Ghosh</w:t>
      </w:r>
      <w:proofErr w:type="spellEnd"/>
      <w:r w:rsidR="005A72B1">
        <w:rPr>
          <w:rFonts w:cs="Times New Roman"/>
          <w:sz w:val="22"/>
          <w:szCs w:val="22"/>
          <w:lang w:val="en-US"/>
        </w:rPr>
        <w:t>, S. (2017</w:t>
      </w:r>
      <w:proofErr w:type="gramStart"/>
      <w:r w:rsidR="005A72B1">
        <w:rPr>
          <w:rFonts w:cs="Times New Roman"/>
          <w:sz w:val="22"/>
          <w:szCs w:val="22"/>
          <w:lang w:val="en-US"/>
        </w:rPr>
        <w:t xml:space="preserve">) </w:t>
      </w:r>
      <w:r>
        <w:rPr>
          <w:rFonts w:cs="Times New Roman"/>
          <w:sz w:val="22"/>
          <w:szCs w:val="22"/>
          <w:lang w:val="en-US"/>
        </w:rPr>
        <w:t xml:space="preserve">       </w:t>
      </w:r>
      <w:bookmarkStart w:id="0" w:name="_GoBack"/>
      <w:bookmarkEnd w:id="0"/>
      <w:proofErr w:type="spellStart"/>
      <w:r w:rsidR="005A72B1">
        <w:rPr>
          <w:rFonts w:cs="Times New Roman"/>
          <w:sz w:val="22"/>
          <w:szCs w:val="22"/>
          <w:lang w:val="en-US"/>
        </w:rPr>
        <w:t>Neuromanteau</w:t>
      </w:r>
      <w:proofErr w:type="spellEnd"/>
      <w:proofErr w:type="gramEnd"/>
      <w:r w:rsidR="005A72B1">
        <w:rPr>
          <w:rFonts w:cs="Times New Roman"/>
          <w:sz w:val="22"/>
          <w:szCs w:val="22"/>
          <w:lang w:val="en-US"/>
        </w:rPr>
        <w:t xml:space="preserve">: A Neural Network Ensemble Model for Lexical Blends. In </w:t>
      </w:r>
      <w:r w:rsidR="005A72B1">
        <w:rPr>
          <w:rFonts w:cs="Times New Roman"/>
          <w:i/>
          <w:sz w:val="22"/>
          <w:szCs w:val="22"/>
          <w:lang w:val="en-US"/>
        </w:rPr>
        <w:t>Proceedings of the 8</w:t>
      </w:r>
      <w:r w:rsidR="005A72B1" w:rsidRPr="005A72B1">
        <w:rPr>
          <w:rFonts w:cs="Times New Roman"/>
          <w:i/>
          <w:sz w:val="22"/>
          <w:szCs w:val="22"/>
          <w:vertAlign w:val="superscript"/>
          <w:lang w:val="en-US"/>
        </w:rPr>
        <w:t>th</w:t>
      </w:r>
      <w:r w:rsidR="005A72B1">
        <w:rPr>
          <w:rFonts w:cs="Times New Roman"/>
          <w:i/>
          <w:sz w:val="22"/>
          <w:szCs w:val="22"/>
          <w:lang w:val="en-US"/>
        </w:rPr>
        <w:t xml:space="preserve"> International Joint Conference on Natural Language </w:t>
      </w:r>
      <w:r w:rsidR="0015473E">
        <w:rPr>
          <w:rFonts w:cs="Times New Roman"/>
          <w:i/>
          <w:sz w:val="22"/>
          <w:szCs w:val="22"/>
          <w:lang w:val="en-US"/>
        </w:rPr>
        <w:t xml:space="preserve">    </w:t>
      </w:r>
      <w:r w:rsidR="005A72B1">
        <w:rPr>
          <w:rFonts w:cs="Times New Roman"/>
          <w:i/>
          <w:sz w:val="22"/>
          <w:szCs w:val="22"/>
          <w:lang w:val="en-US"/>
        </w:rPr>
        <w:t xml:space="preserve">Processing, </w:t>
      </w:r>
      <w:r w:rsidR="005A72B1">
        <w:rPr>
          <w:rFonts w:cs="Times New Roman"/>
          <w:sz w:val="22"/>
          <w:szCs w:val="22"/>
          <w:lang w:val="en-US"/>
        </w:rPr>
        <w:t>pages 576-583</w:t>
      </w:r>
    </w:p>
    <w:p w14:paraId="7621107F" w14:textId="77777777" w:rsidR="005A72B1" w:rsidRDefault="005A72B1" w:rsidP="005C788A">
      <w:pPr>
        <w:widowControl w:val="0"/>
        <w:autoSpaceDE w:val="0"/>
        <w:autoSpaceDN w:val="0"/>
        <w:adjustRightInd w:val="0"/>
        <w:rPr>
          <w:rFonts w:cs="Times New Roman"/>
          <w:sz w:val="22"/>
          <w:szCs w:val="22"/>
          <w:lang w:val="en-US"/>
        </w:rPr>
      </w:pPr>
    </w:p>
    <w:p w14:paraId="4BB8C122" w14:textId="0FBE953C" w:rsidR="005A72B1" w:rsidRPr="005A72B1" w:rsidRDefault="005A72B1" w:rsidP="005C788A">
      <w:pPr>
        <w:widowControl w:val="0"/>
        <w:autoSpaceDE w:val="0"/>
        <w:autoSpaceDN w:val="0"/>
        <w:adjustRightInd w:val="0"/>
        <w:rPr>
          <w:rFonts w:eastAsia="Times New Roman" w:cs="Times New Roman"/>
          <w:sz w:val="22"/>
          <w:szCs w:val="22"/>
        </w:rPr>
      </w:pPr>
    </w:p>
    <w:p w14:paraId="132431F7" w14:textId="77777777" w:rsidR="005C788A" w:rsidRDefault="005C788A" w:rsidP="005C788A">
      <w:pPr>
        <w:ind w:left="720"/>
        <w:rPr>
          <w:rFonts w:eastAsia="Times New Roman" w:cs="Times New Roman"/>
          <w:sz w:val="22"/>
          <w:szCs w:val="22"/>
        </w:rPr>
      </w:pPr>
    </w:p>
    <w:p w14:paraId="2DABE27E" w14:textId="77777777" w:rsidR="005C788A" w:rsidRPr="00EE69D2" w:rsidRDefault="005C788A" w:rsidP="005C788A">
      <w:pPr>
        <w:ind w:left="720"/>
        <w:rPr>
          <w:rFonts w:eastAsia="Times New Roman" w:cs="Times New Roman"/>
          <w:sz w:val="22"/>
          <w:szCs w:val="22"/>
        </w:rPr>
      </w:pPr>
    </w:p>
    <w:p w14:paraId="3BE117D4" w14:textId="455C04CB" w:rsidR="00EE69D2" w:rsidRPr="00EE69D2" w:rsidRDefault="00EE69D2" w:rsidP="00A04C5E">
      <w:pPr>
        <w:ind w:left="360"/>
        <w:rPr>
          <w:sz w:val="22"/>
          <w:szCs w:val="22"/>
        </w:rPr>
      </w:pPr>
    </w:p>
    <w:p w14:paraId="612DBA4E" w14:textId="32512265" w:rsidR="00E2313D" w:rsidRDefault="00E2313D" w:rsidP="00945491">
      <w:pPr>
        <w:ind w:left="360"/>
      </w:pPr>
    </w:p>
    <w:p w14:paraId="2902602B" w14:textId="5EC164EA" w:rsidR="00E2313D" w:rsidRPr="00B32754" w:rsidRDefault="00E2313D" w:rsidP="00945491">
      <w:pPr>
        <w:ind w:left="360"/>
        <w:rPr>
          <w:rFonts w:ascii="Andale Mono" w:hAnsi="Andale Mono"/>
          <w:sz w:val="18"/>
          <w:szCs w:val="18"/>
        </w:rPr>
      </w:pPr>
    </w:p>
    <w:sectPr w:rsidR="00E2313D" w:rsidRPr="00B32754" w:rsidSect="0015473E">
      <w:type w:val="continuous"/>
      <w:pgSz w:w="11900" w:h="16840"/>
      <w:pgMar w:top="709" w:right="701" w:bottom="1135" w:left="993"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0E75C" w14:textId="77777777" w:rsidR="0015473E" w:rsidRDefault="0015473E" w:rsidP="006A3D7E">
      <w:r>
        <w:separator/>
      </w:r>
    </w:p>
  </w:endnote>
  <w:endnote w:type="continuationSeparator" w:id="0">
    <w:p w14:paraId="1E250C84" w14:textId="77777777" w:rsidR="0015473E" w:rsidRDefault="0015473E" w:rsidP="006A3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4C06B8" w14:textId="77777777" w:rsidR="0015473E" w:rsidRDefault="0015473E" w:rsidP="006A3D7E">
      <w:r>
        <w:separator/>
      </w:r>
    </w:p>
  </w:footnote>
  <w:footnote w:type="continuationSeparator" w:id="0">
    <w:p w14:paraId="13D2F5DA" w14:textId="77777777" w:rsidR="0015473E" w:rsidRDefault="0015473E" w:rsidP="006A3D7E">
      <w:r>
        <w:continuationSeparator/>
      </w:r>
    </w:p>
  </w:footnote>
  <w:footnote w:id="1">
    <w:p w14:paraId="71CA60EE" w14:textId="77777777" w:rsidR="0015473E" w:rsidRDefault="0015473E">
      <w:pPr>
        <w:pStyle w:val="FootnoteText"/>
        <w:rPr>
          <w:sz w:val="20"/>
          <w:szCs w:val="20"/>
          <w:lang w:val="en-US"/>
        </w:rPr>
      </w:pPr>
      <w:r>
        <w:rPr>
          <w:rStyle w:val="FootnoteReference"/>
        </w:rPr>
        <w:footnoteRef/>
      </w:r>
      <w:r>
        <w:t xml:space="preserve"> </w:t>
      </w:r>
      <w:r>
        <w:rPr>
          <w:sz w:val="20"/>
          <w:szCs w:val="20"/>
          <w:lang w:val="en-US"/>
        </w:rPr>
        <w:t xml:space="preserve">Quite common in language used on social media, </w:t>
      </w:r>
    </w:p>
    <w:p w14:paraId="2846D6AE" w14:textId="7BF574DB" w:rsidR="0015473E" w:rsidRPr="00F70A6E" w:rsidRDefault="0015473E">
      <w:pPr>
        <w:pStyle w:val="FootnoteText"/>
        <w:rPr>
          <w:sz w:val="20"/>
          <w:szCs w:val="20"/>
          <w:lang w:val="en-US"/>
        </w:rPr>
      </w:pPr>
      <w:proofErr w:type="gramStart"/>
      <w:r>
        <w:rPr>
          <w:sz w:val="20"/>
          <w:szCs w:val="20"/>
          <w:lang w:val="en-US"/>
        </w:rPr>
        <w:t>following</w:t>
      </w:r>
      <w:proofErr w:type="gramEnd"/>
      <w:r>
        <w:rPr>
          <w:sz w:val="20"/>
          <w:szCs w:val="20"/>
          <w:lang w:val="en-US"/>
        </w:rPr>
        <w:t xml:space="preserve"> an informal style. </w:t>
      </w:r>
    </w:p>
  </w:footnote>
  <w:footnote w:id="2">
    <w:p w14:paraId="1121FB66" w14:textId="5E49AE32" w:rsidR="0015473E" w:rsidRPr="00654059" w:rsidRDefault="0015473E">
      <w:pPr>
        <w:pStyle w:val="FootnoteText"/>
        <w:rPr>
          <w:sz w:val="20"/>
          <w:szCs w:val="20"/>
          <w:lang w:val="en-US"/>
        </w:rPr>
      </w:pPr>
      <w:r>
        <w:rPr>
          <w:rStyle w:val="FootnoteReference"/>
        </w:rPr>
        <w:footnoteRef/>
      </w:r>
      <w:r>
        <w:t xml:space="preserve"> </w:t>
      </w:r>
      <w:r>
        <w:rPr>
          <w:sz w:val="20"/>
          <w:szCs w:val="20"/>
        </w:rPr>
        <w:t xml:space="preserve">A general prefix length is set by taking out the mean of 20 prefix lengths from the training set. </w:t>
      </w:r>
    </w:p>
  </w:footnote>
  <w:footnote w:id="3">
    <w:p w14:paraId="0E6D23FE" w14:textId="2D4ADE83" w:rsidR="0015473E" w:rsidRPr="00EF6BA5" w:rsidRDefault="0015473E">
      <w:pPr>
        <w:pStyle w:val="FootnoteText"/>
        <w:rPr>
          <w:sz w:val="20"/>
          <w:szCs w:val="20"/>
          <w:lang w:val="en-US"/>
        </w:rPr>
      </w:pPr>
      <w:r>
        <w:rPr>
          <w:rStyle w:val="FootnoteReference"/>
        </w:rPr>
        <w:footnoteRef/>
      </w:r>
      <w:r>
        <w:t xml:space="preserve"> </w:t>
      </w:r>
      <w:r>
        <w:rPr>
          <w:sz w:val="20"/>
          <w:szCs w:val="20"/>
          <w:lang w:val="en-US"/>
        </w:rPr>
        <w:t xml:space="preserve">Effective in prefix matching.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05703"/>
    <w:multiLevelType w:val="multilevel"/>
    <w:tmpl w:val="FD00AE6C"/>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7D93341"/>
    <w:multiLevelType w:val="hybridMultilevel"/>
    <w:tmpl w:val="C114B724"/>
    <w:lvl w:ilvl="0" w:tplc="2FE4A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17C91"/>
    <w:multiLevelType w:val="hybridMultilevel"/>
    <w:tmpl w:val="BA26B54C"/>
    <w:lvl w:ilvl="0" w:tplc="69346E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869"/>
    <w:rsid w:val="00034F5E"/>
    <w:rsid w:val="00054194"/>
    <w:rsid w:val="000865FA"/>
    <w:rsid w:val="001248CA"/>
    <w:rsid w:val="001378D6"/>
    <w:rsid w:val="0015473E"/>
    <w:rsid w:val="001B1869"/>
    <w:rsid w:val="0021345C"/>
    <w:rsid w:val="0025621A"/>
    <w:rsid w:val="002A0CDA"/>
    <w:rsid w:val="002D3120"/>
    <w:rsid w:val="0033588F"/>
    <w:rsid w:val="003552BA"/>
    <w:rsid w:val="003F032B"/>
    <w:rsid w:val="003F3AF2"/>
    <w:rsid w:val="00414D23"/>
    <w:rsid w:val="004232E1"/>
    <w:rsid w:val="004277A2"/>
    <w:rsid w:val="00431157"/>
    <w:rsid w:val="00453CDF"/>
    <w:rsid w:val="004A7B4B"/>
    <w:rsid w:val="00504B46"/>
    <w:rsid w:val="005A72B1"/>
    <w:rsid w:val="005C788A"/>
    <w:rsid w:val="00654059"/>
    <w:rsid w:val="00684915"/>
    <w:rsid w:val="006A3D7E"/>
    <w:rsid w:val="00760AE0"/>
    <w:rsid w:val="007C0EE3"/>
    <w:rsid w:val="00801233"/>
    <w:rsid w:val="00857AA0"/>
    <w:rsid w:val="008717A4"/>
    <w:rsid w:val="0091633B"/>
    <w:rsid w:val="0094103D"/>
    <w:rsid w:val="00945491"/>
    <w:rsid w:val="009B310C"/>
    <w:rsid w:val="009B3443"/>
    <w:rsid w:val="00A04C5E"/>
    <w:rsid w:val="00AC3CE3"/>
    <w:rsid w:val="00B32754"/>
    <w:rsid w:val="00BD0A01"/>
    <w:rsid w:val="00C2502F"/>
    <w:rsid w:val="00C96E88"/>
    <w:rsid w:val="00DB535E"/>
    <w:rsid w:val="00E0267B"/>
    <w:rsid w:val="00E2313D"/>
    <w:rsid w:val="00E31966"/>
    <w:rsid w:val="00E33D1B"/>
    <w:rsid w:val="00E45D70"/>
    <w:rsid w:val="00E5423B"/>
    <w:rsid w:val="00E71C2D"/>
    <w:rsid w:val="00E83A84"/>
    <w:rsid w:val="00E955EF"/>
    <w:rsid w:val="00EE69D2"/>
    <w:rsid w:val="00EE7850"/>
    <w:rsid w:val="00EF6BA5"/>
    <w:rsid w:val="00F70A6E"/>
    <w:rsid w:val="00FD5974"/>
    <w:rsid w:val="00FF75D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637C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18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86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B1869"/>
    <w:pPr>
      <w:ind w:left="720"/>
      <w:contextualSpacing/>
    </w:pPr>
  </w:style>
  <w:style w:type="paragraph" w:styleId="FootnoteText">
    <w:name w:val="footnote text"/>
    <w:basedOn w:val="Normal"/>
    <w:link w:val="FootnoteTextChar"/>
    <w:uiPriority w:val="99"/>
    <w:unhideWhenUsed/>
    <w:rsid w:val="006A3D7E"/>
  </w:style>
  <w:style w:type="character" w:customStyle="1" w:styleId="FootnoteTextChar">
    <w:name w:val="Footnote Text Char"/>
    <w:basedOn w:val="DefaultParagraphFont"/>
    <w:link w:val="FootnoteText"/>
    <w:uiPriority w:val="99"/>
    <w:rsid w:val="006A3D7E"/>
  </w:style>
  <w:style w:type="character" w:styleId="FootnoteReference">
    <w:name w:val="footnote reference"/>
    <w:basedOn w:val="DefaultParagraphFont"/>
    <w:uiPriority w:val="99"/>
    <w:unhideWhenUsed/>
    <w:rsid w:val="006A3D7E"/>
    <w:rPr>
      <w:vertAlign w:val="superscript"/>
    </w:rPr>
  </w:style>
  <w:style w:type="table" w:styleId="TableGrid">
    <w:name w:val="Table Grid"/>
    <w:basedOn w:val="TableNormal"/>
    <w:uiPriority w:val="59"/>
    <w:rsid w:val="00B327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E69D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18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86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B1869"/>
    <w:pPr>
      <w:ind w:left="720"/>
      <w:contextualSpacing/>
    </w:pPr>
  </w:style>
  <w:style w:type="paragraph" w:styleId="FootnoteText">
    <w:name w:val="footnote text"/>
    <w:basedOn w:val="Normal"/>
    <w:link w:val="FootnoteTextChar"/>
    <w:uiPriority w:val="99"/>
    <w:unhideWhenUsed/>
    <w:rsid w:val="006A3D7E"/>
  </w:style>
  <w:style w:type="character" w:customStyle="1" w:styleId="FootnoteTextChar">
    <w:name w:val="Footnote Text Char"/>
    <w:basedOn w:val="DefaultParagraphFont"/>
    <w:link w:val="FootnoteText"/>
    <w:uiPriority w:val="99"/>
    <w:rsid w:val="006A3D7E"/>
  </w:style>
  <w:style w:type="character" w:styleId="FootnoteReference">
    <w:name w:val="footnote reference"/>
    <w:basedOn w:val="DefaultParagraphFont"/>
    <w:uiPriority w:val="99"/>
    <w:unhideWhenUsed/>
    <w:rsid w:val="006A3D7E"/>
    <w:rPr>
      <w:vertAlign w:val="superscript"/>
    </w:rPr>
  </w:style>
  <w:style w:type="table" w:styleId="TableGrid">
    <w:name w:val="Table Grid"/>
    <w:basedOn w:val="TableNormal"/>
    <w:uiPriority w:val="59"/>
    <w:rsid w:val="00B327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E69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939920">
      <w:bodyDiv w:val="1"/>
      <w:marLeft w:val="0"/>
      <w:marRight w:val="0"/>
      <w:marTop w:val="0"/>
      <w:marBottom w:val="0"/>
      <w:divBdr>
        <w:top w:val="none" w:sz="0" w:space="0" w:color="auto"/>
        <w:left w:val="none" w:sz="0" w:space="0" w:color="auto"/>
        <w:bottom w:val="none" w:sz="0" w:space="0" w:color="auto"/>
        <w:right w:val="none" w:sz="0" w:space="0" w:color="auto"/>
      </w:divBdr>
    </w:div>
    <w:div w:id="1245993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1509</Words>
  <Characters>7428</Characters>
  <Application>Microsoft Macintosh Word</Application>
  <DocSecurity>0</DocSecurity>
  <Lines>225</Lines>
  <Paragraphs>39</Paragraphs>
  <ScaleCrop>false</ScaleCrop>
  <Company/>
  <LinksUpToDate>false</LinksUpToDate>
  <CharactersWithSpaces>8898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Sharma</dc:creator>
  <cp:keywords/>
  <dc:description/>
  <cp:lastModifiedBy>Gaurang Sharma</cp:lastModifiedBy>
  <cp:revision>2</cp:revision>
  <cp:lastPrinted>2019-09-13T05:23:00Z</cp:lastPrinted>
  <dcterms:created xsi:type="dcterms:W3CDTF">2019-09-13T06:14:00Z</dcterms:created>
  <dcterms:modified xsi:type="dcterms:W3CDTF">2019-09-13T06:14:00Z</dcterms:modified>
</cp:coreProperties>
</file>