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24"/>
          <w:szCs w:val="24"/>
        </w:rPr>
        <w:t xml:space="preserve">CE/CS 4390 — Computer Networks</w:t>
      </w:r>
    </w:p>
    <w:p>
      <w:pPr>
        <w:spacing w:after="80"/>
        <w:jc w:val="center"/>
      </w:pPr>
      <w:r>
        <w:rPr>
          <w:rFonts w:ascii="Arial" w:cs="Arial" w:eastAsia="Arial" w:hAnsi="Arial"/>
          <w:b/>
          <w:bCs/>
          <w:sz w:val="30"/>
          <w:szCs w:val="30"/>
        </w:rPr>
        <w:t xml:space="preserve">Math Server — Design Document</w:t>
      </w:r>
    </w:p>
    <w:p>
      <w:pPr>
        <w:spacing w:after="80"/>
        <w:jc w:val="center"/>
      </w:pPr>
      <w:r>
        <w:rPr>
          <w:rFonts w:ascii="Arial" w:cs="Arial" w:eastAsia="Arial" w:hAnsi="Arial"/>
          <w:color w:val="555555"/>
          <w:sz w:val="22"/>
          <w:szCs w:val="22"/>
        </w:rPr>
        <w:t xml:space="preserve">Gaurang Dhanani &amp; Vedant Deshmukh  |  Spring 2026</w:t>
      </w:r>
    </w:p>
    <w:p>
      <w:r>
        <w:t xml:space="preserve"/>
      </w:r>
    </w:p>
    <w:p>
      <w:pPr>
        <w:pStyle w:val="Heading1"/>
      </w:pPr>
      <w:r>
        <w:rPr>
          <w:rFonts w:ascii="Arial" w:cs="Arial" w:eastAsia="Arial" w:hAnsi="Arial"/>
          <w:b/>
          <w:bCs/>
          <w:sz w:val="28"/>
          <w:szCs w:val="28"/>
        </w:rPr>
        <w:t xml:space="preserve">1. System Overview</w:t>
      </w:r>
    </w:p>
    <w:p>
      <w:pPr>
        <w:spacing w:after="120"/>
      </w:pPr>
      <w:r>
        <w:rPr>
          <w:rFonts w:ascii="Arial" w:cs="Arial" w:eastAsia="Arial" w:hAnsi="Arial"/>
          <w:sz w:val="22"/>
          <w:szCs w:val="22"/>
        </w:rPr>
        <w:t xml:space="preserve">The Math Server is a Java TCP client-server application. A centralized server accepts connections from multiple clients simultaneously, receives basic math calculation requests, evaluates them in the order they arrive across all clients, and returns results. All activity is logged to the console and to a server.log file.</w:t>
      </w:r>
    </w:p>
    <w:p>
      <w:r>
        <w:t xml:space="preserve"/>
      </w:r>
    </w:p>
    <w:p>
      <w:pPr>
        <w:pStyle w:val="Heading1"/>
      </w:pPr>
      <w:r>
        <w:rPr>
          <w:rFonts w:ascii="Arial" w:cs="Arial" w:eastAsia="Arial" w:hAnsi="Arial"/>
          <w:b/>
          <w:bCs/>
          <w:sz w:val="28"/>
          <w:szCs w:val="28"/>
        </w:rPr>
        <w:t xml:space="preserve">2. Architecture</w:t>
      </w:r>
    </w:p>
    <w:p>
      <w:pPr>
        <w:spacing w:after="120"/>
      </w:pPr>
      <w:r>
        <w:rPr>
          <w:rFonts w:ascii="Arial" w:cs="Arial" w:eastAsia="Arial" w:hAnsi="Arial"/>
          <w:sz w:val="22"/>
          <w:szCs w:val="22"/>
        </w:rPr>
        <w:t xml:space="preserve">The system is split into a server-side and a client-side application communicating over TCP using a custom text-based protocol.</w:t>
      </w:r>
    </w:p>
    <w:p>
      <w:r>
        <w:t xml:space="preserve"/>
      </w:r>
    </w:p>
    <w:p>
      <w:pPr>
        <w:pStyle w:val="Heading2"/>
      </w:pPr>
      <w:r>
        <w:rPr>
          <w:rFonts w:ascii="Arial" w:cs="Arial" w:eastAsia="Arial" w:hAnsi="Arial"/>
          <w:b/>
          <w:bCs/>
          <w:sz w:val="24"/>
          <w:szCs w:val="24"/>
        </w:rPr>
        <w:t xml:space="preserve">Server-side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tcPr>
          <w:p>
            <w:r>
              <w:rPr>
                <w:rFonts w:ascii="Arial" w:cs="Arial" w:eastAsia="Arial" w:hAnsi="Arial"/>
                <w:b/>
                <w:bCs/>
                <w:sz w:val="20"/>
                <w:szCs w:val="20"/>
              </w:rPr>
              <w:t xml:space="preserve">Class</w:t>
            </w:r>
          </w:p>
        </w:tc>
        <w:tc>
          <w:tcPr>
            <w:tcW w:type="dxa" w:w="696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tcPr>
          <w:p>
            <w:r>
              <w:rPr>
                <w:rFonts w:ascii="Arial" w:cs="Arial" w:eastAsia="Arial" w:hAnsi="Arial"/>
                <w:b/>
                <w:bCs/>
                <w:sz w:val="20"/>
                <w:szCs w:val="20"/>
              </w:rPr>
              <w:t xml:space="preserve">Responsibility</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MathServer</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Entry point. Binds a ServerSocket on the configured port, accepts incoming connections, and dispatches each to a ClientHandler via a thread pool.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ClientHandler</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Runs on its own thread (one per client). Handles the JOIN/ACK handshake, reads CALC and QUIT messages, and enqueues CALC tasks to the shared RequestProcessor queue.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RequestProcessor</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Single dedicated thread. Dequeues CalcTask objects from the shared LinkedBlockingQueue in FIFO order, calls MathEvaluator, and routes the result back to the originating client via a callback.</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MathEvaluator</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Stateless utility class. Parses CALC message fields, evaluates the expression using double-precision arithmetic, and returns a RESULT or ERROR protocol string.</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ServerLogger</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Thread-safe logger. Writes timestamped CONNECT, REQUEST, ERROR, and DISCONNECT events to both System.out and server.log simultaneously.</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Protocol</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Constants-only utility class. Defines message type prefixes, the delimiter, error strings, default port, and helper methods (buildMessage, parseMessage, isSupportedOperator).</w:t>
            </w:r>
          </w:p>
        </w:tc>
      </w:tr>
    </w:tbl>
    <w:p>
      <w:r>
        <w:t xml:space="preserve"/>
      </w:r>
    </w:p>
    <w:p>
      <w:pPr>
        <w:pStyle w:val="Heading2"/>
      </w:pPr>
      <w:r>
        <w:rPr>
          <w:rFonts w:ascii="Arial" w:cs="Arial" w:eastAsia="Arial" w:hAnsi="Arial"/>
          <w:b/>
          <w:bCs/>
          <w:sz w:val="24"/>
          <w:szCs w:val="24"/>
        </w:rPr>
        <w:t xml:space="preserve">Client-side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tcPr>
          <w:p>
            <w:r>
              <w:rPr>
                <w:rFonts w:ascii="Arial" w:cs="Arial" w:eastAsia="Arial" w:hAnsi="Arial"/>
                <w:b/>
                <w:bCs/>
                <w:sz w:val="20"/>
                <w:szCs w:val="20"/>
              </w:rPr>
              <w:t xml:space="preserve">Class</w:t>
            </w:r>
          </w:p>
        </w:tc>
        <w:tc>
          <w:tcPr>
            <w:tcW w:type="dxa" w:w="696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tcPr>
          <w:p>
            <w:r>
              <w:rPr>
                <w:rFonts w:ascii="Arial" w:cs="Arial" w:eastAsia="Arial" w:hAnsi="Arial"/>
                <w:b/>
                <w:bCs/>
                <w:sz w:val="20"/>
                <w:szCs w:val="20"/>
              </w:rPr>
              <w:t xml:space="preserve">Responsibility</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MathClient</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Entry point and full client implementation. Prompts for name and server address, performs the TCP connection and JOIN/ACK handshake, runs the interactive math&gt; prompt loop, validates input client-side before sending, and handles clean QUIT/BYE disconnection.</w:t>
            </w:r>
          </w:p>
        </w:tc>
      </w:tr>
    </w:tbl>
    <w:p>
      <w:r>
        <w:t xml:space="preserve"/>
      </w:r>
    </w:p>
    <w:p>
      <w:pPr>
        <w:pStyle w:val="Heading1"/>
      </w:pPr>
      <w:r>
        <w:rPr>
          <w:rFonts w:ascii="Arial" w:cs="Arial" w:eastAsia="Arial" w:hAnsi="Arial"/>
          <w:b/>
          <w:bCs/>
          <w:sz w:val="28"/>
          <w:szCs w:val="28"/>
        </w:rPr>
        <w:t xml:space="preserve">3. Threading Model</w:t>
      </w:r>
    </w:p>
    <w:p>
      <w:pPr>
        <w:spacing w:after="120"/>
      </w:pPr>
      <w:r>
        <w:rPr>
          <w:rFonts w:ascii="Arial" w:cs="Arial" w:eastAsia="Arial" w:hAnsi="Arial"/>
          <w:sz w:val="22"/>
          <w:szCs w:val="22"/>
        </w:rPr>
        <w:t xml:space="preserve">The server uses three categories of threads:</w:t>
      </w:r>
    </w:p>
    <w:p>
      <w:pPr>
        <w:pStyle w:val="ListParagraph"/>
        <w:numPr>
          <w:ilvl w:val="0"/>
          <w:numId w:val="2"/>
        </w:numPr>
        <w:spacing w:after="80"/>
      </w:pPr>
      <w:r>
        <w:rPr>
          <w:rFonts w:ascii="Arial" w:cs="Arial" w:eastAsia="Arial" w:hAnsi="Arial"/>
          <w:sz w:val="22"/>
          <w:szCs w:val="22"/>
        </w:rPr>
        <w:t xml:space="preserve">Main thread: runs ServerSocket.accept() in a loop. Each accepted socket is handed off immediately to the thread pool.</w:t>
      </w:r>
    </w:p>
    <w:p>
      <w:pPr>
        <w:pStyle w:val="ListParagraph"/>
        <w:numPr>
          <w:ilvl w:val="0"/>
          <w:numId w:val="2"/>
        </w:numPr>
        <w:spacing w:after="80"/>
      </w:pPr>
      <w:r>
        <w:rPr>
          <w:rFonts w:ascii="Arial" w:cs="Arial" w:eastAsia="Arial" w:hAnsi="Arial"/>
          <w:sz w:val="22"/>
          <w:szCs w:val="22"/>
        </w:rPr>
        <w:t xml:space="preserve">Client handler threads (one per connected client): managed by an ExecutorService (newCachedThreadPool). Each thread owns the I/O streams for one client and blocks on BufferedReader.readLine().</w:t>
      </w:r>
    </w:p>
    <w:p>
      <w:pPr>
        <w:pStyle w:val="ListParagraph"/>
        <w:numPr>
          <w:ilvl w:val="0"/>
          <w:numId w:val="2"/>
        </w:numPr>
        <w:spacing w:after="80"/>
      </w:pPr>
      <w:r>
        <w:rPr>
          <w:rFonts w:ascii="Arial" w:cs="Arial" w:eastAsia="Arial" w:hAnsi="Arial"/>
          <w:sz w:val="22"/>
          <w:szCs w:val="22"/>
        </w:rPr>
        <w:t xml:space="preserve">RequestProcessor thread: a single daemon thread that blocks on LinkedBlockingQueue.take(). This guarantees that CALC requests from all clients are evaluated strictly in the global order they were enqueued.</w:t>
      </w:r>
    </w:p>
    <w:p>
      <w:r>
        <w:t xml:space="preserve"/>
      </w:r>
    </w:p>
    <w:p>
      <w:pPr>
        <w:spacing w:after="120"/>
      </w:pPr>
      <w:r>
        <w:rPr>
          <w:rFonts w:ascii="Arial" w:cs="Arial" w:eastAsia="Arial" w:hAnsi="Arial"/>
          <w:sz w:val="22"/>
          <w:szCs w:val="22"/>
        </w:rPr>
        <w:t xml:space="preserve">Shared state is protected as follows:</w:t>
      </w:r>
    </w:p>
    <w:p>
      <w:pPr>
        <w:pStyle w:val="ListParagraph"/>
        <w:numPr>
          <w:ilvl w:val="0"/>
          <w:numId w:val="2"/>
        </w:numPr>
        <w:spacing w:after="80"/>
      </w:pPr>
      <w:r>
        <w:rPr>
          <w:rFonts w:ascii="Arial" w:cs="Arial" w:eastAsia="Arial" w:hAnsi="Arial"/>
          <w:sz w:val="22"/>
          <w:szCs w:val="22"/>
        </w:rPr>
        <w:t xml:space="preserve">Client registry (name → ClientHandler): ConcurrentHashMap — lock-free reads, safe concurrent writes.</w:t>
      </w:r>
    </w:p>
    <w:p>
      <w:pPr>
        <w:pStyle w:val="ListParagraph"/>
        <w:numPr>
          <w:ilvl w:val="0"/>
          <w:numId w:val="2"/>
        </w:numPr>
        <w:spacing w:after="80"/>
      </w:pPr>
      <w:r>
        <w:rPr>
          <w:rFonts w:ascii="Arial" w:cs="Arial" w:eastAsia="Arial" w:hAnsi="Arial"/>
          <w:sz w:val="22"/>
          <w:szCs w:val="22"/>
        </w:rPr>
        <w:t xml:space="preserve">Request queue: LinkedBlockingQueue — inherently thread-safe, blocking producer/consumer.</w:t>
      </w:r>
    </w:p>
    <w:p>
      <w:pPr>
        <w:pStyle w:val="ListParagraph"/>
        <w:numPr>
          <w:ilvl w:val="0"/>
          <w:numId w:val="2"/>
        </w:numPr>
        <w:spacing w:after="80"/>
      </w:pPr>
      <w:r>
        <w:rPr>
          <w:rFonts w:ascii="Arial" w:cs="Arial" w:eastAsia="Arial" w:hAnsi="Arial"/>
          <w:sz w:val="22"/>
          <w:szCs w:val="22"/>
        </w:rPr>
        <w:t xml:space="preserve">Logger writes: synchronized method — prevents interleaved output across threads.</w:t>
      </w:r>
    </w:p>
    <w:p>
      <w:r>
        <w:t xml:space="preserve"/>
      </w:r>
    </w:p>
    <w:p>
      <w:pPr>
        <w:pStyle w:val="Heading1"/>
      </w:pPr>
      <w:r>
        <w:rPr>
          <w:rFonts w:ascii="Arial" w:cs="Arial" w:eastAsia="Arial" w:hAnsi="Arial"/>
          <w:b/>
          <w:bCs/>
          <w:sz w:val="28"/>
          <w:szCs w:val="28"/>
        </w:rPr>
        <w:t xml:space="preserve">4. Protocol Flow</w:t>
      </w:r>
    </w:p>
    <w:p>
      <w:pPr>
        <w:pStyle w:val="Heading2"/>
      </w:pPr>
      <w:r>
        <w:rPr>
          <w:rFonts w:ascii="Arial" w:cs="Arial" w:eastAsia="Arial" w:hAnsi="Arial"/>
          <w:b/>
          <w:bCs/>
          <w:sz w:val="24"/>
          <w:szCs w:val="24"/>
        </w:rPr>
        <w:t xml:space="preserve">Normal session</w:t>
      </w:r>
    </w:p>
    <w:p>
      <w:pPr>
        <w:spacing w:after="60"/>
        <w:ind w:left="560"/>
      </w:pPr>
      <w:r>
        <w:rPr>
          <w:rFonts w:ascii="Courier New" w:cs="Courier New" w:eastAsia="Courier New" w:hAnsi="Courier New"/>
          <w:sz w:val="18"/>
          <w:szCs w:val="18"/>
        </w:rPr>
        <w:t xml:space="preserve">Client                          Server</w:t>
      </w:r>
    </w:p>
    <w:p>
      <w:pPr>
        <w:spacing w:after="60"/>
        <w:ind w:left="560"/>
      </w:pPr>
      <w:r>
        <w:rPr>
          <w:rFonts w:ascii="Courier New" w:cs="Courier New" w:eastAsia="Courier New" w:hAnsi="Courier New"/>
          <w:sz w:val="18"/>
          <w:szCs w:val="18"/>
        </w:rPr>
        <w:t xml:space="preserve">  |                               |</w:t>
      </w:r>
    </w:p>
    <w:p>
      <w:pPr>
        <w:spacing w:after="60"/>
        <w:ind w:left="560"/>
      </w:pPr>
      <w:r>
        <w:rPr>
          <w:rFonts w:ascii="Courier New" w:cs="Courier New" w:eastAsia="Courier New" w:hAnsi="Courier New"/>
          <w:sz w:val="18"/>
          <w:szCs w:val="18"/>
        </w:rPr>
        <w:t xml:space="preserve">  |--- JOIN|Alice ---------------&gt;|   (client registers)</w:t>
      </w:r>
    </w:p>
    <w:p>
      <w:pPr>
        <w:spacing w:after="60"/>
        <w:ind w:left="560"/>
      </w:pPr>
      <w:r>
        <w:rPr>
          <w:rFonts w:ascii="Courier New" w:cs="Courier New" w:eastAsia="Courier New" w:hAnsi="Courier New"/>
          <w:sz w:val="18"/>
          <w:szCs w:val="18"/>
        </w:rPr>
        <w:t xml:space="preserve">  |&lt;-- ACK|Welcome Alice ---------|   (server confirms)</w:t>
      </w:r>
    </w:p>
    <w:p>
      <w:pPr>
        <w:spacing w:after="60"/>
        <w:ind w:left="560"/>
      </w:pPr>
      <w:r>
        <w:rPr>
          <w:rFonts w:ascii="Courier New" w:cs="Courier New" w:eastAsia="Courier New" w:hAnsi="Courier New"/>
          <w:sz w:val="18"/>
          <w:szCs w:val="18"/>
        </w:rPr>
        <w:t xml:space="preserve">  |                               |</w:t>
      </w:r>
    </w:p>
    <w:p>
      <w:pPr>
        <w:spacing w:after="60"/>
        <w:ind w:left="560"/>
      </w:pPr>
      <w:r>
        <w:rPr>
          <w:rFonts w:ascii="Courier New" w:cs="Courier New" w:eastAsia="Courier New" w:hAnsi="Courier New"/>
          <w:sz w:val="18"/>
          <w:szCs w:val="18"/>
        </w:rPr>
        <w:t xml:space="preserve">  |--- CALC|12|+|8 -------------&gt;|   (math request)</w:t>
      </w:r>
    </w:p>
    <w:p>
      <w:pPr>
        <w:spacing w:after="60"/>
        <w:ind w:left="560"/>
      </w:pPr>
      <w:r>
        <w:rPr>
          <w:rFonts w:ascii="Courier New" w:cs="Courier New" w:eastAsia="Courier New" w:hAnsi="Courier New"/>
          <w:sz w:val="18"/>
          <w:szCs w:val="18"/>
        </w:rPr>
        <w:t xml:space="preserve">  |&lt;-- RESULT|12+8|20 -----------|   (result)</w:t>
      </w:r>
    </w:p>
    <w:p>
      <w:pPr>
        <w:spacing w:after="60"/>
        <w:ind w:left="560"/>
      </w:pPr>
      <w:r>
        <w:rPr>
          <w:rFonts w:ascii="Courier New" w:cs="Courier New" w:eastAsia="Courier New" w:hAnsi="Courier New"/>
          <w:sz w:val="18"/>
          <w:szCs w:val="18"/>
        </w:rPr>
        <w:t xml:space="preserve">  |                               |</w:t>
      </w:r>
    </w:p>
    <w:p>
      <w:pPr>
        <w:spacing w:after="60"/>
        <w:ind w:left="560"/>
      </w:pPr>
      <w:r>
        <w:rPr>
          <w:rFonts w:ascii="Courier New" w:cs="Courier New" w:eastAsia="Courier New" w:hAnsi="Courier New"/>
          <w:sz w:val="18"/>
          <w:szCs w:val="18"/>
        </w:rPr>
        <w:t xml:space="preserve">  |--- QUIT ---------------------&gt;|   (client done)</w:t>
      </w:r>
    </w:p>
    <w:p>
      <w:pPr>
        <w:spacing w:after="60"/>
        <w:ind w:left="560"/>
      </w:pPr>
      <w:r>
        <w:rPr>
          <w:rFonts w:ascii="Courier New" w:cs="Courier New" w:eastAsia="Courier New" w:hAnsi="Courier New"/>
          <w:sz w:val="18"/>
          <w:szCs w:val="18"/>
        </w:rPr>
        <w:t xml:space="preserve">  |&lt;-- BYE|Session ended... ------|   (server confirms)</w:t>
      </w:r>
    </w:p>
    <w:p>
      <w:pPr>
        <w:spacing w:after="60"/>
        <w:ind w:left="560"/>
      </w:pPr>
      <w:r>
        <w:rPr>
          <w:rFonts w:ascii="Courier New" w:cs="Courier New" w:eastAsia="Courier New" w:hAnsi="Courier New"/>
          <w:sz w:val="18"/>
          <w:szCs w:val="18"/>
        </w:rPr>
        <w:t xml:space="preserve">  |                               |</w:t>
      </w:r>
    </w:p>
    <w:p>
      <w:pPr>
        <w:spacing w:after="60"/>
        <w:ind w:left="560"/>
      </w:pPr>
      <w:r>
        <w:rPr>
          <w:rFonts w:ascii="Courier New" w:cs="Courier New" w:eastAsia="Courier New" w:hAnsi="Courier New"/>
          <w:sz w:val="18"/>
          <w:szCs w:val="18"/>
        </w:rPr>
        <w:t xml:space="preserve">[closed]                       [closed]</w:t>
      </w:r>
    </w:p>
    <w:p>
      <w:r>
        <w:t xml:space="preserve"/>
      </w:r>
    </w:p>
    <w:p>
      <w:pPr>
        <w:pStyle w:val="Heading2"/>
      </w:pPr>
      <w:r>
        <w:rPr>
          <w:rFonts w:ascii="Arial" w:cs="Arial" w:eastAsia="Arial" w:hAnsi="Arial"/>
          <w:b/>
          <w:bCs/>
          <w:sz w:val="24"/>
          <w:szCs w:val="24"/>
        </w:rPr>
        <w:t xml:space="preserve">Error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tcPr>
          <w:p>
            <w:r>
              <w:rPr>
                <w:rFonts w:ascii="Arial" w:cs="Arial" w:eastAsia="Arial" w:hAnsi="Arial"/>
                <w:b/>
                <w:bCs/>
                <w:sz w:val="20"/>
                <w:szCs w:val="20"/>
              </w:rPr>
              <w:t xml:space="preserve">Scenario</w:t>
            </w:r>
          </w:p>
        </w:tc>
        <w:tc>
          <w:tcPr>
            <w:tcW w:type="dxa" w:w="586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tcPr>
          <w:p>
            <w:r>
              <w:rPr>
                <w:rFonts w:ascii="Arial" w:cs="Arial" w:eastAsia="Arial" w:hAnsi="Arial"/>
                <w:b/>
                <w:bCs/>
                <w:sz w:val="20"/>
                <w:szCs w:val="20"/>
              </w:rPr>
              <w:t xml:space="preserve">Server Response</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Division by zero</w:t>
            </w:r>
          </w:p>
        </w:tc>
        <w:tc>
          <w:tcPr>
            <w:tcW w:type="dxa" w:w="58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ERROR|Division by zero</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Non-numeric operand</w:t>
            </w:r>
          </w:p>
        </w:tc>
        <w:tc>
          <w:tcPr>
            <w:tcW w:type="dxa" w:w="58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ERROR|Invalid number format</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Unsupported operator</w:t>
            </w:r>
          </w:p>
        </w:tc>
        <w:tc>
          <w:tcPr>
            <w:tcW w:type="dxa" w:w="58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ERROR|Unsupported operator: &lt;op&gt;</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Wrong field count</w:t>
            </w:r>
          </w:p>
        </w:tc>
        <w:tc>
          <w:tcPr>
            <w:tcW w:type="dxa" w:w="58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ERROR|Invalid request format</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Duplicate client name</w:t>
            </w:r>
          </w:p>
        </w:tc>
        <w:tc>
          <w:tcPr>
            <w:tcW w:type="dxa" w:w="58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ERROR|Name already in use: &lt;name&gt;</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Client crash (no QUIT)</w:t>
            </w:r>
          </w:p>
        </w:tc>
        <w:tc>
          <w:tcPr>
            <w:tcW w:type="dxa" w:w="58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Server logs forced disconnect, continues running</w:t>
            </w:r>
          </w:p>
        </w:tc>
      </w:tr>
    </w:tbl>
    <w:p>
      <w:r>
        <w:t xml:space="preserve"/>
      </w:r>
    </w:p>
    <w:p>
      <w:pPr>
        <w:pStyle w:val="Heading1"/>
      </w:pPr>
      <w:r>
        <w:rPr>
          <w:rFonts w:ascii="Arial" w:cs="Arial" w:eastAsia="Arial" w:hAnsi="Arial"/>
          <w:b/>
          <w:bCs/>
          <w:sz w:val="28"/>
          <w:szCs w:val="28"/>
        </w:rPr>
        <w:t xml:space="preserve">5. Key Design Decisions</w:t>
      </w:r>
    </w:p>
    <w:p>
      <w:pPr>
        <w:pStyle w:val="ListParagraph"/>
        <w:numPr>
          <w:ilvl w:val="0"/>
          <w:numId w:val="2"/>
        </w:numPr>
        <w:spacing w:after="80"/>
      </w:pPr>
      <w:r>
        <w:rPr>
          <w:rFonts w:ascii="Arial" w:cs="Arial" w:eastAsia="Arial" w:hAnsi="Arial"/>
          <w:sz w:val="22"/>
          <w:szCs w:val="22"/>
        </w:rPr>
        <w:t xml:space="preserve">Single shared request queue: ensures cross-client FIFO ordering of math evaluations as required. A per-client queue would allow Client B to get results before Client A even if A sent its request first.</w:t>
      </w:r>
    </w:p>
    <w:p>
      <w:pPr>
        <w:pStyle w:val="ListParagraph"/>
        <w:numPr>
          <w:ilvl w:val="0"/>
          <w:numId w:val="2"/>
        </w:numPr>
        <w:spacing w:after="80"/>
      </w:pPr>
      <w:r>
        <w:rPr>
          <w:rFonts w:ascii="Arial" w:cs="Arial" w:eastAsia="Arial" w:hAnsi="Arial"/>
          <w:sz w:val="22"/>
          <w:szCs w:val="22"/>
        </w:rPr>
        <w:t xml:space="preserve">Callback pattern for result routing: the RequestProcessor has no direct reference to ClientHandler sockets. Instead, each CalcTask carries a Consumer&lt;String&gt; callback set by ClientHandler at enqueue time. This decouples the processor from the I/O layer.</w:t>
      </w:r>
    </w:p>
    <w:p>
      <w:pPr>
        <w:pStyle w:val="ListParagraph"/>
        <w:numPr>
          <w:ilvl w:val="0"/>
          <w:numId w:val="2"/>
        </w:numPr>
        <w:spacing w:after="80"/>
      </w:pPr>
      <w:r>
        <w:rPr>
          <w:rFonts w:ascii="Arial" w:cs="Arial" w:eastAsia="Arial" w:hAnsi="Arial"/>
          <w:sz w:val="22"/>
          <w:szCs w:val="22"/>
        </w:rPr>
        <w:t xml:space="preserve">Client-side validation: the client validates operator and operand types locally before sending a CALC message. This avoids a network round-trip for obviously bad input and gives the user immediate feedback.</w:t>
      </w:r>
    </w:p>
    <w:p>
      <w:pPr>
        <w:pStyle w:val="ListParagraph"/>
        <w:numPr>
          <w:ilvl w:val="0"/>
          <w:numId w:val="2"/>
        </w:numPr>
        <w:spacing w:after="80"/>
      </w:pPr>
      <w:r>
        <w:rPr>
          <w:rFonts w:ascii="Arial" w:cs="Arial" w:eastAsia="Arial" w:hAnsi="Arial"/>
          <w:sz w:val="22"/>
          <w:szCs w:val="22"/>
        </w:rPr>
        <w:t xml:space="preserve">Append-mode logging: server.log is opened in append mode so log history is preserved across server restarts.</w:t>
      </w:r>
    </w:p>
    <w:p>
      <w:r>
        <w:t xml:space="preserve"/>
      </w:r>
    </w:p>
    <w:p>
      <w:pPr>
        <w:pStyle w:val="Heading1"/>
      </w:pPr>
      <w:r>
        <w:rPr>
          <w:rFonts w:ascii="Arial" w:cs="Arial" w:eastAsia="Arial" w:hAnsi="Arial"/>
          <w:b/>
          <w:bCs/>
          <w:sz w:val="28"/>
          <w:szCs w:val="28"/>
        </w:rPr>
        <w:t xml:space="preserve">6. Source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tcPr>
          <w:p>
            <w:r>
              <w:rPr>
                <w:rFonts w:ascii="Arial" w:cs="Arial" w:eastAsia="Arial" w:hAnsi="Arial"/>
                <w:b/>
                <w:bCs/>
                <w:sz w:val="20"/>
                <w:szCs w:val="20"/>
              </w:rPr>
              <w:t xml:space="preserve">File</w:t>
            </w:r>
          </w:p>
        </w:tc>
        <w:tc>
          <w:tcPr>
            <w:tcW w:type="dxa" w:w="200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tcPr>
          <w:p>
            <w:r>
              <w:rPr>
                <w:rFonts w:ascii="Arial" w:cs="Arial" w:eastAsia="Arial" w:hAnsi="Arial"/>
                <w:b/>
                <w:bCs/>
                <w:sz w:val="20"/>
                <w:szCs w:val="20"/>
              </w:rPr>
              <w:t xml:space="preserve">Author</w:t>
            </w:r>
          </w:p>
        </w:tc>
        <w:tc>
          <w:tcPr>
            <w:tcW w:type="dxa" w:w="456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Protocol.java</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Gaurang</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Shared protocol constants and helper methods</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MathEvaluator.java</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Gaurang</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Math expression evaluation engine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ServerLogger.java</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Gaurang</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Thread-safe logging to console and file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RequestProcessor.java</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Gaurang/Vedant</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FIFO request queue processor thread</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ClientHandler.java</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Gaurang/Vedant</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Per-client server-side handler thread</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MathServer.java</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Gaurang/Vedant</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Server entry point</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MathClient.java</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Vedant</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Full client application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Makefile</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Vedant</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Build targets: all, server, client, clean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protocol_spec.md</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Gaurang</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Protocol specification document</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E4057"/>
      <w:sz w:val="28"/>
      <w:szCs w:val="28"/>
    </w:rPr>
  </w:style>
  <w:style w:type="paragraph" w:styleId="Heading2">
    <w:name w:val="Heading 2"/>
    <w:basedOn w:val="Normal"/>
    <w:next w:val="Normal"/>
    <w:qFormat/>
    <w:pPr>
      <w:spacing w:after="80" w:before="200"/>
      <w:outlineLvl w:val="1"/>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2026-04-13T05:29:40.065Z</dcterms:created>
  <dcterms:modified xsi:type="dcterms:W3CDTF">2026-04-13T05:29:40.067Z</dcterms:modified>
</cp:coreProperties>
</file>

<file path=docProps/custom.xml><?xml version="1.0" encoding="utf-8"?>
<Properties xmlns="http://schemas.openxmlformats.org/officeDocument/2006/custom-properties" xmlns:vt="http://schemas.openxmlformats.org/officeDocument/2006/docPropsVTypes"/>
</file>