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t xml:space="preserve"/>
      </w:r>
    </w:p>
    <w:p>
      <w:pPr>
        <w:spacing w:after="80" w:before="0" w:line="276"/>
        <w:jc w:val="center"/>
      </w:pPr>
      <w:r>
        <w:rPr>
          <w:rFonts w:ascii="Arial" w:cs="Arial" w:eastAsia="Arial" w:hAnsi="Arial"/>
          <w:b/>
          <w:bCs/>
          <w:color w:val="1B2838"/>
          <w:sz w:val="72"/>
          <w:szCs w:val="72"/>
        </w:rPr>
        <w:t xml:space="preserve">GRISTMILL</w:t>
      </w:r>
    </w:p>
    <w:p>
      <w:pPr>
        <w:spacing w:after="40" w:before="0" w:line="276"/>
        <w:jc w:val="center"/>
      </w:pPr>
      <w:r>
        <w:rPr>
          <w:rFonts w:ascii="Arial" w:cs="Arial" w:eastAsia="Arial" w:hAnsi="Arial"/>
          <w:i/>
          <w:iCs/>
          <w:color w:val="4A5568"/>
          <w:sz w:val="28"/>
          <w:szCs w:val="28"/>
        </w:rPr>
        <w:t xml:space="preserve">Product Requirements Document</w:t>
      </w:r>
    </w:p>
    <w:p>
      <w:pPr>
        <w:spacing w:after="200" w:before="0" w:line="276"/>
      </w:pPr>
      <w:r>
        <w:t xml:space="preserve"/>
      </w:r>
    </w:p>
    <w:p>
      <w:pPr>
        <w:spacing w:after="0" w:before="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8890C" w:sz="6"/>
              <w:right w:val="none" w:sz="0"/>
            </w:tcBorders>
            <w:tcMar>
              <w:top w:type="dxa" w:w="0"/>
              <w:left w:type="dxa" w:w="0"/>
              <w:bottom w:type="dxa" w:w="0"/>
              <w:right w:type="dxa" w:w="0"/>
            </w:tcMar>
          </w:tcPr>
          <w:p>
            <w:pPr>
              <w:spacing w:after="0" w:before="0" w:line="276"/>
            </w:pPr>
            <w:r>
              <w:t xml:space="preserve"/>
            </w:r>
          </w:p>
        </w:tc>
      </w:tr>
    </w:tbl>
    <w:p>
      <w:pPr>
        <w:spacing w:after="200" w:before="0" w:line="276"/>
      </w:pPr>
      <w:r>
        <w:t xml:space="preserve"/>
      </w:r>
    </w:p>
    <w:p>
      <w:pPr>
        <w:spacing w:after="200" w:before="0" w:line="276"/>
        <w:jc w:val="center"/>
      </w:pPr>
      <w:r>
        <w:rPr>
          <w:color w:val="4A5568"/>
          <w:sz w:val="22"/>
          <w:szCs w:val="22"/>
        </w:rPr>
        <w:t xml:space="preserve">Implementation Specification for the Tri-Language Agent Framework</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Mar>
              <w:top w:type="dxa" w:w="60"/>
              <w:left w:type="dxa" w:w="0"/>
              <w:bottom w:type="dxa" w:w="60"/>
              <w:right w:type="dxa" w:w="80"/>
            </w:tcMar>
          </w:tcPr>
          <w:p>
            <w:pPr>
              <w:spacing w:after="0" w:before="0" w:line="276"/>
              <w:jc w:val="right"/>
            </w:pPr>
            <w:r>
              <w:rPr>
                <w:b/>
                <w:bCs/>
                <w:color w:val="4A5568"/>
                <w:sz w:val="20"/>
                <w:szCs w:val="20"/>
              </w:rPr>
              <w:t xml:space="preserve">Version</w:t>
            </w:r>
          </w:p>
        </w:tc>
        <w:tc>
          <w:tcPr>
            <w:tcW w:type="dxa" w:w="3200"/>
            <w:tcBorders>
              <w:top w:val="none" w:sz="0"/>
              <w:left w:val="none" w:sz="0"/>
              <w:bottom w:val="none" w:sz="0"/>
              <w:right w:val="none" w:sz="0"/>
            </w:tcBorders>
            <w:tcMar>
              <w:top w:type="dxa" w:w="60"/>
              <w:left w:type="dxa" w:w="80"/>
              <w:bottom w:type="dxa" w:w="60"/>
              <w:right w:type="dxa" w:w="0"/>
            </w:tcMar>
          </w:tcPr>
          <w:p>
            <w:pPr>
              <w:spacing w:after="0" w:before="0" w:line="276"/>
            </w:pPr>
            <w:r>
              <w:rPr>
                <w:color w:val="1B2838"/>
                <w:sz w:val="20"/>
                <w:szCs w:val="20"/>
              </w:rPr>
              <w:t xml:space="preserve">2.0</w:t>
            </w:r>
          </w:p>
        </w:tc>
      </w:tr>
      <w:tr>
        <w:tc>
          <w:tcPr>
            <w:tcW w:type="dxa" w:w="2200"/>
            <w:tcBorders>
              <w:top w:val="none" w:sz="0"/>
              <w:left w:val="none" w:sz="0"/>
              <w:bottom w:val="none" w:sz="0"/>
              <w:right w:val="none" w:sz="0"/>
            </w:tcBorders>
            <w:tcMar>
              <w:top w:type="dxa" w:w="60"/>
              <w:left w:type="dxa" w:w="0"/>
              <w:bottom w:type="dxa" w:w="60"/>
              <w:right w:type="dxa" w:w="80"/>
            </w:tcMar>
          </w:tcPr>
          <w:p>
            <w:pPr>
              <w:spacing w:after="0" w:before="0" w:line="276"/>
              <w:jc w:val="right"/>
            </w:pPr>
            <w:r>
              <w:rPr>
                <w:b/>
                <w:bCs/>
                <w:color w:val="4A5568"/>
                <w:sz w:val="20"/>
                <w:szCs w:val="20"/>
              </w:rPr>
              <w:t xml:space="preserve">Status</w:t>
            </w:r>
          </w:p>
        </w:tc>
        <w:tc>
          <w:tcPr>
            <w:tcW w:type="dxa" w:w="3200"/>
            <w:tcBorders>
              <w:top w:val="none" w:sz="0"/>
              <w:left w:val="none" w:sz="0"/>
              <w:bottom w:val="none" w:sz="0"/>
              <w:right w:val="none" w:sz="0"/>
            </w:tcBorders>
            <w:tcMar>
              <w:top w:type="dxa" w:w="60"/>
              <w:left w:type="dxa" w:w="80"/>
              <w:bottom w:type="dxa" w:w="60"/>
              <w:right w:type="dxa" w:w="0"/>
            </w:tcMar>
          </w:tcPr>
          <w:p>
            <w:pPr>
              <w:spacing w:after="0" w:before="0" w:line="276"/>
            </w:pPr>
            <w:r>
              <w:rPr>
                <w:color w:val="1B2838"/>
                <w:sz w:val="20"/>
                <w:szCs w:val="20"/>
              </w:rPr>
              <w:t xml:space="preserve">Draft</w:t>
            </w:r>
          </w:p>
        </w:tc>
      </w:tr>
      <w:tr>
        <w:tc>
          <w:tcPr>
            <w:tcW w:type="dxa" w:w="2200"/>
            <w:tcBorders>
              <w:top w:val="none" w:sz="0"/>
              <w:left w:val="none" w:sz="0"/>
              <w:bottom w:val="none" w:sz="0"/>
              <w:right w:val="none" w:sz="0"/>
            </w:tcBorders>
            <w:tcMar>
              <w:top w:type="dxa" w:w="60"/>
              <w:left w:type="dxa" w:w="0"/>
              <w:bottom w:type="dxa" w:w="60"/>
              <w:right w:type="dxa" w:w="80"/>
            </w:tcMar>
          </w:tcPr>
          <w:p>
            <w:pPr>
              <w:spacing w:after="0" w:before="0" w:line="276"/>
              <w:jc w:val="right"/>
            </w:pPr>
            <w:r>
              <w:rPr>
                <w:b/>
                <w:bCs/>
                <w:color w:val="4A5568"/>
                <w:sz w:val="20"/>
                <w:szCs w:val="20"/>
              </w:rPr>
              <w:t xml:space="preserve">Classification</w:t>
            </w:r>
          </w:p>
        </w:tc>
        <w:tc>
          <w:tcPr>
            <w:tcW w:type="dxa" w:w="3200"/>
            <w:tcBorders>
              <w:top w:val="none" w:sz="0"/>
              <w:left w:val="none" w:sz="0"/>
              <w:bottom w:val="none" w:sz="0"/>
              <w:right w:val="none" w:sz="0"/>
            </w:tcBorders>
            <w:tcMar>
              <w:top w:type="dxa" w:w="60"/>
              <w:left w:type="dxa" w:w="80"/>
              <w:bottom w:type="dxa" w:w="60"/>
              <w:right w:type="dxa" w:w="0"/>
            </w:tcMar>
          </w:tcPr>
          <w:p>
            <w:pPr>
              <w:spacing w:after="0" w:before="0" w:line="276"/>
            </w:pPr>
            <w:r>
              <w:rPr>
                <w:color w:val="1B2838"/>
                <w:sz w:val="20"/>
                <w:szCs w:val="20"/>
              </w:rPr>
              <w:t xml:space="preserve">Internal</w:t>
            </w:r>
          </w:p>
        </w:tc>
      </w:tr>
      <w:tr>
        <w:tc>
          <w:tcPr>
            <w:tcW w:type="dxa" w:w="2200"/>
            <w:tcBorders>
              <w:top w:val="none" w:sz="0"/>
              <w:left w:val="none" w:sz="0"/>
              <w:bottom w:val="none" w:sz="0"/>
              <w:right w:val="none" w:sz="0"/>
            </w:tcBorders>
            <w:tcMar>
              <w:top w:type="dxa" w:w="60"/>
              <w:left w:type="dxa" w:w="0"/>
              <w:bottom w:type="dxa" w:w="60"/>
              <w:right w:type="dxa" w:w="80"/>
            </w:tcMar>
          </w:tcPr>
          <w:p>
            <w:pPr>
              <w:spacing w:after="0" w:before="0" w:line="276"/>
              <w:jc w:val="right"/>
            </w:pPr>
            <w:r>
              <w:rPr>
                <w:b/>
                <w:bCs/>
                <w:color w:val="4A5568"/>
                <w:sz w:val="20"/>
                <w:szCs w:val="20"/>
              </w:rPr>
              <w:t xml:space="preserve">Date</w:t>
            </w:r>
          </w:p>
        </w:tc>
        <w:tc>
          <w:tcPr>
            <w:tcW w:type="dxa" w:w="3200"/>
            <w:tcBorders>
              <w:top w:val="none" w:sz="0"/>
              <w:left w:val="none" w:sz="0"/>
              <w:bottom w:val="none" w:sz="0"/>
              <w:right w:val="none" w:sz="0"/>
            </w:tcBorders>
            <w:tcMar>
              <w:top w:type="dxa" w:w="60"/>
              <w:left w:type="dxa" w:w="80"/>
              <w:bottom w:type="dxa" w:w="60"/>
              <w:right w:type="dxa" w:w="0"/>
            </w:tcMar>
          </w:tcPr>
          <w:p>
            <w:pPr>
              <w:spacing w:after="0" w:before="0" w:line="276"/>
            </w:pPr>
            <w:r>
              <w:rPr>
                <w:color w:val="1B2838"/>
                <w:sz w:val="20"/>
                <w:szCs w:val="20"/>
              </w:rPr>
              <w:t xml:space="preserve">February 2026</w:t>
            </w:r>
          </w:p>
        </w:tc>
      </w:tr>
      <w:tr>
        <w:tc>
          <w:tcPr>
            <w:tcW w:type="dxa" w:w="2200"/>
            <w:tcBorders>
              <w:top w:val="none" w:sz="0"/>
              <w:left w:val="none" w:sz="0"/>
              <w:bottom w:val="none" w:sz="0"/>
              <w:right w:val="none" w:sz="0"/>
            </w:tcBorders>
            <w:tcMar>
              <w:top w:type="dxa" w:w="60"/>
              <w:left w:type="dxa" w:w="0"/>
              <w:bottom w:type="dxa" w:w="60"/>
              <w:right w:type="dxa" w:w="80"/>
            </w:tcMar>
          </w:tcPr>
          <w:p>
            <w:pPr>
              <w:spacing w:after="0" w:before="0" w:line="276"/>
              <w:jc w:val="right"/>
            </w:pPr>
            <w:r>
              <w:rPr>
                <w:b/>
                <w:bCs/>
                <w:color w:val="4A5568"/>
                <w:sz w:val="20"/>
                <w:szCs w:val="20"/>
              </w:rPr>
              <w:t xml:space="preserve">Author</w:t>
            </w:r>
          </w:p>
        </w:tc>
        <w:tc>
          <w:tcPr>
            <w:tcW w:type="dxa" w:w="3200"/>
            <w:tcBorders>
              <w:top w:val="none" w:sz="0"/>
              <w:left w:val="none" w:sz="0"/>
              <w:bottom w:val="none" w:sz="0"/>
              <w:right w:val="none" w:sz="0"/>
            </w:tcBorders>
            <w:tcMar>
              <w:top w:type="dxa" w:w="60"/>
              <w:left w:type="dxa" w:w="80"/>
              <w:bottom w:type="dxa" w:w="60"/>
              <w:right w:type="dxa" w:w="0"/>
            </w:tcMar>
          </w:tcPr>
          <w:p>
            <w:pPr>
              <w:spacing w:after="0" w:before="0" w:line="276"/>
            </w:pPr>
            <w:r>
              <w:rPr>
                <w:color w:val="1B2838"/>
                <w:sz w:val="20"/>
                <w:szCs w:val="20"/>
              </w:rPr>
              <w:t xml:space="preserve">Architecture Team</w:t>
            </w:r>
          </w:p>
        </w:tc>
      </w:tr>
    </w:tbl>
    <w:p>
      <w:pPr>
        <w:spacing w:after="1600" w:before="0" w:line="276"/>
      </w:pPr>
      <w:r>
        <w:t xml:space="preserve"/>
      </w:r>
    </w:p>
    <w:p>
      <w:pPr>
        <w:spacing w:after="160" w:before="0" w:line="276"/>
        <w:jc w:val="center"/>
      </w:pPr>
      <w:r>
        <w:rPr>
          <w:b/>
          <w:bCs/>
          <w:color w:val="CE422B"/>
          <w:sz w:val="20"/>
          <w:szCs w:val="20"/>
        </w:rPr>
        <w:t xml:space="preserve">Rust </w:t>
      </w:r>
      <w:r>
        <w:rPr>
          <w:color w:val="4A5568"/>
          <w:sz w:val="20"/>
          <w:szCs w:val="20"/>
        </w:rPr>
        <w:t xml:space="preserve">grinds  ·  </w:t>
      </w:r>
      <w:r>
        <w:rPr>
          <w:b/>
          <w:bCs/>
          <w:color w:val="3776AB"/>
          <w:sz w:val="20"/>
          <w:szCs w:val="20"/>
        </w:rPr>
        <w:t xml:space="preserve">Python </w:t>
      </w:r>
      <w:r>
        <w:rPr>
          <w:color w:val="4A5568"/>
          <w:sz w:val="20"/>
          <w:szCs w:val="20"/>
        </w:rPr>
        <w:t xml:space="preserve">trains  ·  </w:t>
      </w:r>
      <w:r>
        <w:rPr>
          <w:b/>
          <w:bCs/>
          <w:color w:val="3178C6"/>
          <w:sz w:val="20"/>
          <w:szCs w:val="20"/>
        </w:rPr>
        <w:t xml:space="preserve">TypeScript </w:t>
      </w:r>
      <w:r>
        <w:rPr>
          <w:color w:val="4A5568"/>
          <w:sz w:val="20"/>
          <w:szCs w:val="20"/>
        </w:rPr>
        <w:t xml:space="preserve">connects</w:t>
      </w:r>
    </w:p>
    <w:p>
      <w:pPr>
        <w:sectPr>
          <w:pgSz w:w="12240" w:h="15840" w:orient="portrait"/>
          <w:pgMar w:top="1440" w:right="1440" w:bottom="1440" w:left="1440" w:header="708" w:footer="708" w:gutter="0"/>
          <w:pgNumType/>
          <w:docGrid w:linePitch="360"/>
        </w:sectPr>
      </w:pPr>
    </w:p>
    <w:p>
      <w:pPr>
        <w:pStyle w:val="Heading1"/>
        <w:spacing w:after="160" w:before="0" w:line="276"/>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after="160" w:before="0" w:line="276"/>
      </w:pPr>
      <w:r>
        <w:rPr>
          <w:b/>
          <w:bCs/>
        </w:rPr>
        <w:t xml:space="preserve">1. Executive Summary</w:t>
      </w:r>
    </w:p>
    <w:p>
      <w:pPr>
        <w:spacing w:after="160" w:before="0" w:line="276"/>
      </w:pPr>
      <w:r>
        <w:t xml:space="preserve">GristMill is a tri-language agent framework designed around a single premise: the Large Language Model should be the last resort, not the first response. By routing the vast majority of tasks to local ML models, deterministic rules, and template engines, GristMill achieves 70–90% cost reduction over LLM-first architectures while maintaining quality on tasks that genuinely require generative reasoning.</w:t>
      </w:r>
    </w:p>
    <w:p>
      <w:pPr>
        <w:spacing w:after="160" w:before="0" w:line="276"/>
      </w:pPr>
      <w:r>
        <w:t xml:space="preserve">The system is architected as three cooperating layers: a Rust core handling all performance-critical inference and orchestration, a Python shell managing model training and export, and a TypeScript shell providing external integrations and notifications. This PRD defines the implementation requirements, phased delivery plan, acceptance criteria, and risk mitigations for building GristMill from initial prototype to production release.</w:t>
      </w:r>
    </w:p>
    <w:p>
      <w:pPr>
        <w:spacing w:after="80" w:before="0" w:line="276"/>
      </w:pPr>
      <w:r>
        <w:t xml:space="preserve"/>
      </w:r>
    </w:p>
    <w:p>
      <w:pPr>
        <w:pStyle w:val="Heading2"/>
        <w:spacing w:after="160" w:before="0" w:line="276"/>
      </w:pPr>
      <w:r>
        <w:rPr>
          <w:b/>
          <w:bCs/>
        </w:rPr>
        <w:t xml:space="preserve">1.1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Metric</w:t>
            </w:r>
          </w:p>
        </w:tc>
        <w:tc>
          <w:tcPr>
            <w:tcW w:type="dxa" w:w="2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Target</w:t>
            </w:r>
          </w:p>
        </w:tc>
        <w:tc>
          <w:tcPr>
            <w:tcW w:type="dxa" w:w="33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Measurement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LLM escalation rate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&lt; 15% of total events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 routing logs (daily)</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 triage latency</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&lt; 5ms p99</w:t>
            </w:r>
          </w:p>
        </w:tc>
        <w:tc>
          <w:tcPr>
            <w:tcW w:type="dxa" w:w="3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Rust tracing spans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Local inference latency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&lt; 50ms p99 per model</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Grinders worker metrics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DAG throughput</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&gt; 100 pipelines/min</w:t>
            </w:r>
          </w:p>
        </w:tc>
        <w:tc>
          <w:tcPr>
            <w:tcW w:type="dxa" w:w="3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Millwright scheduler counters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Memory recall latency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&lt; 50ms (warm tier)</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Ledger query benchmarks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Token cost reduction</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70–90% vs LLM-first baseline</w:t>
            </w:r>
          </w:p>
        </w:tc>
        <w:tc>
          <w:tcPr>
            <w:tcW w:type="dxa" w:w="3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Hammer budget logs vs control</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System memory footprint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&lt; 500MB idle (excl. models)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Process RSS monitoring</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Notification delivery</w:t>
            </w:r>
          </w:p>
        </w:tc>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&lt; 2s for critical alerts</w:t>
            </w:r>
          </w:p>
        </w:tc>
        <w:tc>
          <w:tcPr>
            <w:tcW w:type="dxa" w:w="33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Bell Tower dispatch timestamps</w:t>
            </w:r>
          </w:p>
        </w:tc>
      </w:tr>
    </w:tbl>
    <w:p>
      <w:pPr>
        <w:spacing w:after="160" w:before="0" w:line="276"/>
      </w:pPr>
      <w:r>
        <w:t xml:space="preserve"/>
      </w:r>
    </w:p>
    <w:p>
      <w:pPr>
        <w:pStyle w:val="Heading1"/>
        <w:spacing w:after="160" w:before="0" w:line="276"/>
      </w:pPr>
      <w:r>
        <w:rPr>
          <w:b/>
          <w:bCs/>
        </w:rPr>
        <w:t xml:space="preserve">2. Problem Statement</w:t>
      </w:r>
    </w:p>
    <w:p>
      <w:pPr>
        <w:spacing w:after="160" w:before="0" w:line="276"/>
      </w:pPr>
      <w:r>
        <w:t xml:space="preserve">Current AI agent frameworks, including OpenClaw, route virtually every task through an LLM. This creates three compounding problems:</w:t>
      </w:r>
    </w:p>
    <w:p>
      <w:pPr>
        <w:spacing w:after="40" w:before="0" w:line="276"/>
      </w:pPr>
      <w:r>
        <w:t xml:space="preserve"/>
      </w:r>
    </w:p>
    <w:p>
      <w:pPr>
        <w:pStyle w:val="ListParagraph"/>
        <w:numPr>
          <w:ilvl w:val="0"/>
          <w:numId w:val="2"/>
        </w:numPr>
        <w:spacing w:after="80" w:before="0" w:line="276"/>
      </w:pPr>
      <w:r>
        <w:rPr>
          <w:b/>
          <w:bCs/>
        </w:rPr>
        <w:t xml:space="preserve">Cost: </w:t>
      </w:r>
      <w:r>
        <w:t xml:space="preserve">LLM API calls are the dominant expense. A personal agent processing 500 events/day at an average of 2,000 tokens per event costs $15–40/month on frontier models. 80% of those events are classification, extraction, or template-filling tasks that a 50MB ONNX model handles in 5ms for zero marginal cost.</w:t>
      </w:r>
    </w:p>
    <w:p>
      <w:pPr>
        <w:pStyle w:val="ListParagraph"/>
        <w:numPr>
          <w:ilvl w:val="0"/>
          <w:numId w:val="2"/>
        </w:numPr>
        <w:spacing w:after="80" w:before="0" w:line="276"/>
      </w:pPr>
      <w:r>
        <w:rPr>
          <w:b/>
          <w:bCs/>
        </w:rPr>
        <w:t xml:space="preserve">Latency: </w:t>
      </w:r>
      <w:r>
        <w:t xml:space="preserve">LLM round-trips add 200–2,000ms per task. For serial pipelines with 5–10 steps, this compounds to multi-second wait times. Local inference completes in under 50ms.</w:t>
      </w:r>
    </w:p>
    <w:p>
      <w:pPr>
        <w:pStyle w:val="ListParagraph"/>
        <w:numPr>
          <w:ilvl w:val="0"/>
          <w:numId w:val="2"/>
        </w:numPr>
        <w:spacing w:after="80" w:before="0" w:line="276"/>
      </w:pPr>
      <w:r>
        <w:rPr>
          <w:b/>
          <w:bCs/>
        </w:rPr>
        <w:t xml:space="preserve">Predictability: </w:t>
      </w:r>
      <w:r>
        <w:t xml:space="preserve">LLM outputs are non-deterministic. For tasks like routing, classification, and template filling, deterministic local models produce auditable, reproducible results without prompt sensitivity.</w:t>
      </w:r>
    </w:p>
    <w:p>
      <w:pPr>
        <w:spacing w:after="80" w:before="0" w:line="276"/>
      </w:pPr>
      <w:r>
        <w:t xml:space="preserve"/>
      </w:r>
    </w:p>
    <w:p>
      <w:pPr>
        <w:spacing w:after="160" w:before="0" w:line="276"/>
      </w:pPr>
      <w:r>
        <w:t xml:space="preserve">GristMill addresses all three by inverting the default: events are processed locally unless the system determines with high confidence that an LLM is genuinely needed.</w:t>
      </w:r>
    </w:p>
    <w:p>
      <w:pPr>
        <w:pStyle w:val="Heading1"/>
        <w:spacing w:after="160" w:before="0" w:line="276"/>
      </w:pPr>
      <w:r>
        <w:rPr>
          <w:b/>
          <w:bCs/>
        </w:rPr>
        <w:t xml:space="preserve">3. Scope and Non-Goals</w:t>
      </w:r>
    </w:p>
    <w:p>
      <w:pPr>
        <w:pStyle w:val="Heading2"/>
        <w:spacing w:after="160" w:before="0" w:line="276"/>
      </w:pPr>
      <w:r>
        <w:rPr>
          <w:b/>
          <w:bCs/>
        </w:rPr>
        <w:t xml:space="preserve">3.1 In Scope</w:t>
      </w:r>
    </w:p>
    <w:p>
      <w:pPr>
        <w:pStyle w:val="ListParagraph"/>
        <w:numPr>
          <w:ilvl w:val="0"/>
          <w:numId w:val="2"/>
        </w:numPr>
        <w:spacing w:after="80" w:before="0" w:line="276"/>
      </w:pPr>
      <w:r>
        <w:t xml:space="preserve">Rust core: Sieve triage engine, Grinders ML inference pool, Millwright DAG orchestrator, Ledger three-tier memory, Hammer LLM gateway, internal event bus</w:t>
      </w:r>
    </w:p>
    <w:p>
      <w:pPr>
        <w:pStyle w:val="ListParagraph"/>
        <w:numPr>
          <w:ilvl w:val="0"/>
          <w:numId w:val="2"/>
        </w:numPr>
        <w:spacing w:after="80" w:before="0" w:line="276"/>
      </w:pPr>
      <w:r>
        <w:t xml:space="preserve">Python shell: Model training pipelines, ONNX export, feedback-loop retraining, experiment tracking</w:t>
      </w:r>
    </w:p>
    <w:p>
      <w:pPr>
        <w:pStyle w:val="ListParagraph"/>
        <w:numPr>
          <w:ilvl w:val="0"/>
          <w:numId w:val="2"/>
        </w:numPr>
        <w:spacing w:after="80" w:before="0" w:line="276"/>
      </w:pPr>
      <w:r>
        <w:t xml:space="preserve">TypeScript shell: Hopper intake adapters, Bell Tower notification system, web dashboard, REST API, plugin SDK</w:t>
      </w:r>
    </w:p>
    <w:p>
      <w:pPr>
        <w:pStyle w:val="ListParagraph"/>
        <w:numPr>
          <w:ilvl w:val="0"/>
          <w:numId w:val="2"/>
        </w:numPr>
        <w:spacing w:after="80" w:before="0" w:line="276"/>
      </w:pPr>
      <w:r>
        <w:t xml:space="preserve">FFI bridges: PyO3 (Python) and napi-rs (TypeScript) bindings from a shared Rust crate</w:t>
      </w:r>
    </w:p>
    <w:p>
      <w:pPr>
        <w:pStyle w:val="ListParagraph"/>
        <w:numPr>
          <w:ilvl w:val="0"/>
          <w:numId w:val="2"/>
        </w:numPr>
        <w:spacing w:after="80" w:before="0" w:line="276"/>
      </w:pPr>
      <w:r>
        <w:t xml:space="preserve">CLI: Unified command-line interface for daemon management, model operations, pipeline control, memory queries, and watch configuration</w:t>
      </w:r>
    </w:p>
    <w:p>
      <w:pPr>
        <w:pStyle w:val="ListParagraph"/>
        <w:numPr>
          <w:ilvl w:val="0"/>
          <w:numId w:val="2"/>
        </w:numPr>
        <w:spacing w:after="80" w:before="0" w:line="276"/>
      </w:pPr>
      <w:r>
        <w:t xml:space="preserve">Starter model pack: Pre-trained intent classifier, NER extractor, sentence embedder, and anomaly detector</w:t>
      </w:r>
    </w:p>
    <w:p>
      <w:pPr>
        <w:spacing w:after="40" w:before="0" w:line="276"/>
      </w:pPr>
      <w:r>
        <w:t xml:space="preserve"/>
      </w:r>
    </w:p>
    <w:p>
      <w:pPr>
        <w:pStyle w:val="Heading2"/>
        <w:spacing w:after="160" w:before="0" w:line="276"/>
      </w:pPr>
      <w:r>
        <w:rPr>
          <w:b/>
          <w:bCs/>
        </w:rPr>
        <w:t xml:space="preserve">3.2 Non-Goals (v1)</w:t>
      </w:r>
    </w:p>
    <w:p>
      <w:pPr>
        <w:pStyle w:val="ListParagraph"/>
        <w:numPr>
          <w:ilvl w:val="0"/>
          <w:numId w:val="2"/>
        </w:numPr>
        <w:spacing w:after="80" w:before="0" w:line="276"/>
      </w:pPr>
      <w:r>
        <w:t xml:space="preserve">Multi-user / multi-tenant support (GristMill is a single-user local-first system)</w:t>
      </w:r>
    </w:p>
    <w:p>
      <w:pPr>
        <w:pStyle w:val="ListParagraph"/>
        <w:numPr>
          <w:ilvl w:val="0"/>
          <w:numId w:val="2"/>
        </w:numPr>
        <w:spacing w:after="80" w:before="0" w:line="276"/>
      </w:pPr>
      <w:r>
        <w:t xml:space="preserve">Cloud-hosted SaaS deployment</w:t>
      </w:r>
    </w:p>
    <w:p>
      <w:pPr>
        <w:pStyle w:val="ListParagraph"/>
        <w:numPr>
          <w:ilvl w:val="0"/>
          <w:numId w:val="2"/>
        </w:numPr>
        <w:spacing w:after="80" w:before="0" w:line="276"/>
      </w:pPr>
      <w:r>
        <w:t xml:space="preserve">Real-time voice I/O or audio processing</w:t>
      </w:r>
    </w:p>
    <w:p>
      <w:pPr>
        <w:pStyle w:val="ListParagraph"/>
        <w:numPr>
          <w:ilvl w:val="0"/>
          <w:numId w:val="2"/>
        </w:numPr>
        <w:spacing w:after="80" w:before="0" w:line="276"/>
      </w:pPr>
      <w:r>
        <w:t xml:space="preserve">Mobile-native clients (iOS/Android)</w:t>
      </w:r>
    </w:p>
    <w:p>
      <w:pPr>
        <w:pStyle w:val="ListParagraph"/>
        <w:numPr>
          <w:ilvl w:val="0"/>
          <w:numId w:val="2"/>
        </w:numPr>
        <w:spacing w:after="80" w:before="0" w:line="276"/>
      </w:pPr>
      <w:r>
        <w:t xml:space="preserve">GUI-based pipeline builder (CLI and YAML only in v1)</w:t>
      </w:r>
    </w:p>
    <w:p>
      <w:pPr>
        <w:pStyle w:val="ListParagraph"/>
        <w:numPr>
          <w:ilvl w:val="0"/>
          <w:numId w:val="2"/>
        </w:numPr>
        <w:spacing w:after="80" w:before="0" w:line="276"/>
      </w:pPr>
      <w:r>
        <w:t xml:space="preserve">Custom LLM fine-tuning (delegated to external tools)</w:t>
      </w:r>
    </w:p>
    <w:p>
      <w:pPr>
        <w:pStyle w:val="Heading1"/>
        <w:spacing w:after="160" w:before="0" w:line="276"/>
      </w:pPr>
      <w:r>
        <w:rPr>
          <w:b/>
          <w:bCs/>
        </w:rPr>
        <w:t xml:space="preserve">4. Architecture Overview</w:t>
      </w:r>
    </w:p>
    <w:p>
      <w:pPr>
        <w:spacing w:after="160" w:before="0" w:line="276"/>
      </w:pPr>
      <w:r>
        <w:t xml:space="preserve">GristMill uses a hub-and-spoke architecture with a Rust core at the center, communicating with Python and TypeScript shells via FFI bridges. The Rust core compiles to both a standalone CLI binary and shared libraries (.so/.dylib/.dll) that Python and TypeScript load natively.</w:t>
      </w:r>
    </w:p>
    <w:p>
      <w:pPr>
        <w:spacing w:after="80" w:before="0" w:line="276"/>
      </w:pPr>
      <w:r>
        <w:t xml:space="preserve"/>
      </w:r>
    </w:p>
    <w:p>
      <w:pPr>
        <w:pStyle w:val="Heading2"/>
        <w:spacing w:after="160" w:before="0" w:line="276"/>
      </w:pPr>
      <w:r>
        <w:rPr>
          <w:b/>
          <w:bCs/>
        </w:rPr>
        <w:t xml:space="preserve">4.1 Language Boundary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Domain</w:t>
            </w:r>
          </w:p>
        </w:tc>
        <w:tc>
          <w:tcPr>
            <w:tcW w:type="dxa" w:w="1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Language</w:t>
            </w:r>
          </w:p>
        </w:tc>
        <w:tc>
          <w:tcPr>
            <w:tcW w:type="dxa" w:w="47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Rationale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Event triage &amp; classification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b/>
                <w:bCs/>
                <w:color w:val="CE422B"/>
                <w:sz w:val="18"/>
                <w:szCs w:val="18"/>
              </w:rPr>
              <w:t xml:space="preserve">Rust</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Zero-copy tensor ops, no GC, sub-5ms latency</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ML inference (production)</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b/>
                <w:bCs/>
                <w:color w:val="CE422B"/>
                <w:sz w:val="18"/>
                <w:szCs w:val="18"/>
              </w:rPr>
              <w:t xml:space="preserve">Rust</w:t>
            </w:r>
          </w:p>
        </w:tc>
        <w:tc>
          <w:tcPr>
            <w:tcW w:type="dxa" w:w="4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Direct ONNX/GGUF C bindings, no JNI/FFI overhead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DAG scheduling &amp; execution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b/>
                <w:bCs/>
                <w:color w:val="CE422B"/>
                <w:sz w:val="18"/>
                <w:szCs w:val="18"/>
              </w:rPr>
              <w:t xml:space="preserve">Rust</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Tokio async + Rayon CPU parallelism</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Memory tiers &amp; vector search</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b/>
                <w:bCs/>
                <w:color w:val="CE422B"/>
                <w:sz w:val="18"/>
                <w:szCs w:val="18"/>
              </w:rPr>
              <w:t xml:space="preserve">Rust</w:t>
            </w:r>
          </w:p>
        </w:tc>
        <w:tc>
          <w:tcPr>
            <w:tcW w:type="dxa" w:w="4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Deterministic allocation, sled/SQLite/usearch</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Config, CLI, binary dist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b/>
                <w:bCs/>
                <w:color w:val="CE422B"/>
                <w:sz w:val="18"/>
                <w:szCs w:val="18"/>
              </w:rPr>
              <w:t xml:space="preserve">Rust</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Single static binary, cross-compilation</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 training &amp; fine-tuning</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b/>
                <w:bCs/>
                <w:color w:val="3776AB"/>
                <w:sz w:val="18"/>
                <w:szCs w:val="18"/>
              </w:rPr>
              <w:t xml:space="preserve">Python</w:t>
            </w:r>
          </w:p>
        </w:tc>
        <w:tc>
          <w:tcPr>
            <w:tcW w:type="dxa" w:w="4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PyTorch, HuggingFace, scikit-learn ecosystem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ONNX export &amp; quantization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b/>
                <w:bCs/>
                <w:color w:val="3776AB"/>
                <w:sz w:val="18"/>
                <w:szCs w:val="18"/>
              </w:rPr>
              <w:t xml:space="preserve">Python</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torch.onnx, optimum, onnxruntime-tools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Channel adapters &amp; webhooks</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b/>
                <w:bCs/>
                <w:color w:val="3178C6"/>
                <w:sz w:val="18"/>
                <w:szCs w:val="18"/>
              </w:rPr>
              <w:t xml:space="preserve">TypeScript</w:t>
            </w:r>
          </w:p>
        </w:tc>
        <w:tc>
          <w:tcPr>
            <w:tcW w:type="dxa" w:w="4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Largest SDK ecosystem for messaging APIs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Notifications &amp; dashboard</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b/>
                <w:bCs/>
                <w:color w:val="3178C6"/>
                <w:sz w:val="18"/>
                <w:szCs w:val="18"/>
              </w:rPr>
              <w:t xml:space="preserve">TypeScript</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Fastify, React, Nodemailer, bot SDKs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Plugin system &amp; extensions</w:t>
            </w:r>
          </w:p>
        </w:tc>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b/>
                <w:bCs/>
                <w:color w:val="3178C6"/>
                <w:sz w:val="18"/>
                <w:szCs w:val="18"/>
              </w:rPr>
              <w:t xml:space="preserve">TypeScript</w:t>
            </w:r>
          </w:p>
        </w:tc>
        <w:tc>
          <w:tcPr>
            <w:tcW w:type="dxa" w:w="4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npm distribution, lower contributor barrier</w:t>
            </w:r>
          </w:p>
        </w:tc>
      </w:tr>
    </w:tbl>
    <w:p>
      <w:pPr>
        <w:spacing w:after="160" w:before="0" w:line="276"/>
      </w:pPr>
      <w:r>
        <w:t xml:space="preserve"/>
      </w:r>
    </w:p>
    <w:p>
      <w:pPr>
        <w:pStyle w:val="Heading2"/>
        <w:spacing w:after="160" w:before="0" w:line="276"/>
      </w:pPr>
      <w:r>
        <w:rPr>
          <w:b/>
          <w:bCs/>
        </w:rPr>
        <w:t xml:space="preserve">4.2 Inter-Process Communication</w:t>
      </w:r>
    </w:p>
    <w:p>
      <w:pPr>
        <w:spacing w:after="160" w:before="0" w:line="276"/>
      </w:pPr>
      <w:r>
        <w:t xml:space="preserve">Two IPC modes are supported:</w:t>
      </w:r>
    </w:p>
    <w:p>
      <w:pPr>
        <w:pStyle w:val="ListParagraph"/>
        <w:numPr>
          <w:ilvl w:val="0"/>
          <w:numId w:val="3"/>
        </w:numPr>
        <w:spacing w:after="80" w:before="0" w:line="276"/>
      </w:pPr>
      <w:r>
        <w:rPr>
          <w:b/>
          <w:bCs/>
        </w:rPr>
        <w:t xml:space="preserve">In-process (default): </w:t>
      </w:r>
      <w:r>
        <w:t xml:space="preserve">TypeScript loads the Rust core as a native Node addon via napi-rs. Python loads it as a native extension via PyO3. All calls are in-process function calls with zero serialization overhead for primitive types and minimal overhead for complex types (serde JSON).</w:t>
      </w:r>
    </w:p>
    <w:p>
      <w:pPr>
        <w:pStyle w:val="ListParagraph"/>
        <w:numPr>
          <w:ilvl w:val="0"/>
          <w:numId w:val="3"/>
        </w:numPr>
        <w:spacing w:after="80" w:before="0" w:line="276"/>
      </w:pPr>
      <w:r>
        <w:rPr>
          <w:b/>
          <w:bCs/>
        </w:rPr>
        <w:t xml:space="preserve">Socket IPC (microservice mode): </w:t>
      </w:r>
      <w:r>
        <w:t xml:space="preserve">The Rust core runs as a standalone daemon exposing a MessagePack-over-Unix-socket API. TypeScript and Python connect as clients. Enables independent restart and scaling of each layer.</w:t>
      </w:r>
    </w:p>
    <w:p>
      <w:pPr>
        <w:pStyle w:val="Heading1"/>
        <w:spacing w:after="160" w:before="0" w:line="276"/>
      </w:pPr>
      <w:r>
        <w:rPr>
          <w:b/>
          <w:bCs/>
        </w:rPr>
        <w:t xml:space="preserve">5. Component Specifications</w:t>
      </w:r>
    </w:p>
    <w:p>
      <w:pPr>
        <w:pStyle w:val="Heading2"/>
        <w:spacing w:after="160" w:before="0" w:line="276"/>
      </w:pPr>
      <w:r>
        <w:rPr>
          <w:b/>
          <w:bCs/>
        </w:rPr>
        <w:t xml:space="preserve">5.1 The Sieve (Triage Engine)</w:t>
      </w:r>
    </w:p>
    <w:p>
      <w:pPr>
        <w:spacing w:after="160" w:before="0" w:line="276"/>
      </w:pPr>
      <w:r>
        <w:rPr>
          <w:b/>
          <w:bCs/>
        </w:rPr>
        <w:t xml:space="preserve">Crate: </w:t>
      </w:r>
      <w:r>
        <w:t xml:space="preserve">grist-sieve</w:t>
      </w:r>
      <w:r>
        <w:t xml:space="preserve">  |  </w:t>
      </w:r>
      <w:r>
        <w:rPr>
          <w:b/>
          <w:bCs/>
        </w:rPr>
        <w:t xml:space="preserve">Language: </w:t>
      </w:r>
      <w:r>
        <w:t xml:space="preserve">Rust</w:t>
      </w:r>
      <w:r>
        <w:t xml:space="preserve">  |  </w:t>
      </w:r>
      <w:r>
        <w:rPr>
          <w:b/>
          <w:bCs/>
          <w:color w:val="CE422B"/>
        </w:rPr>
        <w:t xml:space="preserve">Priority: </w:t>
      </w:r>
      <w:r>
        <w:rPr>
          <w:color w:val="CE422B"/>
        </w:rPr>
        <w:t xml:space="preserve">P0 — Critical Path</w:t>
      </w:r>
    </w:p>
    <w:p>
      <w:pPr>
        <w:spacing w:after="40" w:before="0" w:line="276"/>
      </w:pPr>
      <w:r>
        <w:t xml:space="preserve"/>
      </w:r>
    </w:p>
    <w:p>
      <w:pPr>
        <w:spacing w:after="160" w:before="0" w:line="276"/>
      </w:pPr>
      <w:r>
        <w:rPr>
          <w:b/>
          <w:bCs/>
        </w:rPr>
        <w:t xml:space="preserve">Purpose: </w:t>
      </w:r>
      <w:r>
        <w:t xml:space="preserve">Classify every incoming GristEvent and assign a routing decision before any LLM is invoked. This is the component that makes GristMill fundamentally different from LLM-first frameworks.</w:t>
      </w:r>
    </w:p>
    <w:p>
      <w:pPr>
        <w:spacing w:after="40" w:before="0" w:line="276"/>
      </w:pPr>
      <w:r>
        <w:t xml:space="preserve"/>
      </w:r>
    </w:p>
    <w:p>
      <w:pPr>
        <w:pStyle w:val="Heading3"/>
        <w:spacing w:after="160" w:before="0" w:line="276"/>
      </w:pPr>
      <w:r>
        <w:rPr>
          <w:b/>
          <w:bCs/>
        </w:rPr>
        <w:t xml:space="preserve">5.1.1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700"/>
        <w:gridCol w:w="45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5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S-01</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Classify events into 4 routes: LOCAL_ML, RULES, HYBRID, LLM_NEEDED</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Unit tests cover all 4 routes with &gt;95% accuracy on test set</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S-02</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Complete triage in &lt;5ms p99 including feature extraction</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Benchmark suite passes on reference hardware (M2 MacBook Air)</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S-03</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Extract text features: TF-IDF + sentence embeddings (MiniLM)</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Feature vectors match reference implementation within 0.001 cosine distance</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S-04</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Maintain semantic cache of recent routing decisions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Cache hit rate &gt;25% on synthetic recurring workload</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S-05</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Cost Oracle estimates token cost vs task value</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Estimates within 20% of actual LLM token usage</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S-06</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Log all routing decisions with confidence scores for feedback loop</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JSONL feedback log passes schema validation</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S-07</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Support hot-reload of classifier model without daemon restart</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 swap completes in &lt;500ms with zero dropped events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S-08</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Configurable confidence threshold (default 0.85)</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Threshold change takes effect on next event without restart</w:t>
            </w:r>
          </w:p>
        </w:tc>
      </w:tr>
    </w:tbl>
    <w:p>
      <w:pPr>
        <w:spacing w:after="80" w:before="0" w:line="276"/>
      </w:pPr>
      <w:r>
        <w:t xml:space="preserve"/>
      </w:r>
    </w:p>
    <w:p>
      <w:pPr>
        <w:pStyle w:val="Heading3"/>
        <w:spacing w:after="160" w:before="0" w:line="276"/>
      </w:pPr>
      <w:r>
        <w:rPr>
          <w:b/>
          <w:bCs/>
        </w:rPr>
        <w:t xml:space="preserve">5.1.2 Technical Design</w:t>
      </w:r>
    </w:p>
    <w:p>
      <w:pPr>
        <w:pStyle w:val="ListParagraph"/>
        <w:numPr>
          <w:ilvl w:val="0"/>
          <w:numId w:val="2"/>
        </w:numPr>
        <w:spacing w:after="80" w:before="0" w:line="276"/>
      </w:pPr>
      <w:r>
        <w:rPr>
          <w:b/>
          <w:bCs/>
        </w:rPr>
        <w:t xml:space="preserve">Model: </w:t>
      </w:r>
      <w:r>
        <w:t xml:space="preserve">Fine-tuned MiniLM-L6-v2 exported to ONNX INT8 (~25MB). 4-class sequence classification.</w:t>
      </w:r>
    </w:p>
    <w:p>
      <w:pPr>
        <w:pStyle w:val="ListParagraph"/>
        <w:numPr>
          <w:ilvl w:val="0"/>
          <w:numId w:val="2"/>
        </w:numPr>
        <w:spacing w:after="80" w:before="0" w:line="276"/>
      </w:pPr>
      <w:r>
        <w:rPr>
          <w:b/>
          <w:bCs/>
        </w:rPr>
        <w:t xml:space="preserve">Feature pipeline: </w:t>
      </w:r>
      <w:r>
        <w:t xml:space="preserve">Text normalization → tokenization → embedding generation → concatenation with metadata features (source type, token count, entity density, ambiguity score).</w:t>
      </w:r>
    </w:p>
    <w:p>
      <w:pPr>
        <w:pStyle w:val="ListParagraph"/>
        <w:numPr>
          <w:ilvl w:val="0"/>
          <w:numId w:val="2"/>
        </w:numPr>
        <w:spacing w:after="80" w:before="0" w:line="276"/>
      </w:pPr>
      <w:r>
        <w:rPr>
          <w:b/>
          <w:bCs/>
        </w:rPr>
        <w:t xml:space="preserve">Cache: </w:t>
      </w:r>
      <w:r>
        <w:t xml:space="preserve">LRU cache keyed on SHA-256 of normalized prompt. Semantic fallback via cosine similarity threshold (0.92) against recent embeddings stored in a ring buffer.</w:t>
      </w:r>
    </w:p>
    <w:p>
      <w:pPr>
        <w:pStyle w:val="ListParagraph"/>
        <w:numPr>
          <w:ilvl w:val="0"/>
          <w:numId w:val="2"/>
        </w:numPr>
        <w:spacing w:after="80" w:before="0" w:line="276"/>
      </w:pPr>
      <w:r>
        <w:rPr>
          <w:b/>
          <w:bCs/>
        </w:rPr>
        <w:t xml:space="preserve">Feedback log schema: </w:t>
      </w:r>
      <w:r>
        <w:t xml:space="preserve">event_id, timestamp, route_decision, confidence, estimated_tokens, actual_tokens (filled retrospectively), could_have_been_local (boolean, computed after LLM response).</w:t>
      </w:r>
    </w:p>
    <w:p>
      <w:pPr>
        <w:spacing w:after="100" w:before="0" w:line="276"/>
      </w:pPr>
      <w:r>
        <w:t xml:space="preserve"/>
      </w:r>
    </w:p>
    <w:p>
      <w:pPr>
        <w:pStyle w:val="Heading2"/>
        <w:spacing w:after="160" w:before="0" w:line="276"/>
      </w:pPr>
      <w:r>
        <w:rPr>
          <w:b/>
          <w:bCs/>
        </w:rPr>
        <w:t xml:space="preserve">5.2 The Grinders (Local ML Inference Pool)</w:t>
      </w:r>
    </w:p>
    <w:p>
      <w:pPr>
        <w:spacing w:after="160" w:before="0" w:line="276"/>
      </w:pPr>
      <w:r>
        <w:rPr>
          <w:b/>
          <w:bCs/>
        </w:rPr>
        <w:t xml:space="preserve">Crate: </w:t>
      </w:r>
      <w:r>
        <w:t xml:space="preserve">grist-grinders</w:t>
      </w:r>
      <w:r>
        <w:t xml:space="preserve">  |  </w:t>
      </w:r>
      <w:r>
        <w:rPr>
          <w:b/>
          <w:bCs/>
        </w:rPr>
        <w:t xml:space="preserve">Language: </w:t>
      </w:r>
      <w:r>
        <w:t xml:space="preserve">Rust</w:t>
      </w:r>
      <w:r>
        <w:t xml:space="preserve">  |  </w:t>
      </w:r>
      <w:r>
        <w:rPr>
          <w:b/>
          <w:bCs/>
          <w:color w:val="CE422B"/>
        </w:rPr>
        <w:t xml:space="preserve">Priority: </w:t>
      </w:r>
      <w:r>
        <w:rPr>
          <w:color w:val="CE422B"/>
        </w:rPr>
        <w:t xml:space="preserve">P0 — Critical Path</w:t>
      </w:r>
    </w:p>
    <w:p>
      <w:pPr>
        <w:spacing w:after="40" w:before="0" w:line="276"/>
      </w:pPr>
      <w:r>
        <w:t xml:space="preserve"/>
      </w:r>
    </w:p>
    <w:p>
      <w:pPr>
        <w:spacing w:after="160" w:before="0" w:line="276"/>
      </w:pPr>
      <w:r>
        <w:rPr>
          <w:b/>
          <w:bCs/>
        </w:rPr>
        <w:t xml:space="preserve">Purpose: </w:t>
      </w:r>
      <w:r>
        <w:t xml:space="preserve">Execute local ML inference tasks in parallel across a thread pool. Supports ONNX Runtime, llama.cpp (GGUF), and TFLite runtimes with a unified model registry, dynamic batching, and hot-reload capabilities.</w:t>
      </w:r>
    </w:p>
    <w:p>
      <w:pPr>
        <w:spacing w:after="40" w:before="0" w:line="276"/>
      </w:pPr>
      <w:r>
        <w:t xml:space="preserve"/>
      </w:r>
    </w:p>
    <w:p>
      <w:pPr>
        <w:pStyle w:val="Heading3"/>
        <w:spacing w:after="160" w:before="0" w:line="276"/>
      </w:pPr>
      <w:r>
        <w:rPr>
          <w:b/>
          <w:bCs/>
        </w:rPr>
        <w:t xml:space="preserve">5.2.1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Rayon-based worker pool with configurable concurrency (default: CPU cores - 1)</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Pool scales correctly on 2, 4, 8, 16 core machines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ONNX Runtime inference via ort crate with zero-copy ndarray tensors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Intent classifier produces identical output to Python reference</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GGUF model inference via llama-cpp-2 for local summarization (Phi-3 Mini)</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Summarizer produces coherent 128-token outputs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 registry supporting warm (pre-loaded) and cold (on-demand) models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Warm models respond in &lt;5ms; cold models load in &lt;2s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Dynamic batching: queue multiple inference requests and batch them</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Batch throughput is &gt;2x single-request throughput</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G-06</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 hot-reload without dropping in-flight requests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Active requests complete on old model; new requests use new model</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G-07</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Configurable per-model timeout with graceful cancellation</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Timed-out requests return error within 50ms of deadline</w:t>
            </w:r>
          </w:p>
        </w:tc>
      </w:tr>
    </w:tbl>
    <w:p>
      <w:pPr>
        <w:spacing w:after="80" w:before="0" w:line="276"/>
      </w:pPr>
      <w:r>
        <w:t xml:space="preserve"/>
      </w:r>
    </w:p>
    <w:p>
      <w:pPr>
        <w:pStyle w:val="Heading3"/>
        <w:spacing w:after="160" w:before="0" w:line="276"/>
      </w:pPr>
      <w:r>
        <w:rPr>
          <w:b/>
          <w:bCs/>
        </w:rPr>
        <w:t xml:space="preserve">5.2.2 Starter Model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700"/>
        <w:gridCol w:w="4560"/>
      </w:tblGrid>
      <w:tr>
        <w:trPr>
          <w:tblHeader/>
        </w:trPr>
        <w:tc>
          <w:tcPr>
            <w:tcW w:type="dxa" w:w="2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Model</w:t>
            </w:r>
          </w:p>
        </w:tc>
        <w:tc>
          <w:tcPr>
            <w:tcW w:type="dxa" w:w="9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Runtime</w:t>
            </w:r>
          </w:p>
        </w:tc>
        <w:tc>
          <w:tcPr>
            <w:tcW w:type="dxa" w:w="10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Size</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Warm</w:t>
            </w:r>
          </w:p>
        </w:tc>
        <w:tc>
          <w:tcPr>
            <w:tcW w:type="dxa" w:w="45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Use Case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intent-classifier-v1</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ONNX</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~25MB</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Yes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4-class intent routing for Sieve</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ner-multilingual-v1</w:t>
            </w:r>
          </w:p>
        </w:tc>
        <w:tc>
          <w:tcPr>
            <w:tcW w:type="dxa" w:w="9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ONNX</w:t>
            </w:r>
          </w:p>
        </w:tc>
        <w:tc>
          <w:tcPr>
            <w:tcW w:type="dxa" w:w="1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~40MB</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Yes</w:t>
            </w:r>
          </w:p>
        </w:tc>
        <w:tc>
          <w:tcPr>
            <w:tcW w:type="dxa" w:w="4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Named entity recognition (person, org, location, date, custom)</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minilm-l6-v2</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ONNX</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~25MB</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Yes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Sentence embeddings for Ledger and Sieve features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phi3-mini-4k-Q4</w:t>
            </w:r>
          </w:p>
        </w:tc>
        <w:tc>
          <w:tcPr>
            <w:tcW w:type="dxa" w:w="9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GGUF</w:t>
            </w:r>
          </w:p>
        </w:tc>
        <w:tc>
          <w:tcPr>
            <w:tcW w:type="dxa" w:w="1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~2.3GB</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No</w:t>
            </w:r>
          </w:p>
        </w:tc>
        <w:tc>
          <w:tcPr>
            <w:tcW w:type="dxa" w:w="4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Local summarization for Ledger compaction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anomaly-detector-v1</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Custom</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~5MB</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Yes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Isolation forest for metric anomaly detection</w:t>
            </w:r>
          </w:p>
        </w:tc>
      </w:tr>
    </w:tbl>
    <w:p>
      <w:pPr>
        <w:spacing w:after="100" w:before="0" w:line="276"/>
      </w:pPr>
      <w:r>
        <w:t xml:space="preserve"/>
      </w:r>
    </w:p>
    <w:p>
      <w:pPr>
        <w:pStyle w:val="Heading2"/>
        <w:spacing w:after="160" w:before="0" w:line="276"/>
      </w:pPr>
      <w:r>
        <w:rPr>
          <w:b/>
          <w:bCs/>
        </w:rPr>
        <w:t xml:space="preserve">5.3 The Millwright (DAG Orchestrator)</w:t>
      </w:r>
    </w:p>
    <w:p>
      <w:pPr>
        <w:spacing w:after="160" w:before="0" w:line="276"/>
      </w:pPr>
      <w:r>
        <w:rPr>
          <w:b/>
          <w:bCs/>
        </w:rPr>
        <w:t xml:space="preserve">Crate: </w:t>
      </w:r>
      <w:r>
        <w:t xml:space="preserve">grist-millwright</w:t>
      </w:r>
      <w:r>
        <w:t xml:space="preserve">  |  </w:t>
      </w:r>
      <w:r>
        <w:rPr>
          <w:b/>
          <w:bCs/>
        </w:rPr>
        <w:t xml:space="preserve">Language: </w:t>
      </w:r>
      <w:r>
        <w:t xml:space="preserve">Rust</w:t>
      </w:r>
      <w:r>
        <w:t xml:space="preserve">  |  </w:t>
      </w:r>
      <w:r>
        <w:rPr>
          <w:b/>
          <w:bCs/>
          <w:color w:val="CE422B"/>
        </w:rPr>
        <w:t xml:space="preserve">Priority: </w:t>
      </w:r>
      <w:r>
        <w:rPr>
          <w:color w:val="CE422B"/>
        </w:rPr>
        <w:t xml:space="preserve">P0 — Critical Path</w:t>
      </w:r>
    </w:p>
    <w:p>
      <w:pPr>
        <w:spacing w:after="40" w:before="0" w:line="276"/>
      </w:pPr>
      <w:r>
        <w:t xml:space="preserve"/>
      </w:r>
    </w:p>
    <w:p>
      <w:pPr>
        <w:spacing w:after="160" w:before="0" w:line="276"/>
      </w:pPr>
      <w:r>
        <w:rPr>
          <w:b/>
          <w:bCs/>
        </w:rPr>
        <w:t xml:space="preserve">Purpose: </w:t>
      </w:r>
      <w:r>
        <w:t xml:space="preserve">Execute multi-step workflows as directed acyclic graphs (DAGs) with parallel-by-default semantics. Manages dependency resolution, concurrency limiting, checkpointing, approval gates, retry policies, and timeout guards.</w:t>
      </w:r>
    </w:p>
    <w:p>
      <w:pPr>
        <w:spacing w:after="40" w:before="0" w:line="276"/>
      </w:pPr>
      <w:r>
        <w:t xml:space="preserve"/>
      </w:r>
    </w:p>
    <w:p>
      <w:pPr>
        <w:pStyle w:val="Heading3"/>
        <w:spacing w:after="160" w:before="0" w:line="276"/>
      </w:pPr>
      <w:r>
        <w:rPr>
          <w:b/>
          <w:bCs/>
        </w:rPr>
        <w:t xml:space="preserve">5.3.1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Parse and validate pipeline YAML into a DAG with cycle detection</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Rejects all cyclic graphs; accepts all valid test DAGs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Parallel execution by default: steps with no dependencies run concurrently</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8-step pipeline with 4 independent steps completes in ~1 step duration</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Semaphore-based concurrency limiter (default: 8 concurrent steps)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Never exceeds configured limit under load test</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Checkpoint/resume: persist DAG state to disk; resume from last checkpoint</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Daemon restart + resume completes remaining steps correctly</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Approval gates: halt pipeline, emit notification, resume on approval</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Gate blocks execution; approval resumes within 500ms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M-06</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Step types: LocalML, Rule, LLM, External, Gate, PythonCall, TypeScriptCall</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Integration test covers all 7 step types in a single pipeline</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M-07</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Retry policies: configurable retries with exponential backoff per step</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Transient failure retries up to N times; permanent failure halts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M-08</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Timeout guards: per-step and per-pipeline timeouts with clean cancellation</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Timed-out step returns error; pipeline follows configured on_failure policy</w:t>
            </w:r>
          </w:p>
        </w:tc>
      </w:tr>
    </w:tbl>
    <w:p>
      <w:pPr>
        <w:spacing w:after="100" w:before="0" w:line="276"/>
      </w:pPr>
      <w:r>
        <w:t xml:space="preserve"/>
      </w:r>
    </w:p>
    <w:p>
      <w:pPr>
        <w:pStyle w:val="Heading2"/>
        <w:spacing w:after="160" w:before="0" w:line="276"/>
      </w:pPr>
      <w:r>
        <w:rPr>
          <w:b/>
          <w:bCs/>
        </w:rPr>
        <w:t xml:space="preserve">5.4 The Hammer (LLM Escalation Gateway)</w:t>
      </w:r>
    </w:p>
    <w:p>
      <w:pPr>
        <w:spacing w:after="160" w:before="0" w:line="276"/>
      </w:pPr>
      <w:r>
        <w:rPr>
          <w:b/>
          <w:bCs/>
        </w:rPr>
        <w:t xml:space="preserve">Crate: </w:t>
      </w:r>
      <w:r>
        <w:t xml:space="preserve">grist-hammer</w:t>
      </w:r>
      <w:r>
        <w:t xml:space="preserve">  |  </w:t>
      </w:r>
      <w:r>
        <w:rPr>
          <w:b/>
          <w:bCs/>
        </w:rPr>
        <w:t xml:space="preserve">Language: </w:t>
      </w:r>
      <w:r>
        <w:t xml:space="preserve">Rust</w:t>
      </w:r>
      <w:r>
        <w:t xml:space="preserve">  |  </w:t>
      </w:r>
      <w:r>
        <w:rPr>
          <w:b/>
          <w:bCs/>
          <w:color w:val="E8890C"/>
        </w:rPr>
        <w:t xml:space="preserve">Priority: </w:t>
      </w:r>
      <w:r>
        <w:rPr>
          <w:color w:val="E8890C"/>
        </w:rPr>
        <w:t xml:space="preserve">P1 — High</w:t>
      </w:r>
    </w:p>
    <w:p>
      <w:pPr>
        <w:spacing w:after="40" w:before="0" w:line="276"/>
      </w:pPr>
      <w:r>
        <w:t xml:space="preserve"/>
      </w:r>
    </w:p>
    <w:p>
      <w:pPr>
        <w:pStyle w:val="Heading3"/>
        <w:spacing w:after="160" w:before="0" w:line="276"/>
      </w:pPr>
      <w:r>
        <w:rPr>
          <w:b/>
          <w:bCs/>
        </w:rPr>
        <w:t xml:space="preserve">5.4.1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Token budget manager with daily and monthly hard limits per category</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Budget exhaustion triggers graceful degradation, not failure</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Semantic cache: exact match (SHA-256) + fuzzy match (cosine &gt;0.92)</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Cache hit rate &gt;30% on recurring workload benchmark</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Batch aggregator: queue low-priority requests, batch within time window</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Batch reduces API calls by &gt;40% on mixed-priority workload</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Multi-provider router: Anthropic, OpenAI, Ollama, vLLM with failover</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Failover to secondary provider completes within 2s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Graceful degradation: when budget exhausted, use best local approximation</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Degraded responses flagged for review; no hard failures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H-06</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Usage metrics: per-provider token counts, costs, latency histograms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Metrics exportable to stdout, JSON file, or Prometheus endpoint</w:t>
            </w:r>
          </w:p>
        </w:tc>
      </w:tr>
    </w:tbl>
    <w:p>
      <w:pPr>
        <w:spacing w:after="100" w:before="0" w:line="276"/>
      </w:pPr>
      <w:r>
        <w:t xml:space="preserve"/>
      </w:r>
    </w:p>
    <w:p>
      <w:pPr>
        <w:pStyle w:val="Heading2"/>
        <w:spacing w:after="160" w:before="0" w:line="276"/>
      </w:pPr>
      <w:r>
        <w:rPr>
          <w:b/>
          <w:bCs/>
        </w:rPr>
        <w:t xml:space="preserve">5.5 The Ledger (Three-Tier Memory)</w:t>
      </w:r>
    </w:p>
    <w:p>
      <w:pPr>
        <w:spacing w:after="160" w:before="0" w:line="276"/>
      </w:pPr>
      <w:r>
        <w:rPr>
          <w:b/>
          <w:bCs/>
        </w:rPr>
        <w:t xml:space="preserve">Crate: </w:t>
      </w:r>
      <w:r>
        <w:t xml:space="preserve">grist-ledger</w:t>
      </w:r>
      <w:r>
        <w:t xml:space="preserve">  |  </w:t>
      </w:r>
      <w:r>
        <w:rPr>
          <w:b/>
          <w:bCs/>
        </w:rPr>
        <w:t xml:space="preserve">Language: </w:t>
      </w:r>
      <w:r>
        <w:t xml:space="preserve">Rust</w:t>
      </w:r>
      <w:r>
        <w:t xml:space="preserve">  |  </w:t>
      </w:r>
      <w:r>
        <w:rPr>
          <w:b/>
          <w:bCs/>
          <w:color w:val="CE422B"/>
        </w:rPr>
        <w:t xml:space="preserve">Priority: </w:t>
      </w:r>
      <w:r>
        <w:rPr>
          <w:color w:val="CE422B"/>
        </w:rPr>
        <w:t xml:space="preserve">P0 — Critical Path</w:t>
      </w:r>
    </w:p>
    <w:p>
      <w:pPr>
        <w:spacing w:after="40" w:before="0" w:line="276"/>
      </w:pPr>
      <w:r>
        <w:t xml:space="preserve"/>
      </w:r>
    </w:p>
    <w:p>
      <w:pPr>
        <w:pStyle w:val="Heading3"/>
        <w:spacing w:after="160" w:before="0" w:line="276"/>
      </w:pPr>
      <w:r>
        <w:rPr>
          <w:b/>
          <w:bCs/>
        </w:rPr>
        <w:t xml:space="preserve">5.5.1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Hot tier: sled-backed LRU cache with &lt;1ms access, configurable max size</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Benchmark: 10K reads/sec with &lt;1ms p99 on 512MB cache</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Warm tier: SQLite FTS5 for keyword search + usearch for vector search</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Keyword search &lt;10ms; vector search &lt;50ms on 100K entries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Cold tier: zstd-compressed JSONL archives with summary stubs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Cold retrieval &lt;500ms; compression ratio &gt;3:1</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Dual-path retrieval: parallel keyword + semantic search with RRF fusion</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Recall@10 exceeds either search method alone on test corpus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Semantic deduplication: merge memories with cosine similarity &gt;0.95</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Dedup reduces warm tier size by &gt;15% on synthetic workload</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L-06</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Auto-compaction: background daemon summarizes verbose memories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Compaction uses local Phi-3 summarizer; no LLM calls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L-07</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Tier promotion/demotion based on access frequency and staleness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Frequently accessed cold memories promoted within 1 compaction cycle</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L-08</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remember() and recall() exposed via FFI to both Python and TypeScript</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Round-trip test: store from TS, recall from Python, verify identical</w:t>
            </w:r>
          </w:p>
        </w:tc>
      </w:tr>
    </w:tbl>
    <w:p>
      <w:pPr>
        <w:spacing w:after="100" w:before="0" w:line="276"/>
      </w:pPr>
      <w:r>
        <w:t xml:space="preserve"/>
      </w:r>
    </w:p>
    <w:p>
      <w:pPr>
        <w:pStyle w:val="Heading2"/>
        <w:spacing w:after="160" w:before="0" w:line="276"/>
      </w:pPr>
      <w:r>
        <w:rPr>
          <w:b/>
          <w:bCs/>
        </w:rPr>
        <w:t xml:space="preserve">5.6 The Bell Tower (Notification System)</w:t>
      </w:r>
    </w:p>
    <w:p>
      <w:pPr>
        <w:spacing w:after="160" w:before="0" w:line="276"/>
      </w:pPr>
      <w:r>
        <w:rPr>
          <w:b/>
          <w:bCs/>
        </w:rPr>
        <w:t xml:space="preserve">Package: </w:t>
      </w:r>
      <w:r>
        <w:t xml:space="preserve">gristmill-integrations/bell-tower</w:t>
      </w:r>
      <w:r>
        <w:t xml:space="preserve">  |  </w:t>
      </w:r>
      <w:r>
        <w:rPr>
          <w:b/>
          <w:bCs/>
        </w:rPr>
        <w:t xml:space="preserve">Language: </w:t>
      </w:r>
      <w:r>
        <w:t xml:space="preserve">TypeScript</w:t>
      </w:r>
      <w:r>
        <w:t xml:space="preserve">  |  </w:t>
      </w:r>
      <w:r>
        <w:rPr>
          <w:b/>
          <w:bCs/>
          <w:color w:val="E8890C"/>
        </w:rPr>
        <w:t xml:space="preserve">Priority: </w:t>
      </w:r>
      <w:r>
        <w:rPr>
          <w:color w:val="E8890C"/>
        </w:rPr>
        <w:t xml:space="preserve">P1 — High</w:t>
      </w:r>
    </w:p>
    <w:p>
      <w:pPr>
        <w:spacing w:after="40" w:before="0" w:line="276"/>
      </w:pPr>
      <w:r>
        <w:t xml:space="preserve"/>
      </w:r>
    </w:p>
    <w:p>
      <w:pPr>
        <w:pStyle w:val="Heading3"/>
        <w:spacing w:after="160" w:before="0" w:line="276"/>
      </w:pPr>
      <w:r>
        <w:rPr>
          <w:b/>
          <w:bCs/>
        </w:rPr>
        <w:t xml:space="preserve">5.6.1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Watch system: define conditions (pattern, threshold, schedule, compound)</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All 4 condition types pass with correct trigger/no-trigger</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B-02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Multi-channel dispatch: Slack, Telegram, Discord, email, webhook, SMS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Each channel delivers test notification successfully</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Priority routing: critical alerts bypass digest and quiet hours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Critical alert delivered within 2s regardless of time/settings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B-04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Digest batching: aggregate low-priority notifications by configurable interval</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Digest correctly groups 50 events by watch into single message</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Quiet hours: configurable time window with per-priority overrides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Non-critical alerts during quiet hours are queued for digest</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B-06</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Subscribe to Rust event bus topics via napi-rs bridge</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Receives pipeline.completed and sieve.anomaly events in &lt;10ms</w:t>
            </w:r>
          </w:p>
        </w:tc>
      </w:tr>
    </w:tbl>
    <w:p>
      <w:pPr>
        <w:spacing w:after="100" w:before="0" w:line="276"/>
      </w:pPr>
      <w:r>
        <w:t xml:space="preserve"/>
      </w:r>
    </w:p>
    <w:p>
      <w:pPr>
        <w:pStyle w:val="Heading2"/>
        <w:spacing w:after="160" w:before="0" w:line="276"/>
      </w:pPr>
      <w:r>
        <w:rPr>
          <w:b/>
          <w:bCs/>
        </w:rPr>
        <w:t xml:space="preserve">5.7 The Hopper (Intake Layer)</w:t>
      </w:r>
    </w:p>
    <w:p>
      <w:pPr>
        <w:spacing w:after="160" w:before="0" w:line="276"/>
      </w:pPr>
      <w:r>
        <w:rPr>
          <w:b/>
          <w:bCs/>
        </w:rPr>
        <w:t xml:space="preserve">Package: </w:t>
      </w:r>
      <w:r>
        <w:t xml:space="preserve">gristmill-integrations/hopper</w:t>
      </w:r>
      <w:r>
        <w:t xml:space="preserve">  |  </w:t>
      </w:r>
      <w:r>
        <w:rPr>
          <w:b/>
          <w:bCs/>
        </w:rPr>
        <w:t xml:space="preserve">Language: </w:t>
      </w:r>
      <w:r>
        <w:t xml:space="preserve">TypeScript</w:t>
      </w:r>
      <w:r>
        <w:t xml:space="preserve">  |  </w:t>
      </w:r>
      <w:r>
        <w:rPr>
          <w:b/>
          <w:bCs/>
          <w:color w:val="E8890C"/>
        </w:rPr>
        <w:t xml:space="preserve">Priority: </w:t>
      </w:r>
      <w:r>
        <w:rPr>
          <w:color w:val="E8890C"/>
        </w:rPr>
        <w:t xml:space="preserve">P1 — High</w:t>
      </w:r>
    </w:p>
    <w:p>
      <w:pPr>
        <w:spacing w:after="40" w:before="0" w:line="276"/>
      </w:pPr>
      <w:r>
        <w:t xml:space="preserve"/>
      </w:r>
    </w:p>
    <w:p>
      <w:pPr>
        <w:pStyle w:val="Heading3"/>
        <w:spacing w:after="160" w:before="0" w:line="276"/>
      </w:pPr>
      <w:r>
        <w:rPr>
          <w:b/>
          <w:bCs/>
        </w:rPr>
        <w:t xml:space="preserve">5.7.1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HP-01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HTTP/WebSocket adapter: REST API + persistent WS connections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Handles 100 concurrent WS connections; REST responds &lt;50ms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HP-02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Webhook adapter: GitHub, Stripe, and generic webhook signature verification</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Rejects invalid signatures; processes valid webhooks correctly</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HP-03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Cron adapter: scheduled tasks from YAML config</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Cron fires within 1s of scheduled time</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HP-04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Message queue adapter: Redis Streams or NATS</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Consumes 1000 msgs/sec from Redis Streams without backpressure</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HP-05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File system watcher: chokidar-based change detection</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Detects file creation/modification within 500ms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HP-06</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All adapters normalize input to GristEvent schema</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Schema validation passes for all adapter outputs</w:t>
            </w:r>
          </w:p>
        </w:tc>
      </w:tr>
    </w:tbl>
    <w:p>
      <w:pPr>
        <w:spacing w:after="100" w:before="0" w:line="276"/>
      </w:pPr>
      <w:r>
        <w:t xml:space="preserve"/>
      </w:r>
    </w:p>
    <w:p>
      <w:pPr>
        <w:pStyle w:val="Heading2"/>
        <w:spacing w:after="160" w:before="0" w:line="276"/>
      </w:pPr>
      <w:r>
        <w:rPr>
          <w:b/>
          <w:bCs/>
        </w:rPr>
        <w:t xml:space="preserve">5.8 Python ML Shell (gristmill-ml)</w:t>
      </w:r>
    </w:p>
    <w:p>
      <w:pPr>
        <w:spacing w:after="160" w:before="0" w:line="276"/>
      </w:pPr>
      <w:r>
        <w:rPr>
          <w:b/>
          <w:bCs/>
        </w:rPr>
        <w:t xml:space="preserve">Package: </w:t>
      </w:r>
      <w:r>
        <w:t xml:space="preserve">gristmill-ml</w:t>
      </w:r>
      <w:r>
        <w:t xml:space="preserve">  |  </w:t>
      </w:r>
      <w:r>
        <w:rPr>
          <w:b/>
          <w:bCs/>
        </w:rPr>
        <w:t xml:space="preserve">Language: </w:t>
      </w:r>
      <w:r>
        <w:t xml:space="preserve">Python</w:t>
      </w:r>
      <w:r>
        <w:t xml:space="preserve">  |  </w:t>
      </w:r>
      <w:r>
        <w:rPr>
          <w:b/>
          <w:bCs/>
          <w:color w:val="E8890C"/>
        </w:rPr>
        <w:t xml:space="preserve">Priority: </w:t>
      </w:r>
      <w:r>
        <w:rPr>
          <w:color w:val="E8890C"/>
        </w:rPr>
        <w:t xml:space="preserve">P1 — High</w:t>
      </w:r>
    </w:p>
    <w:p>
      <w:pPr>
        <w:spacing w:after="40" w:before="0" w:line="276"/>
      </w:pPr>
      <w:r>
        <w:t xml:space="preserve"/>
      </w:r>
    </w:p>
    <w:p>
      <w:pPr>
        <w:pStyle w:val="Heading3"/>
        <w:spacing w:after="160" w:before="0" w:line="276"/>
      </w:pPr>
      <w:r>
        <w:rPr>
          <w:b/>
          <w:bCs/>
        </w:rPr>
        <w:t xml:space="preserve">5.8.1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SieveTrainer: fine-tune MiniLM classifier on feedback logs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Trained model achieves &gt;92% accuracy on held-out test set</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ONNX export with INT8 quantization</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Exported model produces output within 0.01 of PyTorch reference</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Cross-validation: compare Rust inference vs Python inference</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Max divergence &lt;0.001 on 1000 test inputs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Feedback dataset loader: parse Rust JSONL logs into training data</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Handles 100K+ log entries; produces balanced training set</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Experiment tracking: MLflow or W&amp;B integration</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Each training run logged with hyperparameters and metrics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PY-06</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Custom model framework: user-defined models with standard interface</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Example custom model trains, exports, and loads in Rust</w:t>
            </w:r>
          </w:p>
        </w:tc>
      </w:tr>
    </w:tbl>
    <w:p>
      <w:pPr>
        <w:spacing w:after="100" w:before="0" w:line="276"/>
      </w:pPr>
      <w:r>
        <w:t xml:space="preserve"/>
      </w:r>
    </w:p>
    <w:p>
      <w:pPr>
        <w:pStyle w:val="Heading2"/>
        <w:spacing w:after="160" w:before="0" w:line="276"/>
      </w:pPr>
      <w:r>
        <w:rPr>
          <w:b/>
          <w:bCs/>
        </w:rPr>
        <w:t xml:space="preserve">5.9 FFI Bridge (grist-ffi)</w:t>
      </w:r>
    </w:p>
    <w:p>
      <w:pPr>
        <w:spacing w:after="160" w:before="0" w:line="276"/>
      </w:pPr>
      <w:r>
        <w:rPr>
          <w:b/>
          <w:bCs/>
        </w:rPr>
        <w:t xml:space="preserve">Crate: </w:t>
      </w:r>
      <w:r>
        <w:t xml:space="preserve">grist-ffi</w:t>
      </w:r>
      <w:r>
        <w:t xml:space="preserve">  |  </w:t>
      </w:r>
      <w:r>
        <w:rPr>
          <w:b/>
          <w:bCs/>
        </w:rPr>
        <w:t xml:space="preserve">Language: </w:t>
      </w:r>
      <w:r>
        <w:t xml:space="preserve">Rust</w:t>
      </w:r>
      <w:r>
        <w:t xml:space="preserve">  |  </w:t>
      </w:r>
      <w:r>
        <w:rPr>
          <w:b/>
          <w:bCs/>
          <w:color w:val="CE422B"/>
        </w:rPr>
        <w:t xml:space="preserve">Priority: </w:t>
      </w:r>
      <w:r>
        <w:rPr>
          <w:color w:val="CE422B"/>
        </w:rPr>
        <w:t xml:space="preserve">P0 — Critical Path</w:t>
      </w:r>
    </w:p>
    <w:p>
      <w:pPr>
        <w:spacing w:after="40" w:before="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rPr>
          <w:tblHeader/>
        </w:trPr>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ID</w:t>
            </w:r>
          </w:p>
        </w:tc>
        <w:tc>
          <w:tcPr>
            <w:tcW w:type="dxa" w:w="3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Requirement</w:t>
            </w:r>
          </w:p>
        </w:tc>
        <w:tc>
          <w:tcPr>
            <w:tcW w:type="dxa" w:w="7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Priority</w:t>
            </w:r>
          </w:p>
        </w:tc>
        <w:tc>
          <w:tcPr>
            <w:tcW w:type="dxa" w:w="41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Acceptance Criteria</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PyO3 bridge: expose triage, execute_pipeline, remember, recall to Python</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Python async/await works with all 4 methods</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F-02</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napi-rs bridge: expose same interface to Node.js/TypeScript</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TypeScript async/await works with all 4 methods</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F-03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Event bus subscription: allow TS callbacks on Rust bus events</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TS receives bus events within 10ms of emission</w:t>
            </w:r>
          </w:p>
        </w:tc>
      </w:tr>
      <w:tr>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F-04</w:t>
            </w:r>
          </w:p>
        </w:tc>
        <w:tc>
          <w:tcPr>
            <w:tcW w:type="dxa" w:w="3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Python model registration: register Python callable as Grinder model</w:t>
            </w:r>
          </w:p>
        </w:tc>
        <w:tc>
          <w:tcPr>
            <w:tcW w:type="dxa" w:w="7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P1</w:t>
            </w:r>
          </w:p>
        </w:tc>
        <w:tc>
          <w:tcPr>
            <w:tcW w:type="dxa" w:w="4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Registered Python model callable from Millwright pipeline</w:t>
            </w:r>
          </w:p>
        </w:tc>
      </w:tr>
      <w:tr>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F-05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IPC fallback: MessagePack-over-Unix-socket when FFI not available</w:t>
            </w:r>
          </w:p>
        </w:tc>
        <w:tc>
          <w:tcPr>
            <w:tcW w:type="dxa" w:w="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P2</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Same functional behavior as in-process FFI with &lt;5ms overhead</w:t>
            </w:r>
          </w:p>
        </w:tc>
      </w:tr>
    </w:tbl>
    <w:p>
      <w:r>
        <w:br w:type="page"/>
      </w:r>
    </w:p>
    <w:p>
      <w:pPr>
        <w:pStyle w:val="Heading1"/>
        <w:spacing w:after="160" w:before="0" w:line="276"/>
      </w:pPr>
      <w:r>
        <w:rPr>
          <w:b/>
          <w:bCs/>
        </w:rPr>
        <w:t xml:space="preserve">6. Phased Delivery Plan</w:t>
      </w:r>
    </w:p>
    <w:p>
      <w:pPr>
        <w:spacing w:after="160" w:before="0" w:line="276"/>
      </w:pPr>
      <w:r>
        <w:t xml:space="preserve">GristMill is delivered in four phases over approximately 24 weeks. Each phase produces a usable system with incremental capability.</w:t>
      </w:r>
    </w:p>
    <w:p>
      <w:pPr>
        <w:spacing w:after="80" w:before="0" w:line="276"/>
      </w:pPr>
      <w:r>
        <w:t xml:space="preserve"/>
      </w:r>
    </w:p>
    <w:p>
      <w:pPr>
        <w:pStyle w:val="Heading2"/>
        <w:spacing w:after="160" w:before="0" w:line="276"/>
      </w:pPr>
      <w:r>
        <w:rPr>
          <w:b/>
          <w:bCs/>
        </w:rPr>
        <w:t xml:space="preserve">6.1 Phase 1: Foundation (Weeks 1–6)</w:t>
      </w:r>
    </w:p>
    <w:p>
      <w:pPr>
        <w:spacing w:after="160" w:before="0" w:line="276"/>
      </w:pPr>
      <w:r>
        <w:rPr>
          <w:b/>
          <w:bCs/>
        </w:rPr>
        <w:t xml:space="preserve">Goal: </w:t>
      </w:r>
      <w:r>
        <w:t xml:space="preserve">Rust core compiles and runs. Sieve classifies events. Grinders run ONNX models. CLI starts/stops daemon.</w:t>
      </w:r>
    </w:p>
    <w:p>
      <w:pPr>
        <w:spacing w:after="40" w:before="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Deliverable</w:t>
            </w:r>
          </w:p>
        </w:tc>
        <w:tc>
          <w:tcPr>
            <w:tcW w:type="dxa" w:w="37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Components</w:t>
            </w:r>
          </w:p>
        </w:tc>
        <w:tc>
          <w:tcPr>
            <w:tcW w:type="dxa" w:w="3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Exit Criteria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grist-event crate</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GristEvent schema, ULID, serialization</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Schema validates all test fixtures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grist-sieve crate</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ONNX classifier, feature extraction, cost oracle</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Triage &lt;5ms p99; 4-route classification &gt;90% accuracy</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grist-grinders crate</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Rayon pool, ONNX runtime, model registry</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Parallel inference on 3 models; hot-reload works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grist-config crate</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YAML config parser with env overlay</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All config keys parse correctly</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gristmill-cli binary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start, stop, status, models list/benchmark</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CLI manages daemon lifecycle on macOS + Linux</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Starter model pack</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intent-classifier, NER, embedder (ONNX)</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Models downloadable via CLI; inference matches reference</w:t>
            </w:r>
          </w:p>
        </w:tc>
      </w:tr>
    </w:tbl>
    <w:p>
      <w:pPr>
        <w:spacing w:after="100" w:before="0" w:line="276"/>
      </w:pPr>
      <w:r>
        <w:t xml:space="preserve"/>
      </w:r>
    </w:p>
    <w:p>
      <w:pPr>
        <w:pStyle w:val="Heading2"/>
        <w:spacing w:after="160" w:before="0" w:line="276"/>
      </w:pPr>
      <w:r>
        <w:rPr>
          <w:b/>
          <w:bCs/>
        </w:rPr>
        <w:t xml:space="preserve">6.2 Phase 2: Orchestration + Memory (Weeks 7–12)</w:t>
      </w:r>
    </w:p>
    <w:p>
      <w:pPr>
        <w:spacing w:after="160" w:before="0" w:line="276"/>
      </w:pPr>
      <w:r>
        <w:rPr>
          <w:b/>
          <w:bCs/>
        </w:rPr>
        <w:t xml:space="preserve">Goal: </w:t>
      </w:r>
      <w:r>
        <w:t xml:space="preserve">Pipelines execute as DAGs. Memory stores and retrieves. Hammer makes LLM calls with budgets. Python shell trains first model.</w:t>
      </w:r>
    </w:p>
    <w:p>
      <w:pPr>
        <w:spacing w:after="40" w:before="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Deliverable</w:t>
            </w:r>
          </w:p>
        </w:tc>
        <w:tc>
          <w:tcPr>
            <w:tcW w:type="dxa" w:w="37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Components</w:t>
            </w:r>
          </w:p>
        </w:tc>
        <w:tc>
          <w:tcPr>
            <w:tcW w:type="dxa" w:w="3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Exit Criteria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grist-millwright crate</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DAG parser, parallel scheduler, checkpoints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8-step pipeline with parallel phases completes correctly</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grist-hammer crate</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Token budget, semantic cache, multi-provider</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Budget enforcement; cache hit &gt;25%; Anthropic + Ollama work</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grist-ledger crate</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Hot (sled), warm (SQLite+usearch), cold (JSONL)</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remember/recall round-trip; dual-path search operational</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grist-bus crate</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Typed pub/sub channels</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Events published by Millwright received by subscribers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grist-ffi (PyO3)</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Python bridge for triage, memory, pipeline</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Python async calls into Rust; model registration works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gristmill-ml package</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SieveTrainer, ONNX export, feedback loader</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Retrained Sieve achieves &gt;92% on feedback data</w:t>
            </w:r>
          </w:p>
        </w:tc>
      </w:tr>
    </w:tbl>
    <w:p>
      <w:pPr>
        <w:spacing w:after="100" w:before="0" w:line="276"/>
      </w:pPr>
      <w:r>
        <w:t xml:space="preserve"/>
      </w:r>
    </w:p>
    <w:p>
      <w:pPr>
        <w:pStyle w:val="Heading2"/>
        <w:spacing w:after="160" w:before="0" w:line="276"/>
      </w:pPr>
      <w:r>
        <w:rPr>
          <w:b/>
          <w:bCs/>
        </w:rPr>
        <w:t xml:space="preserve">6.3 Phase 3: Integrations + Notifications (Weeks 13–18)</w:t>
      </w:r>
    </w:p>
    <w:p>
      <w:pPr>
        <w:spacing w:after="160" w:before="0" w:line="276"/>
      </w:pPr>
      <w:r>
        <w:rPr>
          <w:b/>
          <w:bCs/>
        </w:rPr>
        <w:t xml:space="preserve">Goal: </w:t>
      </w:r>
      <w:r>
        <w:t xml:space="preserve">TypeScript shell operational. Events flow from external sources through the full pipeline. Notifications dispatched.</w:t>
      </w:r>
    </w:p>
    <w:p>
      <w:pPr>
        <w:spacing w:after="40" w:before="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Deliverable</w:t>
            </w:r>
          </w:p>
        </w:tc>
        <w:tc>
          <w:tcPr>
            <w:tcW w:type="dxa" w:w="37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Components</w:t>
            </w:r>
          </w:p>
        </w:tc>
        <w:tc>
          <w:tcPr>
            <w:tcW w:type="dxa" w:w="3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Exit Criteria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grist-ffi (napi-rs)</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TypeScript bridge for all core operations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TS async calls; bus subscription works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Hopper adapters</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HTTP/WS, webhook, cron, FS watch</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Each adapter produces valid GristEvents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Bell Tower</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Dispatcher, watches, digest, quiet hours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Critical alert &lt;2s; digest batches correctly</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Notification channels</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Slack, Telegram, email (min 3 channels)</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Test notification delivered on each channel</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CLI extensions</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pipeline create/run/inspect, watch create/test</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End-to-end: CLI creates pipeline, runs it, watch triggers notification</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Web dashboard (basic)</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Pipeline status, memory browser, metrics</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Dashboard loads; shows live pipeline status</w:t>
            </w:r>
          </w:p>
        </w:tc>
      </w:tr>
    </w:tbl>
    <w:p>
      <w:pPr>
        <w:spacing w:after="100" w:before="0" w:line="276"/>
      </w:pPr>
      <w:r>
        <w:t xml:space="preserve"/>
      </w:r>
    </w:p>
    <w:p>
      <w:pPr>
        <w:pStyle w:val="Heading2"/>
        <w:spacing w:after="160" w:before="0" w:line="276"/>
      </w:pPr>
      <w:r>
        <w:rPr>
          <w:b/>
          <w:bCs/>
        </w:rPr>
        <w:t xml:space="preserve">6.4 Phase 4: Polish + Ecosystem (Weeks 19–24)</w:t>
      </w:r>
    </w:p>
    <w:p>
      <w:pPr>
        <w:spacing w:after="160" w:before="0" w:line="276"/>
      </w:pPr>
      <w:r>
        <w:rPr>
          <w:b/>
          <w:bCs/>
        </w:rPr>
        <w:t xml:space="preserve">Goal: </w:t>
      </w:r>
      <w:r>
        <w:t xml:space="preserve">Production hardening. Plugin system. Documentation. Performance optimization. Community readiness.</w:t>
      </w:r>
    </w:p>
    <w:p>
      <w:pPr>
        <w:spacing w:after="40" w:before="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Deliverable</w:t>
            </w:r>
          </w:p>
        </w:tc>
        <w:tc>
          <w:tcPr>
            <w:tcW w:type="dxa" w:w="37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Components</w:t>
            </w:r>
          </w:p>
        </w:tc>
        <w:tc>
          <w:tcPr>
            <w:tcW w:type="dxa" w:w="3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Exit Criteria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Plugin SDK</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Loader, registry, example plugins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Third-party plugin installs and runs via npm</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Auto-compaction</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Background Ledger compactor with Phi-3</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Compaction reduces warm tier by &gt;15% without LLM</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Advanced Millwright</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Approval gates, retry policies, PythonCall/TSCall</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All 7 step types work in a single pipeline</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Performance hardening</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Profiling, optimization, memory leak detection</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All target metrics met on reference hardware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Documentation</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README, architecture guide, API reference, tutorials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New user runs onboarding in &lt;10 minutes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Security audit</w:t>
            </w:r>
          </w:p>
        </w:tc>
        <w:tc>
          <w:tcPr>
            <w:tcW w:type="dxa" w:w="3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Sandbox review, input validation, dependency audit</w:t>
            </w:r>
          </w:p>
        </w:tc>
        <w:tc>
          <w:tcPr>
            <w:tcW w:type="dxa" w:w="3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No critical/high CVEs; sandboxed mode functional</w:t>
            </w:r>
          </w:p>
        </w:tc>
      </w:tr>
    </w:tbl>
    <w:p>
      <w:r>
        <w:br w:type="page"/>
      </w:r>
    </w:p>
    <w:p>
      <w:pPr>
        <w:pStyle w:val="Heading1"/>
        <w:spacing w:after="160" w:before="0" w:line="276"/>
      </w:pPr>
      <w:r>
        <w:rPr>
          <w:b/>
          <w:bCs/>
        </w:rPr>
        <w:t xml:space="preserve">7. Technology Stack</w:t>
      </w:r>
    </w:p>
    <w:p>
      <w:pPr>
        <w:pStyle w:val="Heading2"/>
        <w:spacing w:after="160" w:before="0" w:line="276"/>
      </w:pPr>
      <w:r>
        <w:rPr>
          <w:b/>
          <w:bCs/>
        </w:rPr>
        <w:t xml:space="preserve">7.1 Rust 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960"/>
      </w:tblGrid>
      <w:tr>
        <w:trPr>
          <w:tblHeader/>
        </w:trPr>
        <w:tc>
          <w:tcPr>
            <w:tcW w:type="dxa" w:w="16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Category</w:t>
            </w:r>
          </w:p>
        </w:tc>
        <w:tc>
          <w:tcPr>
            <w:tcW w:type="dxa" w:w="2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Crate</w:t>
            </w:r>
          </w:p>
        </w:tc>
        <w:tc>
          <w:tcPr>
            <w:tcW w:type="dxa" w:w="1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Version</w:t>
            </w:r>
          </w:p>
        </w:tc>
        <w:tc>
          <w:tcPr>
            <w:tcW w:type="dxa" w:w="39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Purpose</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Async runtime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tokio</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1.x</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Async I/O, timers, task spawning</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CPU parallelism</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rayon</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1.10+</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Work-stealing thread pool for ML inference</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ML inference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ort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2.x</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ONNX Runtime official Rust bindings</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ML inference</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llama-cpp-2</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0.1+</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llama.cpp bindings for GGUF models</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Tensor ops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ndarray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0.16+</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Zero-copy tensor manipulation</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Vector search</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usearch</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2.x</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FAISS alternative, Rust-friendly</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Database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rusqlite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0.32+ (bundled, fts5)</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SQLite with full-text search</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KV store</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sled</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0.34</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Embedded key-value for hot cache</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Compression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zstd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0.13+</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Cold tier compression</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Serialization</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serde + serde_json</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1.x</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JSON serialization</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IPC</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rmp-serde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1.x</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MessagePack for socket IPC</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Python FFI</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pyo3</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0.22+</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Python native extension</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Node.js FFI</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napi / napi-derive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3.x</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Node.js native addon</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CLI</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clap</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4.x</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Command-line argument parsing</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Observability</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tracing</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0.1</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Structured logging and spans</w:t>
            </w:r>
          </w:p>
        </w:tc>
      </w:tr>
      <w:tr>
        <w:tc>
          <w:tcPr>
            <w:tcW w:type="dxa" w:w="16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Concurrency</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dashmap</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6.x</w:t>
            </w:r>
          </w:p>
        </w:tc>
        <w:tc>
          <w:tcPr>
            <w:tcW w:type="dxa" w:w="3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Concurrent hash map for shared state</w:t>
            </w:r>
          </w:p>
        </w:tc>
      </w:tr>
    </w:tbl>
    <w:p>
      <w:pPr>
        <w:spacing w:after="100" w:before="0" w:line="276"/>
      </w:pPr>
      <w:r>
        <w:t xml:space="preserve"/>
      </w:r>
    </w:p>
    <w:p>
      <w:pPr>
        <w:pStyle w:val="Heading2"/>
        <w:spacing w:after="160" w:before="0" w:line="276"/>
      </w:pPr>
      <w:r>
        <w:rPr>
          <w:b/>
          <w:bCs/>
        </w:rPr>
        <w:t xml:space="preserve">7.2 Python Shell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Package</w:t>
            </w:r>
          </w:p>
        </w:tc>
        <w:tc>
          <w:tcPr>
            <w:tcW w:type="dxa" w:w="1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Version</w:t>
            </w:r>
          </w:p>
        </w:tc>
        <w:tc>
          <w:tcPr>
            <w:tcW w:type="dxa" w:w="57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Purpose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torch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2.x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 training and inference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transformers</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4.x</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Pre-trained model loading and fine-tuning</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onnxruntime-tools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latest</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ONNX export and optimization</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optimum</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latest</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HuggingFace ONNX integration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scikit-learn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1.x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Isolation forest, evaluation metrics</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pandas</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2.x</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Feedback log processing</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mlflow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2.x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Experiment tracking (optional)</w:t>
            </w:r>
          </w:p>
        </w:tc>
      </w:tr>
    </w:tbl>
    <w:p>
      <w:pPr>
        <w:spacing w:after="100" w:before="0" w:line="276"/>
      </w:pPr>
      <w:r>
        <w:t xml:space="preserve"/>
      </w:r>
    </w:p>
    <w:p>
      <w:pPr>
        <w:pStyle w:val="Heading2"/>
        <w:spacing w:after="160" w:before="0" w:line="276"/>
      </w:pPr>
      <w:r>
        <w:rPr>
          <w:b/>
          <w:bCs/>
        </w:rPr>
        <w:t xml:space="preserve">7.3 TypeScript Shell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Package</w:t>
            </w:r>
          </w:p>
        </w:tc>
        <w:tc>
          <w:tcPr>
            <w:tcW w:type="dxa" w:w="1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Version</w:t>
            </w:r>
          </w:p>
        </w:tc>
        <w:tc>
          <w:tcPr>
            <w:tcW w:type="dxa" w:w="57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Purpose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fastify</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5.x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HTTP server + REST API</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@slack/web-api</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7.x</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Slack notification channel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telegraf</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4.x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Telegram bot adapter</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nodemailer</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6.x</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Email notification channel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chokidar</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4.x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File system watcher</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handlebars</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4.x</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Template engine for notifications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bullmq</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5.x</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Redis-backed job queue (optional)</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react + vite</w:t>
            </w:r>
          </w:p>
        </w:tc>
        <w:tc>
          <w:tcPr>
            <w:tcW w:type="dxa" w:w="1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19.x / 6.x</w:t>
            </w:r>
          </w:p>
        </w:tc>
        <w:tc>
          <w:tcPr>
            <w:tcW w:type="dxa" w:w="57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Web dashboard SPA</w:t>
            </w:r>
          </w:p>
        </w:tc>
      </w:tr>
    </w:tbl>
    <w:p>
      <w:r>
        <w:br w:type="page"/>
      </w:r>
    </w:p>
    <w:p>
      <w:pPr>
        <w:pStyle w:val="Heading1"/>
        <w:spacing w:after="160" w:before="0" w:line="276"/>
      </w:pPr>
      <w:r>
        <w:rPr>
          <w:b/>
          <w:bCs/>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5060"/>
      </w:tblGrid>
      <w:tr>
        <w:trPr>
          <w:tblHeader/>
        </w:trPr>
        <w:tc>
          <w:tcPr>
            <w:tcW w:type="dxa" w:w="22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Risk</w:t>
            </w:r>
          </w:p>
        </w:tc>
        <w:tc>
          <w:tcPr>
            <w:tcW w:type="dxa" w:w="11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Likelihood</w:t>
            </w:r>
          </w:p>
        </w:tc>
        <w:tc>
          <w:tcPr>
            <w:tcW w:type="dxa" w:w="10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Impact</w:t>
            </w:r>
          </w:p>
        </w:tc>
        <w:tc>
          <w:tcPr>
            <w:tcW w:type="dxa" w:w="50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Mitigation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 accuracy insufficient for production (&lt;85%)</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Medium</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High</w:t>
            </w:r>
          </w:p>
        </w:tc>
        <w:tc>
          <w:tcPr>
            <w:tcW w:type="dxa" w:w="5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Phase 1 includes benchmark suite. If accuracy is below threshold, increase training data via synthetic augmentation and extend to Phase 2 before external release.</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ONNX Runtime Rust bindings instability</w:t>
            </w:r>
          </w:p>
        </w:tc>
        <w:tc>
          <w:tcPr>
            <w:tcW w:type="dxa" w:w="11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Low</w:t>
            </w:r>
          </w:p>
        </w:tc>
        <w:tc>
          <w:tcPr>
            <w:tcW w:type="dxa" w:w="1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High</w:t>
            </w:r>
          </w:p>
        </w:tc>
        <w:tc>
          <w:tcPr>
            <w:tcW w:type="dxa" w:w="50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The ort crate is the official ONNX Runtime binding. Fallback: direct C FFI via ort-sys if high-level API breaks.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PyO3 async compatibility issues with Tokio</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Medium</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Medium</w:t>
            </w:r>
          </w:p>
        </w:tc>
        <w:tc>
          <w:tcPr>
            <w:tcW w:type="dxa" w:w="5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Use pyo3-async-runtimes crate. Tested pattern. Fallback: synchronous bridge with manual Future polling.</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napi-rs performance overhead on high-throughput event paths</w:t>
            </w:r>
          </w:p>
        </w:tc>
        <w:tc>
          <w:tcPr>
            <w:tcW w:type="dxa" w:w="11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Low</w:t>
            </w:r>
          </w:p>
        </w:tc>
        <w:tc>
          <w:tcPr>
            <w:tcW w:type="dxa" w:w="1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Medium</w:t>
            </w:r>
          </w:p>
        </w:tc>
        <w:tc>
          <w:tcPr>
            <w:tcW w:type="dxa" w:w="50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Profile in Phase 3. If overhead &gt;1ms, batch events in TypeScript before crossing FFI boundary.</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Contributor barrier too high (Rust requirement)</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High</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Medium</w:t>
            </w:r>
          </w:p>
        </w:tc>
        <w:tc>
          <w:tcPr>
            <w:tcW w:type="dxa" w:w="5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Plugin system is TypeScript-only. Core contributions guided by detailed architecture docs and issue templates. Python shell is standard PyTorch/HuggingFace patterns.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 hot-reload causes memory spike</w:t>
            </w:r>
          </w:p>
        </w:tc>
        <w:tc>
          <w:tcPr>
            <w:tcW w:type="dxa" w:w="11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Medium</w:t>
            </w:r>
          </w:p>
        </w:tc>
        <w:tc>
          <w:tcPr>
            <w:tcW w:type="dxa" w:w="1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Low</w:t>
            </w:r>
          </w:p>
        </w:tc>
        <w:tc>
          <w:tcPr>
            <w:tcW w:type="dxa" w:w="50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Load new model first, swap pointer atomically, then drop old model. Maximum transient overhead = 1 model size.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Cold tier archive corruption</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Low</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High</w:t>
            </w:r>
          </w:p>
        </w:tc>
        <w:tc>
          <w:tcPr>
            <w:tcW w:type="dxa" w:w="5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Checksums on every JSONL block. Warm tier is source of truth; cold is reconstructable from warm snapshots.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Security: prompt injection via Hopper adapters</w:t>
            </w:r>
          </w:p>
        </w:tc>
        <w:tc>
          <w:tcPr>
            <w:tcW w:type="dxa" w:w="11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High</w:t>
            </w:r>
          </w:p>
        </w:tc>
        <w:tc>
          <w:tcPr>
            <w:tcW w:type="dxa" w:w="1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High</w:t>
            </w:r>
          </w:p>
        </w:tc>
        <w:tc>
          <w:tcPr>
            <w:tcW w:type="dxa" w:w="50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Input sanitization in TypeScript adapters. Sieve operates on features, not raw text passed to shell. LLM calls in Hammer use system-prompt hardening.</w:t>
            </w:r>
          </w:p>
        </w:tc>
      </w:tr>
    </w:tbl>
    <w:p>
      <w:pPr>
        <w:pStyle w:val="Heading1"/>
        <w:spacing w:after="160" w:before="0" w:line="276"/>
      </w:pPr>
      <w:r>
        <w:rPr>
          <w:b/>
          <w:bCs/>
        </w:rPr>
        <w:t xml:space="preserve">9. Testing Strategy</w:t>
      </w:r>
    </w:p>
    <w:p>
      <w:pPr>
        <w:pStyle w:val="Heading2"/>
        <w:spacing w:after="160" w:before="0" w:line="276"/>
      </w:pPr>
      <w:r>
        <w:rPr>
          <w:b/>
          <w:bCs/>
        </w:rPr>
        <w:t xml:space="preserve">9.1 Testing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Layer</w:t>
            </w:r>
          </w:p>
        </w:tc>
        <w:tc>
          <w:tcPr>
            <w:tcW w:type="dxa" w:w="30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Scope</w:t>
            </w:r>
          </w:p>
        </w:tc>
        <w:tc>
          <w:tcPr>
            <w:tcW w:type="dxa" w:w="2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Framework</w:t>
            </w:r>
          </w:p>
        </w:tc>
        <w:tc>
          <w:tcPr>
            <w:tcW w:type="dxa" w:w="19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Coverage Target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Unit tests (Rust)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Individual functions and structs in each crate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cargo test + proptest for property-based</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&gt;80% line coverage</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Unit tests (Python)</w:t>
            </w:r>
          </w:p>
        </w:tc>
        <w:tc>
          <w:tcPr>
            <w:tcW w:type="dxa" w:w="3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Training pipelines, data loaders, export</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pytest + hypothesis</w:t>
            </w:r>
          </w:p>
        </w:tc>
        <w:tc>
          <w:tcPr>
            <w:tcW w:type="dxa" w:w="1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&gt;75% line coverage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Unit tests (TypeScript)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Adapters, channels, watch engine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vitest</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&gt;75% line coverage</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Integration tests</w:t>
            </w:r>
          </w:p>
        </w:tc>
        <w:tc>
          <w:tcPr>
            <w:tcW w:type="dxa" w:w="3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Cross-crate: Sieve → Grinders → Millwright → Ledger</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Custom harness (Rust)</w:t>
            </w:r>
          </w:p>
        </w:tc>
        <w:tc>
          <w:tcPr>
            <w:tcW w:type="dxa" w:w="1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All critical paths covered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FFI tests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PyO3 round-trip, napi-rs round-trip</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pytest + vitest calling Rust</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All FFI methods tested</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End-to-end tests</w:t>
            </w:r>
          </w:p>
        </w:tc>
        <w:tc>
          <w:tcPr>
            <w:tcW w:type="dxa" w:w="3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Event in → pipeline complete → notification out</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Docker-based test environment</w:t>
            </w:r>
          </w:p>
        </w:tc>
        <w:tc>
          <w:tcPr>
            <w:tcW w:type="dxa" w:w="1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5 canonical pipelines pass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Performance benchmarks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 latency, Grinder throughput, Ledger recall</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criterion (Rust)</w:t>
            </w:r>
          </w:p>
        </w:tc>
        <w:tc>
          <w:tcPr>
            <w:tcW w:type="dxa" w:w="1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All target metrics met</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Model accuracy tests</w:t>
            </w:r>
          </w:p>
        </w:tc>
        <w:tc>
          <w:tcPr>
            <w:tcW w:type="dxa" w:w="3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 classifier on held-out test set</w:t>
            </w:r>
          </w:p>
        </w:tc>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Custom evaluation script</w:t>
            </w:r>
          </w:p>
        </w:tc>
        <w:tc>
          <w:tcPr>
            <w:tcW w:type="dxa" w:w="1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&gt;92% accuracy, &gt;0.90 F1</w:t>
            </w:r>
          </w:p>
        </w:tc>
      </w:tr>
    </w:tbl>
    <w:p>
      <w:pPr>
        <w:pStyle w:val="Heading1"/>
        <w:spacing w:after="160" w:before="0" w:line="276"/>
      </w:pPr>
      <w:r>
        <w:rPr>
          <w:b/>
          <w:bCs/>
        </w:rPr>
        <w:t xml:space="preserve">10. Security Considerations</w:t>
      </w:r>
    </w:p>
    <w:p>
      <w:pPr>
        <w:pStyle w:val="ListParagraph"/>
        <w:numPr>
          <w:ilvl w:val="0"/>
          <w:numId w:val="2"/>
        </w:numPr>
        <w:spacing w:after="80" w:before="0" w:line="276"/>
      </w:pPr>
      <w:r>
        <w:rPr>
          <w:b/>
          <w:bCs/>
        </w:rPr>
        <w:t xml:space="preserve">Input validation: </w:t>
      </w:r>
      <w:r>
        <w:t xml:space="preserve">All Hopper adapters sanitize and schema-validate input before creating GristEvents. No raw user input reaches the Sieve or Grinders without normalization.</w:t>
      </w:r>
    </w:p>
    <w:p>
      <w:pPr>
        <w:pStyle w:val="ListParagraph"/>
        <w:numPr>
          <w:ilvl w:val="0"/>
          <w:numId w:val="2"/>
        </w:numPr>
        <w:spacing w:after="80" w:before="0" w:line="276"/>
      </w:pPr>
      <w:r>
        <w:rPr>
          <w:b/>
          <w:bCs/>
        </w:rPr>
        <w:t xml:space="preserve">Sandboxed mode: </w:t>
      </w:r>
      <w:r>
        <w:t xml:space="preserve">Optional Docker isolation for the Rust daemon. File system access restricted to workspace directory. Network access limited to configured LLM provider endpoints.</w:t>
      </w:r>
    </w:p>
    <w:p>
      <w:pPr>
        <w:pStyle w:val="ListParagraph"/>
        <w:numPr>
          <w:ilvl w:val="0"/>
          <w:numId w:val="2"/>
        </w:numPr>
        <w:spacing w:after="80" w:before="0" w:line="276"/>
      </w:pPr>
      <w:r>
        <w:rPr>
          <w:b/>
          <w:bCs/>
        </w:rPr>
        <w:t xml:space="preserve">API key management: </w:t>
      </w:r>
      <w:r>
        <w:t xml:space="preserve">LLM provider keys stored in OS keychain (macOS Keychain, Linux secret-service) or environment variables. Never persisted in config files.</w:t>
      </w:r>
    </w:p>
    <w:p>
      <w:pPr>
        <w:pStyle w:val="ListParagraph"/>
        <w:numPr>
          <w:ilvl w:val="0"/>
          <w:numId w:val="2"/>
        </w:numPr>
        <w:spacing w:after="80" w:before="0" w:line="276"/>
      </w:pPr>
      <w:r>
        <w:rPr>
          <w:b/>
          <w:bCs/>
        </w:rPr>
        <w:t xml:space="preserve">Plugin isolation: </w:t>
      </w:r>
      <w:r>
        <w:t xml:space="preserve">TypeScript plugins run in the same Node.js process but with a scoped PluginContext that restricts access to only registered capabilities. Phase 4 explores V8 isolate sandboxing.</w:t>
      </w:r>
    </w:p>
    <w:p>
      <w:pPr>
        <w:pStyle w:val="ListParagraph"/>
        <w:numPr>
          <w:ilvl w:val="0"/>
          <w:numId w:val="2"/>
        </w:numPr>
        <w:spacing w:after="80" w:before="0" w:line="276"/>
      </w:pPr>
      <w:r>
        <w:rPr>
          <w:b/>
          <w:bCs/>
        </w:rPr>
        <w:t xml:space="preserve">Dependency auditing: </w:t>
      </w:r>
      <w:r>
        <w:t xml:space="preserve">cargo-audit and npm audit run in CI on every PR. No merge with critical or high CVEs in direct dependencies.</w:t>
      </w:r>
    </w:p>
    <w:p>
      <w:pPr>
        <w:pStyle w:val="ListParagraph"/>
        <w:numPr>
          <w:ilvl w:val="0"/>
          <w:numId w:val="2"/>
        </w:numPr>
        <w:spacing w:after="80" w:before="0" w:line="276"/>
      </w:pPr>
      <w:r>
        <w:rPr>
          <w:b/>
          <w:bCs/>
        </w:rPr>
        <w:t xml:space="preserve">Memory safety: </w:t>
      </w:r>
      <w:r>
        <w:t xml:space="preserve">Rust core provides memory safety guarantees by default. FFI boundaries are the primary attack surface and are tested with fuzzing (cargo-fuzz) in Phase 4.</w:t>
      </w:r>
    </w:p>
    <w:p>
      <w:pPr>
        <w:pStyle w:val="Heading1"/>
        <w:spacing w:after="160" w:before="0" w:line="276"/>
      </w:pPr>
      <w:r>
        <w:rPr>
          <w:b/>
          <w:bCs/>
        </w:rPr>
        <w:t xml:space="preserve">11. Success Criteria</w:t>
      </w:r>
    </w:p>
    <w:p>
      <w:pPr>
        <w:spacing w:after="160" w:before="0" w:line="276"/>
      </w:pPr>
      <w:r>
        <w:t xml:space="preserve">GristMill v1.0 is considered successful when:</w:t>
      </w:r>
    </w:p>
    <w:p>
      <w:pPr>
        <w:spacing w:after="40" w:before="0" w:line="276"/>
      </w:pPr>
      <w:r>
        <w:t xml:space="preserve"/>
      </w:r>
    </w:p>
    <w:p>
      <w:pPr>
        <w:pStyle w:val="ListParagraph"/>
        <w:numPr>
          <w:ilvl w:val="0"/>
          <w:numId w:val="4"/>
        </w:numPr>
        <w:spacing w:after="80" w:before="0" w:line="276"/>
      </w:pPr>
      <w:r>
        <w:t xml:space="preserve">The Sieve routes &lt;15% of events to the LLM, with &gt;92% classification accuracy on production workloads.</w:t>
      </w:r>
    </w:p>
    <w:p>
      <w:pPr>
        <w:pStyle w:val="ListParagraph"/>
        <w:numPr>
          <w:ilvl w:val="0"/>
          <w:numId w:val="4"/>
        </w:numPr>
        <w:spacing w:after="80" w:before="0" w:line="276"/>
      </w:pPr>
      <w:r>
        <w:t xml:space="preserve">End-to-end pipeline latency for local-only pipelines is &lt;200ms from event intake to result.</w:t>
      </w:r>
    </w:p>
    <w:p>
      <w:pPr>
        <w:pStyle w:val="ListParagraph"/>
        <w:numPr>
          <w:ilvl w:val="0"/>
          <w:numId w:val="4"/>
        </w:numPr>
        <w:spacing w:after="80" w:before="0" w:line="276"/>
      </w:pPr>
      <w:r>
        <w:t xml:space="preserve">Token cost is 70–90% lower than an equivalent LLM-first implementation on the same workload.</w:t>
      </w:r>
    </w:p>
    <w:p>
      <w:pPr>
        <w:pStyle w:val="ListParagraph"/>
        <w:numPr>
          <w:ilvl w:val="0"/>
          <w:numId w:val="4"/>
        </w:numPr>
        <w:spacing w:after="80" w:before="0" w:line="276"/>
      </w:pPr>
      <w:r>
        <w:t xml:space="preserve">The retraining loop is operational: feedback logs accumulate, Python retrains weekly, Rust hot-reloads the new model.</w:t>
      </w:r>
    </w:p>
    <w:p>
      <w:pPr>
        <w:pStyle w:val="ListParagraph"/>
        <w:numPr>
          <w:ilvl w:val="0"/>
          <w:numId w:val="4"/>
        </w:numPr>
        <w:spacing w:after="80" w:before="0" w:line="276"/>
      </w:pPr>
      <w:r>
        <w:t xml:space="preserve">At least 3 notification channels are functional with &lt;2s delivery for critical alerts.</w:t>
      </w:r>
    </w:p>
    <w:p>
      <w:pPr>
        <w:pStyle w:val="ListParagraph"/>
        <w:numPr>
          <w:ilvl w:val="0"/>
          <w:numId w:val="4"/>
        </w:numPr>
        <w:spacing w:after="80" w:before="0" w:line="276"/>
      </w:pPr>
      <w:r>
        <w:t xml:space="preserve">The system runs as a daemon on macOS and Linux with &lt;500MB idle memory (excluding loaded models).</w:t>
      </w:r>
    </w:p>
    <w:p>
      <w:pPr>
        <w:pStyle w:val="ListParagraph"/>
        <w:numPr>
          <w:ilvl w:val="0"/>
          <w:numId w:val="4"/>
        </w:numPr>
        <w:spacing w:after="80" w:before="0" w:line="276"/>
      </w:pPr>
      <w:r>
        <w:t xml:space="preserve">A new user can install, configure, and run their first pipeline in under 10 minutes using the CLI wizard.</w:t>
      </w:r>
    </w:p>
    <w:p>
      <w:pPr>
        <w:pStyle w:val="ListParagraph"/>
        <w:numPr>
          <w:ilvl w:val="0"/>
          <w:numId w:val="4"/>
        </w:numPr>
        <w:spacing w:after="80" w:before="0" w:line="276"/>
      </w:pPr>
      <w:r>
        <w:t xml:space="preserve">The plugin SDK enables third-party extensions installable via npm.</w:t>
      </w:r>
    </w:p>
    <w:p>
      <w:pPr>
        <w:pStyle w:val="Heading1"/>
        <w:spacing w:after="160" w:before="0" w:line="276"/>
      </w:pPr>
      <w:r>
        <w:rPr>
          <w:b/>
          <w:bCs/>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1400"/>
        <w:gridCol w:w="2000"/>
      </w:tblGrid>
      <w:tr>
        <w:trPr>
          <w:tblHeader/>
        </w:trPr>
        <w:tc>
          <w:tcPr>
            <w:tcW w:type="dxa" w:w="5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w:t>
            </w:r>
          </w:p>
        </w:tc>
        <w:tc>
          <w:tcPr>
            <w:tcW w:type="dxa" w:w="54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Question</w:t>
            </w:r>
          </w:p>
        </w:tc>
        <w:tc>
          <w:tcPr>
            <w:tcW w:type="dxa" w:w="14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Owner</w:t>
            </w:r>
          </w:p>
        </w:tc>
        <w:tc>
          <w:tcPr>
            <w:tcW w:type="dxa" w:w="20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Due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1</w:t>
            </w:r>
          </w:p>
        </w:tc>
        <w:tc>
          <w:tcPr>
            <w:tcW w:type="dxa" w:w="54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Should the Sieve use a single multi-class classifier or a cascade of binary classifiers for better per-route threshold tuning?</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ML Lead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Phase 1 Week 2</w:t>
            </w:r>
          </w:p>
        </w:tc>
      </w:tr>
      <w:tr>
        <w:tc>
          <w:tcPr>
            <w:tcW w:type="dxa" w:w="5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2</w:t>
            </w:r>
          </w:p>
        </w:tc>
        <w:tc>
          <w:tcPr>
            <w:tcW w:type="dxa" w:w="54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Is usearch sufficient for vector search at scale, or should we support FAISS as an alternative backend?</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Rust Lead</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Phase 2 Week 1</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3</w:t>
            </w:r>
          </w:p>
        </w:tc>
        <w:tc>
          <w:tcPr>
            <w:tcW w:type="dxa" w:w="54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Should the Millwright support YAML-only pipeline definitions, or also a programmatic Rust/TS builder API?</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Architecture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Phase 2 Week 1</w:t>
            </w:r>
          </w:p>
        </w:tc>
      </w:tr>
      <w:tr>
        <w:tc>
          <w:tcPr>
            <w:tcW w:type="dxa" w:w="5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4</w:t>
            </w:r>
          </w:p>
        </w:tc>
        <w:tc>
          <w:tcPr>
            <w:tcW w:type="dxa" w:w="54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What is the minimum viable set of Hopper adapters for initial release? (Current proposal: HTTP, cron, webhook, FS watch)</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Product</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Phase 3 Week 1</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5</w:t>
            </w:r>
          </w:p>
        </w:tc>
        <w:tc>
          <w:tcPr>
            <w:tcW w:type="dxa" w:w="54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Should GristMill support OpenClaw skill format for backward compatibility?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Architecture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Phase 4 Week 1</w:t>
            </w:r>
          </w:p>
        </w:tc>
      </w:tr>
      <w:tr>
        <w:tc>
          <w:tcPr>
            <w:tcW w:type="dxa" w:w="5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6</w:t>
            </w:r>
          </w:p>
        </w:tc>
        <w:tc>
          <w:tcPr>
            <w:tcW w:type="dxa" w:w="54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Is Docker-based sandboxing sufficient for security, or do we need gVisor/Firecracker-level isolation?</w:t>
            </w:r>
          </w:p>
        </w:tc>
        <w:tc>
          <w:tcPr>
            <w:tcW w:type="dxa" w:w="1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Security</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Phase 4 Week 2</w:t>
            </w:r>
          </w:p>
        </w:tc>
      </w:tr>
    </w:tbl>
    <w:p>
      <w:pPr>
        <w:spacing w:after="200" w:before="0" w:line="276"/>
      </w:pPr>
      <w:r>
        <w:t xml:space="preserve"/>
      </w:r>
    </w:p>
    <w:p>
      <w:pPr>
        <w:pStyle w:val="Heading1"/>
        <w:spacing w:after="160" w:before="0" w:line="276"/>
      </w:pPr>
      <w:r>
        <w:rPr>
          <w:b/>
          <w:bCs/>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Term</w:t>
            </w:r>
          </w:p>
        </w:tc>
        <w:tc>
          <w:tcPr>
            <w:tcW w:type="dxa" w:w="7560"/>
            <w:tcBorders>
              <w:top w:val="single" w:color="CBD5E0" w:sz="1"/>
              <w:left w:val="single" w:color="CBD5E0" w:sz="1"/>
              <w:bottom w:val="single" w:color="CBD5E0" w:sz="1"/>
              <w:right w:val="single" w:color="CBD5E0" w:sz="1"/>
            </w:tcBorders>
            <w:shd w:fill="1B2838" w:val="clear"/>
            <w:tcMar>
              <w:top w:type="dxa" w:w="80"/>
              <w:left w:type="dxa" w:w="120"/>
              <w:bottom w:type="dxa" w:w="80"/>
              <w:right w:type="dxa" w:w="120"/>
            </w:tcMar>
            <w:vAlign w:val="center"/>
          </w:tcPr>
          <w:p>
            <w:pPr>
              <w:spacing w:after="0" w:before="0" w:line="276"/>
            </w:pPr>
            <w:r>
              <w:rPr>
                <w:rFonts w:ascii="Arial" w:cs="Arial" w:eastAsia="Arial" w:hAnsi="Arial"/>
                <w:b/>
                <w:bCs/>
                <w:color w:val="FFFFFF"/>
                <w:sz w:val="18"/>
                <w:szCs w:val="18"/>
              </w:rPr>
              <w:t xml:space="preserve">Definition</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GristEvent</w:t>
            </w:r>
          </w:p>
        </w:tc>
        <w:tc>
          <w:tcPr>
            <w:tcW w:type="dxa" w:w="7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The universal event schema used throughout the system. All inputs are normalized to this format.</w:t>
            </w:r>
          </w:p>
        </w:tc>
      </w:tr>
      <w:tr>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Sieve</w:t>
            </w:r>
          </w:p>
        </w:tc>
        <w:tc>
          <w:tcPr>
            <w:tcW w:type="dxa" w:w="7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The triage engine that classifies events and routes them to the appropriate handler.</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Grinders</w:t>
            </w:r>
          </w:p>
        </w:tc>
        <w:tc>
          <w:tcPr>
            <w:tcW w:type="dxa" w:w="7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The local ML inference pool running ONNX, GGUF, and TFLite models in parallel.</w:t>
            </w:r>
          </w:p>
        </w:tc>
      </w:tr>
      <w:tr>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Millwright</w:t>
            </w:r>
          </w:p>
        </w:tc>
        <w:tc>
          <w:tcPr>
            <w:tcW w:type="dxa" w:w="7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The DAG-based workflow orchestrator with parallel-by-default execution.</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Hammer</w:t>
            </w:r>
          </w:p>
        </w:tc>
        <w:tc>
          <w:tcPr>
            <w:tcW w:type="dxa" w:w="7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The LLM escalation gateway with token budgets, caching, and batching.</w:t>
            </w:r>
          </w:p>
        </w:tc>
      </w:tr>
      <w:tr>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Ledger</w:t>
            </w:r>
          </w:p>
        </w:tc>
        <w:tc>
          <w:tcPr>
            <w:tcW w:type="dxa" w:w="7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The three-tier memory system (hot/warm/cold) with dual-path retrieval.</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Bell Tower</w:t>
            </w:r>
          </w:p>
        </w:tc>
        <w:tc>
          <w:tcPr>
            <w:tcW w:type="dxa" w:w="7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The notification system with watches, priority routing, and digest batching.</w:t>
            </w:r>
          </w:p>
        </w:tc>
      </w:tr>
      <w:tr>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Hopper</w:t>
            </w:r>
          </w:p>
        </w:tc>
        <w:tc>
          <w:tcPr>
            <w:tcW w:type="dxa" w:w="7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The intake layer that normalizes events from external sources.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DAG</w:t>
            </w:r>
          </w:p>
        </w:tc>
        <w:tc>
          <w:tcPr>
            <w:tcW w:type="dxa" w:w="7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Directed Acyclic Graph — the execution model for multi-step pipelines.</w:t>
            </w:r>
          </w:p>
        </w:tc>
      </w:tr>
      <w:tr>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RRF</w:t>
            </w:r>
          </w:p>
        </w:tc>
        <w:tc>
          <w:tcPr>
            <w:tcW w:type="dxa" w:w="7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Reciprocal Rank Fusion — the algorithm for merging keyword and semantic search results.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FFI</w:t>
            </w:r>
          </w:p>
        </w:tc>
        <w:tc>
          <w:tcPr>
            <w:tcW w:type="dxa" w:w="7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Foreign Function Interface — the mechanism for cross-language calls (PyO3, napi-rs).</w:t>
            </w:r>
          </w:p>
        </w:tc>
      </w:tr>
      <w:tr>
        <w:tc>
          <w:tcPr>
            <w:tcW w:type="dxa" w:w="1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ONNX</w:t>
            </w:r>
          </w:p>
        </w:tc>
        <w:tc>
          <w:tcPr>
            <w:tcW w:type="dxa" w:w="75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spacing w:after="0" w:before="0" w:line="276"/>
            </w:pPr>
            <w:r>
              <w:rPr>
                <w:rFonts w:ascii="Arial" w:cs="Arial" w:eastAsia="Arial" w:hAnsi="Arial"/>
                <w:sz w:val="18"/>
                <w:szCs w:val="18"/>
              </w:rPr>
              <w:t xml:space="preserve">Open Neural Network Exchange — the portable model format used for local inference.</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GGUF</w:t>
            </w:r>
          </w:p>
        </w:tc>
        <w:tc>
          <w:tcPr>
            <w:tcW w:type="dxa" w:w="7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line="276"/>
            </w:pPr>
            <w:r>
              <w:rPr>
                <w:rFonts w:ascii="Arial" w:cs="Arial" w:eastAsia="Arial" w:hAnsi="Arial"/>
                <w:sz w:val="18"/>
                <w:szCs w:val="18"/>
              </w:rPr>
              <w:t xml:space="preserve">GPT-Generated Unified Format — the model format used by llama.cpp for local LLM inference.</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pPr>
    <w:r>
      <w:rPr>
        <w:color w:val="4A5568"/>
        <w:sz w:val="14"/>
        <w:szCs w:val="14"/>
      </w:rPr>
      <w:t xml:space="preserve">Confidential</w:t>
    </w:r>
    <w:r>
      <w:t xml:space="preserve">	</w:t>
    </w:r>
    <w:r>
      <w:rPr>
        <w:color w:val="4A5568"/>
        <w:sz w:val="14"/>
        <w:szCs w:val="14"/>
      </w:rPr>
      <w:t xml:space="preserve">Page </w:t>
    </w:r>
    <w:r>
      <w:t xml:space="defaul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pPr>
    <w:r>
      <w:rPr>
        <w:color w:val="4A5568"/>
        <w:sz w:val="14"/>
        <w:szCs w:val="14"/>
      </w:rPr>
      <w:t xml:space="preserve">Confidential</w:t>
    </w:r>
    <w:r>
      <w:t xml:space="preserve">	</w:t>
    </w:r>
    <w:r>
      <w:rPr>
        <w:color w:val="4A5568"/>
        <w:sz w:val="14"/>
        <w:szCs w:val="14"/>
      </w:rPr>
      <w:t xml:space="preserve">Page </w:t>
    </w:r>
    <w:r>
      <w:t xml:space="defaul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spacing w:after="0" w:before="0" w:line="276"/>
    </w:pPr>
    <w:r>
      <w:rPr>
        <w:rFonts w:ascii="Arial" w:cs="Arial" w:eastAsia="Arial" w:hAnsi="Arial"/>
        <w:color w:val="4A5568"/>
        <w:sz w:val="16"/>
        <w:szCs w:val="16"/>
      </w:rPr>
      <w:t xml:space="preserve">GristMill PRD</w:t>
    </w:r>
    <w:r>
      <w:rPr>
        <w:rFonts w:ascii="Arial" w:cs="Arial" w:eastAsia="Arial" w:hAnsi="Arial"/>
        <w:color w:val="4A5568"/>
        <w:sz w:val="16"/>
        <w:szCs w:val="16"/>
      </w:rPr>
      <w:t xml:space="preserve">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spacing w:after="0" w:before="0" w:line="276"/>
    </w:pPr>
    <w:r>
      <w:rPr>
        <w:rFonts w:ascii="Arial" w:cs="Arial" w:eastAsia="Arial" w:hAnsi="Arial"/>
        <w:color w:val="4A5568"/>
        <w:sz w:val="16"/>
        <w:szCs w:val="16"/>
      </w:rPr>
      <w:t xml:space="preserve">GristMill PRD</w:t>
    </w:r>
    <w:r>
      <w:rPr>
        <w:rFonts w:ascii="Arial" w:cs="Arial" w:eastAsia="Arial" w:hAnsi="Arial"/>
        <w:color w:val="4A5568"/>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83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83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2026-02-20T03:46:57.341Z</dcterms:created>
  <dcterms:modified xsi:type="dcterms:W3CDTF">2026-02-20T03:46:57.342Z</dcterms:modified>
</cp:coreProperties>
</file>

<file path=docProps/custom.xml><?xml version="1.0" encoding="utf-8"?>
<Properties xmlns="http://schemas.openxmlformats.org/officeDocument/2006/custom-properties" xmlns:vt="http://schemas.openxmlformats.org/officeDocument/2006/docPropsVTypes"/>
</file>