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0"/>
        <w:keepLines w:val="0"/>
        <w:spacing w:after="24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0"/>
          <w:szCs w:val="30"/>
        </w:rPr>
        <w:t>Gaurang Mohan</w:t>
      </w:r>
    </w:p>
    <w:p>
      <w:pPr>
        <w:keepNext w:val="0"/>
        <w:keepLines w:val="0"/>
        <w:spacing w:after="24" w:line="240" w:lineRule="auto"/>
        <w:jc w:val="center"/>
      </w:pPr>
      <w:r>
        <w:rPr>
          <w:rFonts w:ascii="Calibri" w:cs="Calibri" w:eastAsia="Calibri" w:hAnsi="Calibri"/>
          <w:b w:val="0"/>
          <w:bCs w:val="false"/>
          <w:i w:val="false"/>
          <w:iCs w:val="false"/>
          <w:color w:val="000000"/>
          <w:sz w:val="18"/>
          <w:szCs w:val="18"/>
        </w:rPr>
        <w:t xml:space="preserve">New York, NY  |  (480) 806-7303  |  </w:t>
      </w:r>
      <w:hyperlink r:id="rIdC1">
        <w:r>
          <w:rPr>
            <w:rFonts w:ascii="Calibri" w:cs="Calibri" w:eastAsia="Calibri" w:hAnsi="Calibri"/>
            <w:b w:val="0"/>
            <w:bCs w:val="false"/>
            <w:i w:val="false"/>
            <w:iCs w:val="false"/>
            <w:color w:val="000000"/>
            <w:sz w:val="18"/>
            <w:szCs w:val="18"/>
          </w:rPr>
          <w:t xml:space="preserve">gaurangmohan25@gmail.com</w:t>
        </w:r>
      </w:hyperlink>
      <w:r>
        <w:rPr>
          <w:rFonts w:ascii="Calibri" w:cs="Calibri" w:eastAsia="Calibri" w:hAnsi="Calibri"/>
          <w:b w:val="0"/>
          <w:bCs w:val="false"/>
          <w:i w:val="false"/>
          <w:iCs w:val="false"/>
          <w:color w:val="000000"/>
          <w:sz w:val="18"/>
          <w:szCs w:val="18"/>
        </w:rPr>
        <w:t xml:space="preserve">  |  </w:t>
      </w:r>
      <w:hyperlink r:id="rIdC2">
        <w:r>
          <w:rPr>
            <w:rFonts w:ascii="Calibri" w:cs="Calibri" w:eastAsia="Calibri" w:hAnsi="Calibri"/>
            <w:b w:val="0"/>
            <w:bCs w:val="false"/>
            <w:i w:val="false"/>
            <w:iCs w:val="false"/>
            <w:color w:val="000000"/>
            <w:sz w:val="18"/>
            <w:szCs w:val="18"/>
          </w:rPr>
          <w:t xml:space="preserve">linkedin.com/in/gaurang-mohan</w:t>
        </w:r>
      </w:hyperlink>
      <w:r>
        <w:rPr>
          <w:rFonts w:ascii="Calibri" w:cs="Calibri" w:eastAsia="Calibri" w:hAnsi="Calibri"/>
          <w:b w:val="0"/>
          <w:bCs w:val="false"/>
          <w:i w:val="false"/>
          <w:iCs w:val="false"/>
          <w:color w:val="000000"/>
          <w:sz w:val="18"/>
          <w:szCs w:val="18"/>
        </w:rPr>
        <w:t xml:space="preserve">  |  </w:t>
      </w:r>
      <w:hyperlink r:id="rIdC3">
        <w:r>
          <w:rPr>
            <w:rFonts w:ascii="Calibri" w:cs="Calibri" w:eastAsia="Calibri" w:hAnsi="Calibri"/>
            <w:b w:val="0"/>
            <w:bCs w:val="false"/>
            <w:i w:val="false"/>
            <w:iCs w:val="false"/>
            <w:color w:val="000000"/>
            <w:sz w:val="18"/>
            <w:szCs w:val="18"/>
          </w:rPr>
          <w:t xml:space="preserve">github.com/gaurannggg7</w:t>
        </w:r>
      </w:hyperlink>
    </w:p>
    <w:p>
      <w:pPr>
        <w:keepNext/>
        <w:keepLines w:val="0"/>
        <w:pBdr>
          <w:bottom w:val="single" w:color="000000" w:sz="4" w:space="1"/>
        </w:pBdr>
        <w:spacing w:after="40" w:before="9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>TECHNICAL SKILLS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b w:val="0"/>
          <w:bCs/>
          <w:i w:val="false"/>
          <w:iCs w:val="false"/>
          <w:color w:val="000000"/>
          <w:sz w:val="21"/>
          <w:szCs w:val="21"/>
        </w:rPr>
        <w:t>Python, Go, TypeScript, SQL, Java, C++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LLM &amp; Agents: </w:t>
      </w:r>
      <w:r>
        <w:rPr>
          <w:rFonts w:ascii="Calibri" w:cs="Calibri" w:eastAsia="Calibri" w:hAnsi="Calibri"/>
          <w:b w:val="0"/>
          <w:bCs/>
          <w:i w:val="false"/>
          <w:iCs w:val="false"/>
          <w:color w:val="000000"/>
          <w:sz w:val="21"/>
          <w:szCs w:val="21"/>
        </w:rPr>
        <w:t>LangGraph, multi-agent orchestration, RAG, MCP/FastMCP, adversarial evaluation, guardrails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AI / ML: </w:t>
      </w:r>
      <w:r>
        <w:rPr>
          <w:rFonts w:ascii="Calibri" w:cs="Calibri" w:eastAsia="Calibri" w:hAnsi="Calibri"/>
          <w:b w:val="0"/>
          <w:bCs/>
          <w:i w:val="false"/>
          <w:iCs w:val="false"/>
          <w:color w:val="000000"/>
          <w:sz w:val="21"/>
          <w:szCs w:val="21"/>
        </w:rPr>
        <w:t>Hugging Face Transformers, PyTorch, scikit-learn, Groq, Whisper, Gemma, sentence-transformers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Backend &amp; Data: </w:t>
      </w:r>
      <w:r>
        <w:rPr>
          <w:rFonts w:ascii="Calibri" w:cs="Calibri" w:eastAsia="Calibri" w:hAnsi="Calibri"/>
          <w:b w:val="0"/>
          <w:bCs/>
          <w:i w:val="false"/>
          <w:iCs w:val="false"/>
          <w:color w:val="000000"/>
          <w:sz w:val="21"/>
          <w:szCs w:val="21"/>
        </w:rPr>
        <w:t>FastAPI, Pydantic, gRPC/protobuf, PostgreSQL, ChromaDB, Firebase Firestore, Pandas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Infrastructure: </w:t>
      </w:r>
      <w:r>
        <w:rPr>
          <w:rFonts w:ascii="Calibri" w:cs="Calibri" w:eastAsia="Calibri" w:hAnsi="Calibri"/>
          <w:b w:val="0"/>
          <w:bCs/>
          <w:i w:val="false"/>
          <w:iCs w:val="false"/>
          <w:color w:val="000000"/>
          <w:sz w:val="21"/>
          <w:szCs w:val="21"/>
        </w:rPr>
        <w:t>Docker, Kubernetes, AWS EKS/ECS/RDS, GCP Cloud Run, Terraform, Kafka, Cloud Build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Reliability &amp; Security: </w:t>
      </w:r>
      <w:r>
        <w:rPr>
          <w:rFonts w:ascii="Calibri" w:cs="Calibri" w:eastAsia="Calibri" w:hAnsi="Calibri"/>
          <w:b w:val="0"/>
          <w:bCs/>
          <w:i w:val="false"/>
          <w:iCs w:val="false"/>
          <w:color w:val="000000"/>
          <w:sz w:val="21"/>
          <w:szCs w:val="21"/>
        </w:rPr>
        <w:t>pytest, Prometheus, Grafana, OAuth2, Firebase Auth, RBAC, structured error handling</w:t>
      </w:r>
    </w:p>
    <w:p>
      <w:pPr>
        <w:keepNext/>
        <w:keepLines w:val="0"/>
        <w:pBdr>
          <w:bottom w:val="single" w:color="000000" w:sz="4" w:space="1"/>
        </w:pBdr>
        <w:spacing w:after="40" w:before="9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>EXPERIENCE</w:t>
      </w:r>
    </w:p>
    <w:p>
      <w:pPr>
        <w:keepNext/>
        <w:keepLines w:val="0"/>
        <w:tabs>
          <w:tab w:val="right" w:pos="11090"/>
        </w:tabs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>AI &amp; ML Backend Engineer · APMAC Consulting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ab/>
        <w:t>Sept 2025 – May 2026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 w:val="0"/>
          <w:bCs w:val="false"/>
          <w:i/>
          <w:iCs/>
          <w:color w:val="000000"/>
          <w:sz w:val="20"/>
          <w:szCs w:val="20"/>
        </w:rPr>
        <w:t>Remote — Edmonton, AB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Built async FastAPI/Pydantic endpoints</w:t>
      </w:r>
      <w:r>
        <w:rPr>
          <w:rFonts w:ascii="Calibri" w:hAnsi="Calibri"/>
          <w:sz w:val="21"/>
        </w:rPr>
        <w:t xml:space="preserve"> serving AutoML and OLS models behind RBAC, with 95% confidence intervals.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Containerized services for AWS</w:t>
      </w:r>
      <w:r>
        <w:rPr>
          <w:rFonts w:ascii="Calibri" w:hAnsi="Calibri"/>
          <w:sz w:val="21"/>
        </w:rPr>
        <w:t xml:space="preserve"> using Docker/Terraform; implemented branch-based OAuth2 CRM integration with signed requests and replay protection.</w:t>
      </w:r>
    </w:p>
    <w:p>
      <w:pPr>
        <w:keepNext/>
        <w:keepLines w:val="0"/>
        <w:tabs>
          <w:tab w:val="right" w:pos="11090"/>
        </w:tabs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>AI Engineer · CueAway Technologies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ab/>
        <w:t>Oct 2024 – Oct 2025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 w:val="0"/>
          <w:bCs w:val="false"/>
          <w:i/>
          <w:iCs/>
          <w:color w:val="000000"/>
          <w:sz w:val="20"/>
          <w:szCs w:val="20"/>
        </w:rPr>
        <w:t>Remote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Designed planner, retriever, vision, and recommender agents</w:t>
      </w:r>
      <w:r>
        <w:rPr>
          <w:rFonts w:ascii="Calibri" w:hAnsi="Calibri"/>
          <w:sz w:val="21"/>
        </w:rPr>
        <w:t>; improved retrieval relevance by 35% and reduced irrelevant outputs by 28%.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Built RAG, multimodal, GAN, and PyTorch recommendation workflows</w:t>
      </w:r>
      <w:r>
        <w:rPr>
          <w:rFonts w:ascii="Calibri" w:hAnsi="Calibri"/>
          <w:sz w:val="21"/>
        </w:rPr>
        <w:t xml:space="preserve"> for virtual try-on; achieved recommendation latency under 200 ms.</w:t>
      </w:r>
    </w:p>
    <w:p>
      <w:pPr>
        <w:keepNext/>
        <w:keepLines w:val="0"/>
        <w:tabs>
          <w:tab w:val="right" w:pos="11090"/>
        </w:tabs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>Project Team Lead &amp; Embedded ML Engineer · Visionary Hands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ab/>
        <w:t>Jan 2024 – Dec 2025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 w:val="0"/>
          <w:bCs w:val="false"/>
          <w:i/>
          <w:iCs/>
          <w:color w:val="000000"/>
          <w:sz w:val="20"/>
          <w:szCs w:val="20"/>
        </w:rPr>
        <w:t>Academic project · EPICS at ASU · Tempe, AZ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Built flex/IMU processing</w:t>
      </w:r>
      <w:r>
        <w:rPr>
          <w:rFonts w:ascii="Calibri" w:hAnsi="Calibri"/>
          <w:sz w:val="21"/>
        </w:rPr>
        <w:t xml:space="preserve"> and gesture-classification workflows for an ESP32 ASL glove; tested with 10 users and earned EPICS Elite Pitch third place ($1,000).</w:t>
      </w:r>
    </w:p>
    <w:p>
      <w:pPr>
        <w:keepNext/>
        <w:keepLines w:val="0"/>
        <w:pBdr>
          <w:bottom w:val="single" w:color="000000" w:sz="4" w:space="1"/>
        </w:pBdr>
        <w:spacing w:after="40" w:before="9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>PROJECTS</w:t>
      </w:r>
    </w:p>
    <w:p>
      <w:pPr>
        <w:keepNext/>
        <w:keepLines w:val="0"/>
        <w:tabs>
          <w:tab w:val="right" w:pos="11090"/>
        </w:tabs>
        <w:spacing w:after="24" w:line="240" w:lineRule="auto"/>
      </w:pPr>
      <w:r>
        <w:rPr>
          <w:rFonts w:ascii="Calibri" w:hAnsi="Calibri"/>
          <w:b/>
          <w:sz w:val="21"/>
        </w:rPr>
        <w:t>Baseline — Agentic Financial Analysis Platform</w:t>
        <w:tab/>
        <w:t>June – Aug 2026</w:t>
      </w:r>
    </w:p>
    <w:p>
      <w:pPr>
        <w:keepNext w:val="0"/>
        <w:keepLines w:val="0"/>
        <w:spacing w:after="24" w:line="240" w:lineRule="auto"/>
      </w:pPr>
      <w:r>
        <w:rPr>
          <w:rFonts w:ascii="Calibri" w:hAnsi="Calibri"/>
          <w:sz w:val="21"/>
        </w:rPr>
      </w:r>
      <w:hyperlink r:id="rId8">
        <w:r>
          <w:rPr>
            <w:sz w:val="20"/>
          </w:rPr>
          <w:t>Open app</w:t>
        </w:r>
      </w:hyperlink>
      <w:r>
        <w:t xml:space="preserve"> · </w:t>
      </w:r>
      <w:hyperlink r:id="rId9">
        <w:r>
          <w:rPr>
            <w:sz w:val="20"/>
          </w:rPr>
          <w:t>GitHub</w:t>
        </w:r>
      </w:hyperlink>
      <w:r>
        <w:rPr>
          <w:rFonts w:ascii="Calibri" w:hAnsi="Calibri"/>
          <w:i/>
          <w:sz w:val="20"/>
        </w:rPr>
        <w:t xml:space="preserve"> | LangGraph · Groq · FastAPI · FastMCP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Built a four-agent LangGraph workflow</w:t>
      </w:r>
      <w:r>
        <w:rPr>
          <w:rFonts w:ascii="Calibri" w:hAnsi="Calibri"/>
          <w:sz w:val="21"/>
        </w:rPr>
        <w:t xml:space="preserve"> with Llama 3.3 70B (since migrated to gpt-oss-120b), deterministic pandas calculations, and three FastMCP tools verified in Claude Desktop.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Improved structured-error handling</w:t>
      </w:r>
      <w:r>
        <w:rPr>
          <w:rFonts w:ascii="Calibri" w:hAnsi="Calibri"/>
          <w:sz w:val="21"/>
        </w:rPr>
        <w:t xml:space="preserve"> from 62% (18/29) to 100% of cases run (27/27; two not run). Deployed Firebase-authenticated Next.js/FastAPI; kept gRPC, Kafka, and observability in local Docker Compose.</w:t>
      </w:r>
    </w:p>
    <w:p>
      <w:pPr>
        <w:keepNext/>
        <w:keepLines w:val="0"/>
        <w:tabs>
          <w:tab w:val="right" w:pos="11090"/>
        </w:tabs>
        <w:spacing w:after="24" w:line="240" w:lineRule="auto"/>
      </w:pPr>
      <w:r>
        <w:rPr>
          <w:rFonts w:ascii="Calibri" w:hAnsi="Calibri"/>
          <w:b/>
          <w:sz w:val="21"/>
        </w:rPr>
        <w:t>Bellwether — AI Evaluation and Observability Framework</w:t>
        <w:tab/>
        <w:t>Aug 2026</w:t>
      </w:r>
    </w:p>
    <w:p>
      <w:pPr>
        <w:keepNext w:val="0"/>
        <w:keepLines w:val="0"/>
        <w:spacing w:after="24" w:line="240" w:lineRule="auto"/>
      </w:pPr>
      <w:r>
        <w:rPr>
          <w:rFonts w:ascii="Calibri" w:hAnsi="Calibri"/>
          <w:sz w:val="21"/>
        </w:rPr>
      </w:r>
      <w:hyperlink r:id="rId10">
        <w:r>
          <w:rPr>
            <w:sz w:val="20"/>
          </w:rPr>
          <w:t>Open app</w:t>
        </w:r>
      </w:hyperlink>
      <w:r>
        <w:t xml:space="preserve"> · </w:t>
      </w:r>
      <w:hyperlink r:id="rId11">
        <w:r>
          <w:rPr>
            <w:sz w:val="20"/>
          </w:rPr>
          <w:t>GitHub</w:t>
        </w:r>
      </w:hyperlink>
      <w:r>
        <w:rPr>
          <w:rFonts w:ascii="Calibri" w:hAnsi="Calibri"/>
          <w:i/>
          <w:sz w:val="20"/>
        </w:rPr>
        <w:t xml:space="preserve"> | Python · SQLite · Next.js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Evaluated 60 synthetic scenarios</w:t>
      </w:r>
      <w:r>
        <w:rPr>
          <w:rFonts w:ascii="Calibri" w:hAnsi="Calibri"/>
          <w:sz w:val="21"/>
        </w:rPr>
        <w:t xml:space="preserve"> across seven dimensions; isolated reference labels from generator/evaluator context and surfaced independent risk readings.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Implemented prompt-version comparison</w:t>
      </w:r>
      <w:r>
        <w:rPr>
          <w:rFonts w:ascii="Calibri" w:hAnsi="Calibri"/>
          <w:sz w:val="21"/>
        </w:rPr>
        <w:t xml:space="preserve"> and a nonzero-exit deployment gate; blocked three metric regressions in offline mock runs despite unchanged urgent recall. Published a snapshot-backed dashboard.</w:t>
      </w:r>
    </w:p>
    <w:p>
      <w:pPr>
        <w:keepNext w:val="0"/>
        <w:keepLines w:val="0"/>
        <w:tabs>
          <w:tab w:val="right" w:pos="11090"/>
        </w:tabs>
        <w:spacing w:after="24" w:line="240" w:lineRule="auto"/>
      </w:pPr>
      <w:r>
        <w:rPr>
          <w:rFonts w:ascii="Calibri" w:hAnsi="Calibri"/>
          <w:b/>
          <w:sz w:val="21"/>
        </w:rPr>
        <w:t>Agentic OSINT Analyst — Public Record Research Prototype</w:t>
      </w:r>
    </w:p>
    <w:p>
      <w:pPr>
        <w:keepNext w:val="0"/>
        <w:keepLines w:val="0"/>
        <w:spacing w:after="24" w:line="240" w:lineRule="auto"/>
      </w:pPr>
      <w:r>
        <w:rPr>
          <w:rFonts w:ascii="Calibri" w:hAnsi="Calibri"/>
          <w:sz w:val="21"/>
        </w:rPr>
      </w:r>
      <w:hyperlink r:id="rId12">
        <w:r>
          <w:rPr>
            <w:sz w:val="20"/>
          </w:rPr>
          <w:t>Open app</w:t>
        </w:r>
      </w:hyperlink>
      <w:r>
        <w:t xml:space="preserve"> · </w:t>
      </w:r>
      <w:hyperlink r:id="rId13">
        <w:r>
          <w:rPr>
            <w:sz w:val="20"/>
          </w:rPr>
          <w:t>GitHub</w:t>
        </w:r>
      </w:hyperlink>
      <w:r>
        <w:rPr>
          <w:rFonts w:ascii="Calibri" w:hAnsi="Calibri"/>
          <w:i/>
          <w:sz w:val="20"/>
        </w:rPr>
        <w:t xml:space="preserve"> | LangGraph · Chroma · FastAPI · Next.js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Unified OFAC, SEC EDGAR, and CourtListener records</w:t>
      </w:r>
      <w:r>
        <w:rPr>
          <w:rFonts w:ascii="Calibri" w:hAnsi="Calibri"/>
          <w:sz w:val="21"/>
        </w:rPr>
        <w:t xml:space="preserve"> into a MiniLM/Chroma index; built a two-node retrieval/synthesis workflow with cited excerpts, source inspection, and prerecorded demos.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Compared vector, BM25, and RRF retrieval</w:t>
      </w:r>
      <w:r>
        <w:rPr>
          <w:rFonts w:ascii="Calibri" w:hAnsi="Calibri"/>
          <w:sz w:val="21"/>
        </w:rPr>
        <w:t xml:space="preserve"> on 17 queries: mean recall@10 of 0.471, 0.412, and 0.529; documented incomplete labels and kept retrieval metrics distinct from answer quality.</w:t>
      </w:r>
    </w:p>
    <w:p>
      <w:pPr>
        <w:keepNext/>
        <w:keepLines w:val="0"/>
        <w:tabs>
          <w:tab w:val="right" w:pos="11090"/>
        </w:tabs>
        <w:spacing w:after="24" w:line="240" w:lineRule="auto"/>
      </w:pPr>
      <w:r>
        <w:rPr>
          <w:rFonts w:ascii="Calibri" w:hAnsi="Calibri"/>
          <w:b/>
          <w:sz w:val="21"/>
        </w:rPr>
        <w:t>SignLink — Voice to Sign Video Pipeline</w:t>
        <w:tab/>
        <w:t>May 2025 – June 2026</w:t>
      </w:r>
    </w:p>
    <w:p>
      <w:pPr>
        <w:keepNext w:val="0"/>
        <w:keepLines w:val="0"/>
        <w:spacing w:after="24" w:line="240" w:lineRule="auto"/>
      </w:pPr>
      <w:r>
        <w:rPr>
          <w:rFonts w:ascii="Calibri" w:hAnsi="Calibri"/>
          <w:sz w:val="21"/>
        </w:rPr>
      </w:r>
      <w:hyperlink r:id="rId14">
        <w:r>
          <w:rPr>
            <w:sz w:val="20"/>
          </w:rPr>
          <w:t>Open app</w:t>
        </w:r>
      </w:hyperlink>
      <w:r>
        <w:t xml:space="preserve"> · </w:t>
      </w:r>
      <w:hyperlink r:id="rId15">
        <w:r>
          <w:rPr>
            <w:sz w:val="20"/>
          </w:rPr>
          <w:t>GitHub</w:t>
        </w:r>
      </w:hyperlink>
      <w:r>
        <w:rPr>
          <w:rFonts w:ascii="Calibri" w:hAnsi="Calibri"/>
          <w:i/>
          <w:sz w:val="20"/>
        </w:rPr>
        <w:t xml:space="preserve"> | Whisper · Gemma · Streamlit · FFmpeg</w:t>
      </w:r>
    </w:p>
    <w:p>
      <w:pPr>
        <w:keepNext w:val="0"/>
        <w:keepLines w:val="0"/>
        <w:spacing w:after="24" w:line="240" w:lineRule="auto"/>
        <w:ind w:left="165" w:hanging="165"/>
      </w:pPr>
      <w:r>
        <w:rPr>
          <w:rFonts w:ascii="Calibri" w:hAnsi="Calibri"/>
          <w:b/>
          <w:sz w:val="21"/>
        </w:rPr>
        <w:t>• Integrated speech recognition</w:t>
      </w:r>
      <w:r>
        <w:rPr>
          <w:rFonts w:ascii="Calibri" w:hAnsi="Calibri"/>
          <w:sz w:val="21"/>
        </w:rPr>
        <w:t>, gloss generation, sign-clip lookup, and FFmpeg rendering; decoupled hosted model inference to address container memory constraints and added fingerspelling fallbacks.</w:t>
      </w:r>
    </w:p>
    <w:p>
      <w:pPr>
        <w:keepNext/>
        <w:keepLines w:val="0"/>
        <w:pBdr>
          <w:bottom w:val="single" w:color="000000" w:sz="4" w:space="1"/>
        </w:pBdr>
        <w:spacing w:after="40" w:before="9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3"/>
          <w:szCs w:val="23"/>
        </w:rPr>
        <w:t>EDUCATION</w:t>
      </w:r>
    </w:p>
    <w:p>
      <w:pPr>
        <w:keepNext/>
        <w:keepLines w:val="0"/>
        <w:tabs>
          <w:tab w:val="right" w:pos="11090"/>
        </w:tabs>
        <w:spacing w:after="24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>B.S. Computer Science · Arizona State University — Ira A. Fulton Schools of Engineering</w:t>
        <w:tab/>
        <w:t>May 2026</w:t>
      </w:r>
    </w:p>
    <w:p>
      <w:pPr>
        <w:keepNext w:val="0"/>
        <w:keepLines w:val="0"/>
        <w:spacing w:after="24" w:line="240" w:lineRule="auto"/>
      </w:pPr>
      <w:r>
        <w:rPr>
          <w:rFonts w:ascii="Calibri" w:cs="Calibri" w:eastAsia="Calibri" w:hAnsi="Calibri"/>
          <w:b w:val="0"/>
          <w:bCs w:val="false"/>
          <w:i/>
          <w:iCs/>
          <w:color w:val="000000"/>
          <w:sz w:val="20"/>
          <w:szCs w:val="20"/>
        </w:rPr>
        <w:t>Cum Laude · GPA: 3.40/4.0 · New American University Scholar ($13K/yr merit award)</w:t>
      </w:r>
    </w:p>
    <w:sectPr>
      <w:pgSz w:w="12240" w:h="15840" w:orient="portrait"/>
      <w:pgMar w:top="576" w:right="575" w:bottom="576" w:left="575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hyperlink" Target="https://cpg-cfo-agent.vercel.app/" TargetMode="External"/><Relationship Id="rId9" Type="http://schemas.openxmlformats.org/officeDocument/2006/relationships/hyperlink" Target="https://github.com/gaurannggg7/cpg-cfo-agent" TargetMode="External"/><Relationship Id="rId10" Type="http://schemas.openxmlformats.org/officeDocument/2006/relationships/hyperlink" Target="https://bellwether-eval.vercel.app/" TargetMode="External"/><Relationship Id="rId11" Type="http://schemas.openxmlformats.org/officeDocument/2006/relationships/hyperlink" Target="https://github.com/gaurannggg7/AI-Evaluation-Observability-Framework-for-Clinical-AI-Companions" TargetMode="External"/><Relationship Id="rId12" Type="http://schemas.openxmlformats.org/officeDocument/2006/relationships/hyperlink" Target="https://osint-synthesis-engine.vercel.app/" TargetMode="External"/><Relationship Id="rId13" Type="http://schemas.openxmlformats.org/officeDocument/2006/relationships/hyperlink" Target="https://github.com/gaurannggg7/osint-synthesis-engine" TargetMode="External"/><Relationship Id="rId14" Type="http://schemas.openxmlformats.org/officeDocument/2006/relationships/hyperlink" Target="https://huggingface.co/spaces/gaurannggg7/Signlink" TargetMode="External"/><Relationship Id="rId15" Type="http://schemas.openxmlformats.org/officeDocument/2006/relationships/hyperlink" Target="https://github.com/gaurannggg7/signlink" TargetMode="External"/><Relationship Id="rIdC1" Type="http://schemas.openxmlformats.org/officeDocument/2006/relationships/hyperlink" Target="mailto:gaurangmohan25@gmail.com" TargetMode="External"/><Relationship Id="rIdC2" Type="http://schemas.openxmlformats.org/officeDocument/2006/relationships/hyperlink" Target="https://www.linkedin.com/in/gaurang-mohan/" TargetMode="External"/><Relationship Id="rIdC3" Type="http://schemas.openxmlformats.org/officeDocument/2006/relationships/hyperlink" Target="https://github.com/gaurannggg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Gaurang Mohan</dc:creator>
  <cp:lastModifiedBy>Un-named</cp:lastModifiedBy>
  <cp:revision>1</cp:revision>
  <dcterms:created xsi:type="dcterms:W3CDTF">2026-09-30T17:03:53.792Z</dcterms:created>
  <dcterms:modified xsi:type="dcterms:W3CDTF">2026-09-30T17:03:53.792Z</dcterms:modified>
  <dc:title>Gaurang Mohan Updated AI Engineer Portfolio Resume</dc:title>
  <dc:subject>2026 U.S. full-time job search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