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0F889" w14:textId="77777777" w:rsidR="000335D3" w:rsidRPr="000335D3" w:rsidRDefault="000335D3" w:rsidP="000335D3">
      <w:r w:rsidRPr="000335D3">
        <w:rPr>
          <w:b/>
          <w:bCs/>
        </w:rPr>
        <w:t>Histograms: A Concise Explanation</w:t>
      </w:r>
    </w:p>
    <w:p w14:paraId="777B6A2C" w14:textId="77777777" w:rsidR="000335D3" w:rsidRPr="000335D3" w:rsidRDefault="000335D3" w:rsidP="000335D3">
      <w:pPr>
        <w:numPr>
          <w:ilvl w:val="0"/>
          <w:numId w:val="22"/>
        </w:numPr>
      </w:pPr>
      <w:r w:rsidRPr="000335D3">
        <w:rPr>
          <w:b/>
          <w:bCs/>
        </w:rPr>
        <w:t>What they are:</w:t>
      </w:r>
      <w:r w:rsidRPr="000335D3">
        <w:t> Histograms are graphical representations of the distribution of </w:t>
      </w:r>
      <w:r w:rsidRPr="000335D3">
        <w:rPr>
          <w:i/>
          <w:iCs/>
        </w:rPr>
        <w:t>numerical</w:t>
      </w:r>
      <w:r w:rsidRPr="000335D3">
        <w:t> data. They show how frequently data values fall within specific ranges (called "bins"). Think of them as a visual summary of the data's spread.</w:t>
      </w:r>
    </w:p>
    <w:p w14:paraId="54A501FC" w14:textId="77777777" w:rsidR="000335D3" w:rsidRPr="000335D3" w:rsidRDefault="000335D3" w:rsidP="000335D3">
      <w:pPr>
        <w:numPr>
          <w:ilvl w:val="0"/>
          <w:numId w:val="22"/>
        </w:numPr>
      </w:pPr>
      <w:r w:rsidRPr="000335D3">
        <w:rPr>
          <w:b/>
          <w:bCs/>
        </w:rPr>
        <w:t>Key Components:</w:t>
      </w:r>
    </w:p>
    <w:p w14:paraId="5949FEE1" w14:textId="77777777" w:rsidR="000335D3" w:rsidRPr="000335D3" w:rsidRDefault="000335D3" w:rsidP="000335D3">
      <w:pPr>
        <w:numPr>
          <w:ilvl w:val="1"/>
          <w:numId w:val="22"/>
        </w:numPr>
      </w:pPr>
      <w:r w:rsidRPr="000335D3">
        <w:rPr>
          <w:b/>
          <w:bCs/>
        </w:rPr>
        <w:t>X-axis:</w:t>
      </w:r>
      <w:r w:rsidRPr="000335D3">
        <w:t> Represents the range of values of the variable you're measuring (e.g., height, weight, test scores, income).</w:t>
      </w:r>
    </w:p>
    <w:p w14:paraId="06C3F1E2" w14:textId="77777777" w:rsidR="000335D3" w:rsidRPr="000335D3" w:rsidRDefault="000335D3" w:rsidP="000335D3">
      <w:pPr>
        <w:numPr>
          <w:ilvl w:val="1"/>
          <w:numId w:val="22"/>
        </w:numPr>
      </w:pPr>
      <w:r w:rsidRPr="000335D3">
        <w:rPr>
          <w:b/>
          <w:bCs/>
        </w:rPr>
        <w:t>Bins (Intervals):</w:t>
      </w:r>
      <w:r w:rsidRPr="000335D3">
        <w:t> The X-axis is divided into intervals, or bins. These bins are usually of equal width, but they don't have to be. Each bin represents a range of values (e.g., 0-10, 10-20, 20-30).</w:t>
      </w:r>
    </w:p>
    <w:p w14:paraId="26230D0C" w14:textId="77777777" w:rsidR="000335D3" w:rsidRPr="000335D3" w:rsidRDefault="000335D3" w:rsidP="000335D3">
      <w:pPr>
        <w:numPr>
          <w:ilvl w:val="1"/>
          <w:numId w:val="22"/>
        </w:numPr>
      </w:pPr>
      <w:r w:rsidRPr="000335D3">
        <w:rPr>
          <w:b/>
          <w:bCs/>
        </w:rPr>
        <w:t>Y-axis:</w:t>
      </w:r>
      <w:r w:rsidRPr="000335D3">
        <w:t> Represents the frequency (count) or density (proportion) of data points that fall within each bin.</w:t>
      </w:r>
    </w:p>
    <w:p w14:paraId="29B843B4" w14:textId="77777777" w:rsidR="000335D3" w:rsidRPr="000335D3" w:rsidRDefault="000335D3" w:rsidP="000335D3">
      <w:pPr>
        <w:numPr>
          <w:ilvl w:val="1"/>
          <w:numId w:val="22"/>
        </w:numPr>
      </w:pPr>
      <w:r w:rsidRPr="000335D3">
        <w:rPr>
          <w:b/>
          <w:bCs/>
        </w:rPr>
        <w:t>Bars:</w:t>
      </w:r>
      <w:r w:rsidRPr="000335D3">
        <w:t> A bar is drawn for each bin. The </w:t>
      </w:r>
      <w:r w:rsidRPr="000335D3">
        <w:rPr>
          <w:i/>
          <w:iCs/>
        </w:rPr>
        <w:t>height</w:t>
      </w:r>
      <w:r w:rsidRPr="000335D3">
        <w:t> of the bar corresponds to the frequency or density of data in that bin. The </w:t>
      </w:r>
      <w:r w:rsidRPr="000335D3">
        <w:rPr>
          <w:i/>
          <w:iCs/>
        </w:rPr>
        <w:t>width</w:t>
      </w:r>
      <w:r w:rsidRPr="000335D3">
        <w:t> of the bar represents the bin's interval. Crucially, there are </w:t>
      </w:r>
      <w:r w:rsidRPr="000335D3">
        <w:rPr>
          <w:i/>
          <w:iCs/>
        </w:rPr>
        <w:t>no gaps</w:t>
      </w:r>
      <w:r w:rsidRPr="000335D3">
        <w:t> between the bars in a histogram (unlike a bar chart, which is for categorical data).</w:t>
      </w:r>
    </w:p>
    <w:p w14:paraId="1D0A08AA" w14:textId="77777777" w:rsidR="000335D3" w:rsidRPr="000335D3" w:rsidRDefault="000335D3" w:rsidP="000335D3">
      <w:pPr>
        <w:numPr>
          <w:ilvl w:val="0"/>
          <w:numId w:val="22"/>
        </w:numPr>
      </w:pPr>
      <w:r w:rsidRPr="000335D3">
        <w:rPr>
          <w:b/>
          <w:bCs/>
        </w:rPr>
        <w:t>Purpose:</w:t>
      </w:r>
    </w:p>
    <w:p w14:paraId="24FB250C" w14:textId="77777777" w:rsidR="000335D3" w:rsidRPr="000335D3" w:rsidRDefault="000335D3" w:rsidP="000335D3">
      <w:pPr>
        <w:numPr>
          <w:ilvl w:val="1"/>
          <w:numId w:val="22"/>
        </w:numPr>
      </w:pPr>
      <w:r w:rsidRPr="000335D3">
        <w:rPr>
          <w:b/>
          <w:bCs/>
        </w:rPr>
        <w:t>Visualize Data Distribution:</w:t>
      </w:r>
      <w:r w:rsidRPr="000335D3">
        <w:t> The primary purpose is to see the "shape" of the data. Is it symmetrical? Skewed? Does it have multiple peaks (modes)?</w:t>
      </w:r>
    </w:p>
    <w:p w14:paraId="51C8F52E" w14:textId="77777777" w:rsidR="000335D3" w:rsidRPr="000335D3" w:rsidRDefault="000335D3" w:rsidP="000335D3">
      <w:pPr>
        <w:numPr>
          <w:ilvl w:val="1"/>
          <w:numId w:val="22"/>
        </w:numPr>
      </w:pPr>
      <w:r w:rsidRPr="000335D3">
        <w:rPr>
          <w:b/>
          <w:bCs/>
        </w:rPr>
        <w:t>Identify Central Tendency:</w:t>
      </w:r>
      <w:r w:rsidRPr="000335D3">
        <w:t> You can get a sense of the "</w:t>
      </w:r>
      <w:proofErr w:type="spellStart"/>
      <w:r w:rsidRPr="000335D3">
        <w:t>center</w:t>
      </w:r>
      <w:proofErr w:type="spellEnd"/>
      <w:r w:rsidRPr="000335D3">
        <w:t>" of the data (where most values cluster).</w:t>
      </w:r>
    </w:p>
    <w:p w14:paraId="2572CBEA" w14:textId="77777777" w:rsidR="000335D3" w:rsidRPr="000335D3" w:rsidRDefault="000335D3" w:rsidP="000335D3">
      <w:pPr>
        <w:numPr>
          <w:ilvl w:val="1"/>
          <w:numId w:val="22"/>
        </w:numPr>
      </w:pPr>
      <w:r w:rsidRPr="000335D3">
        <w:rPr>
          <w:b/>
          <w:bCs/>
        </w:rPr>
        <w:t>Detect Outliers:</w:t>
      </w:r>
      <w:r w:rsidRPr="000335D3">
        <w:t> Unusually tall or short bars, or isolated bars far from the main distribution, can indicate outliers.</w:t>
      </w:r>
    </w:p>
    <w:p w14:paraId="4005A08E" w14:textId="77777777" w:rsidR="000335D3" w:rsidRPr="000335D3" w:rsidRDefault="000335D3" w:rsidP="000335D3">
      <w:pPr>
        <w:numPr>
          <w:ilvl w:val="1"/>
          <w:numId w:val="22"/>
        </w:numPr>
      </w:pPr>
      <w:r w:rsidRPr="000335D3">
        <w:rPr>
          <w:b/>
          <w:bCs/>
        </w:rPr>
        <w:t>Estimate Probability Density:</w:t>
      </w:r>
      <w:r w:rsidRPr="000335D3">
        <w:t> If the Y-axis represents density, the histogram approximates the probability density function (PDF) of the underlying variable.</w:t>
      </w:r>
    </w:p>
    <w:p w14:paraId="32ED4B8B" w14:textId="77777777" w:rsidR="000335D3" w:rsidRPr="000335D3" w:rsidRDefault="000335D3" w:rsidP="000335D3">
      <w:pPr>
        <w:numPr>
          <w:ilvl w:val="1"/>
          <w:numId w:val="22"/>
        </w:numPr>
      </w:pPr>
      <w:r w:rsidRPr="000335D3">
        <w:rPr>
          <w:b/>
          <w:bCs/>
        </w:rPr>
        <w:t xml:space="preserve">Data </w:t>
      </w:r>
      <w:proofErr w:type="gramStart"/>
      <w:r w:rsidRPr="000335D3">
        <w:rPr>
          <w:b/>
          <w:bCs/>
        </w:rPr>
        <w:t>Summarization</w:t>
      </w:r>
      <w:r w:rsidRPr="000335D3">
        <w:t> :</w:t>
      </w:r>
      <w:proofErr w:type="gramEnd"/>
      <w:r w:rsidRPr="000335D3">
        <w:t xml:space="preserve"> Summarizes a Numerical Variable: Provides a visual overview of the distribution of a numerical variable.</w:t>
      </w:r>
    </w:p>
    <w:p w14:paraId="5477D2CF" w14:textId="77777777" w:rsidR="000335D3" w:rsidRPr="000335D3" w:rsidRDefault="000335D3" w:rsidP="000335D3">
      <w:pPr>
        <w:numPr>
          <w:ilvl w:val="0"/>
          <w:numId w:val="22"/>
        </w:numPr>
      </w:pPr>
      <w:r w:rsidRPr="000335D3">
        <w:rPr>
          <w:b/>
          <w:bCs/>
        </w:rPr>
        <w:t>How to Interpret:</w:t>
      </w:r>
    </w:p>
    <w:p w14:paraId="13DF3BB3" w14:textId="77777777" w:rsidR="000335D3" w:rsidRPr="000335D3" w:rsidRDefault="000335D3" w:rsidP="000335D3">
      <w:pPr>
        <w:numPr>
          <w:ilvl w:val="1"/>
          <w:numId w:val="22"/>
        </w:numPr>
      </w:pPr>
      <w:r w:rsidRPr="000335D3">
        <w:rPr>
          <w:b/>
          <w:bCs/>
        </w:rPr>
        <w:t>Shape:</w:t>
      </w:r>
    </w:p>
    <w:p w14:paraId="7601F619" w14:textId="77777777" w:rsidR="000335D3" w:rsidRPr="000335D3" w:rsidRDefault="000335D3" w:rsidP="000335D3">
      <w:pPr>
        <w:numPr>
          <w:ilvl w:val="2"/>
          <w:numId w:val="22"/>
        </w:numPr>
      </w:pPr>
      <w:r w:rsidRPr="000335D3">
        <w:rPr>
          <w:b/>
          <w:bCs/>
        </w:rPr>
        <w:t>Symmetric (Bell-shaped):</w:t>
      </w:r>
      <w:r w:rsidRPr="000335D3">
        <w:t xml:space="preserve"> Data is evenly distributed around the </w:t>
      </w:r>
      <w:proofErr w:type="spellStart"/>
      <w:r w:rsidRPr="000335D3">
        <w:t>center</w:t>
      </w:r>
      <w:proofErr w:type="spellEnd"/>
      <w:r w:rsidRPr="000335D3">
        <w:t xml:space="preserve"> (e.g., many natural phenomena like heights).</w:t>
      </w:r>
    </w:p>
    <w:p w14:paraId="444B2680" w14:textId="77777777" w:rsidR="000335D3" w:rsidRPr="000335D3" w:rsidRDefault="000335D3" w:rsidP="000335D3">
      <w:pPr>
        <w:numPr>
          <w:ilvl w:val="2"/>
          <w:numId w:val="22"/>
        </w:numPr>
      </w:pPr>
      <w:r w:rsidRPr="000335D3">
        <w:rPr>
          <w:b/>
          <w:bCs/>
        </w:rPr>
        <w:t>Skewed Right (Positively Skewed):</w:t>
      </w:r>
      <w:r w:rsidRPr="000335D3">
        <w:t> A long "tail" extends to the right (higher values). The mean is typically greater than the median. (e.g., income distribution).</w:t>
      </w:r>
    </w:p>
    <w:p w14:paraId="1210DB70" w14:textId="77777777" w:rsidR="000335D3" w:rsidRPr="000335D3" w:rsidRDefault="000335D3" w:rsidP="000335D3">
      <w:pPr>
        <w:numPr>
          <w:ilvl w:val="2"/>
          <w:numId w:val="22"/>
        </w:numPr>
      </w:pPr>
      <w:r w:rsidRPr="000335D3">
        <w:rPr>
          <w:b/>
          <w:bCs/>
        </w:rPr>
        <w:t>Skewed Left (Negatively Skewed):</w:t>
      </w:r>
      <w:r w:rsidRPr="000335D3">
        <w:t> A long "tail" extends to the left (lower values). The mean is typically less than the median. (e.g., exam scores where most students do well).</w:t>
      </w:r>
    </w:p>
    <w:p w14:paraId="2BBF107C" w14:textId="77777777" w:rsidR="000335D3" w:rsidRPr="000335D3" w:rsidRDefault="000335D3" w:rsidP="000335D3">
      <w:pPr>
        <w:numPr>
          <w:ilvl w:val="2"/>
          <w:numId w:val="22"/>
        </w:numPr>
      </w:pPr>
      <w:r w:rsidRPr="000335D3">
        <w:rPr>
          <w:b/>
          <w:bCs/>
        </w:rPr>
        <w:lastRenderedPageBreak/>
        <w:t>Uniform:</w:t>
      </w:r>
      <w:r w:rsidRPr="000335D3">
        <w:t> All bins have roughly the same height. (e.g., rolling a fair die many times).</w:t>
      </w:r>
    </w:p>
    <w:p w14:paraId="5BE832BF" w14:textId="77777777" w:rsidR="000335D3" w:rsidRPr="000335D3" w:rsidRDefault="000335D3" w:rsidP="000335D3">
      <w:pPr>
        <w:numPr>
          <w:ilvl w:val="2"/>
          <w:numId w:val="22"/>
        </w:numPr>
      </w:pPr>
      <w:r w:rsidRPr="000335D3">
        <w:rPr>
          <w:b/>
          <w:bCs/>
        </w:rPr>
        <w:t>Bimodal/Multimodal:</w:t>
      </w:r>
      <w:r w:rsidRPr="000335D3">
        <w:t> Two or more distinct peaks. This suggests there might be different subgroups within the data. (e.g., heights of a mixed group of adults and children).</w:t>
      </w:r>
    </w:p>
    <w:p w14:paraId="75EFB116" w14:textId="77777777" w:rsidR="000335D3" w:rsidRPr="000335D3" w:rsidRDefault="000335D3" w:rsidP="000335D3">
      <w:pPr>
        <w:numPr>
          <w:ilvl w:val="1"/>
          <w:numId w:val="22"/>
        </w:numPr>
      </w:pPr>
      <w:r w:rsidRPr="000335D3">
        <w:rPr>
          <w:b/>
          <w:bCs/>
        </w:rPr>
        <w:t>Spread:</w:t>
      </w:r>
      <w:r w:rsidRPr="000335D3">
        <w:t> How wide is the range of values? Are the data tightly clustered or widely dispersed?</w:t>
      </w:r>
    </w:p>
    <w:p w14:paraId="076981D2" w14:textId="77777777" w:rsidR="000335D3" w:rsidRPr="000335D3" w:rsidRDefault="000335D3" w:rsidP="000335D3">
      <w:pPr>
        <w:numPr>
          <w:ilvl w:val="1"/>
          <w:numId w:val="22"/>
        </w:numPr>
      </w:pPr>
      <w:r w:rsidRPr="000335D3">
        <w:rPr>
          <w:b/>
          <w:bCs/>
        </w:rPr>
        <w:t>Outliers:</w:t>
      </w:r>
      <w:r w:rsidRPr="000335D3">
        <w:t> Are there any data points far from the main body of the data?</w:t>
      </w:r>
    </w:p>
    <w:p w14:paraId="75A60D42" w14:textId="77777777" w:rsidR="000335D3" w:rsidRPr="000335D3" w:rsidRDefault="000335D3" w:rsidP="000335D3">
      <w:pPr>
        <w:numPr>
          <w:ilvl w:val="0"/>
          <w:numId w:val="22"/>
        </w:numPr>
      </w:pPr>
      <w:r w:rsidRPr="000335D3">
        <w:rPr>
          <w:b/>
          <w:bCs/>
        </w:rPr>
        <w:t>Bin Selection is Crucial</w:t>
      </w:r>
    </w:p>
    <w:p w14:paraId="7E57911D" w14:textId="77777777" w:rsidR="000335D3" w:rsidRPr="000335D3" w:rsidRDefault="000335D3" w:rsidP="000335D3">
      <w:pPr>
        <w:numPr>
          <w:ilvl w:val="1"/>
          <w:numId w:val="22"/>
        </w:numPr>
      </w:pPr>
      <w:r w:rsidRPr="000335D3">
        <w:t>Number of Bins: Too few bins can obscure the true shape of the distribution.</w:t>
      </w:r>
    </w:p>
    <w:p w14:paraId="0066F45C" w14:textId="77777777" w:rsidR="000335D3" w:rsidRPr="000335D3" w:rsidRDefault="000335D3" w:rsidP="000335D3">
      <w:pPr>
        <w:numPr>
          <w:ilvl w:val="1"/>
          <w:numId w:val="22"/>
        </w:numPr>
      </w:pPr>
      <w:r w:rsidRPr="000335D3">
        <w:t>Bin Width: Consistent widths are recommended for accurate interpretation.</w:t>
      </w:r>
    </w:p>
    <w:p w14:paraId="08B9136A" w14:textId="77777777" w:rsidR="000335D3" w:rsidRPr="000335D3" w:rsidRDefault="000335D3" w:rsidP="000335D3">
      <w:r w:rsidRPr="000335D3">
        <w:rPr>
          <w:b/>
          <w:bCs/>
        </w:rPr>
        <w:t>Example 1: Exam Scores</w:t>
      </w:r>
    </w:p>
    <w:p w14:paraId="3F2A8082" w14:textId="77777777" w:rsidR="000335D3" w:rsidRPr="000335D3" w:rsidRDefault="000335D3" w:rsidP="000335D3">
      <w:r w:rsidRPr="000335D3">
        <w:t>Let's say we have the following exam scores (out of 100) for a class of 20 students:</w:t>
      </w:r>
    </w:p>
    <w:p w14:paraId="4FE01D30" w14:textId="77777777" w:rsidR="000335D3" w:rsidRDefault="000335D3" w:rsidP="000335D3">
      <w:r>
        <w:t>62, 75, 88, 92, 55, 78, 81, 68, 72, 85,</w:t>
      </w:r>
    </w:p>
    <w:p w14:paraId="06C87409" w14:textId="63CCA236" w:rsidR="00E90D9C" w:rsidRDefault="000335D3" w:rsidP="000335D3">
      <w:r>
        <w:t>95, 48, 59, 70, 83, 79, 65, 89, 76, 98</w:t>
      </w:r>
    </w:p>
    <w:p w14:paraId="6601139A" w14:textId="77777777" w:rsidR="000335D3" w:rsidRPr="000335D3" w:rsidRDefault="000335D3" w:rsidP="000335D3">
      <w:r w:rsidRPr="000335D3">
        <w:t>We could create a histogram with bins of width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gridCol w:w="1553"/>
      </w:tblGrid>
      <w:tr w:rsidR="000335D3" w:rsidRPr="000335D3" w14:paraId="0EC24150" w14:textId="77777777" w:rsidTr="000335D3">
        <w:trPr>
          <w:tblCellSpacing w:w="15" w:type="dxa"/>
        </w:trPr>
        <w:tc>
          <w:tcPr>
            <w:tcW w:w="0" w:type="auto"/>
            <w:tcBorders>
              <w:top w:val="nil"/>
              <w:right w:val="nil"/>
            </w:tcBorders>
            <w:tcMar>
              <w:top w:w="90" w:type="dxa"/>
              <w:left w:w="180" w:type="dxa"/>
              <w:bottom w:w="90" w:type="dxa"/>
              <w:right w:w="180" w:type="dxa"/>
            </w:tcMar>
            <w:vAlign w:val="center"/>
            <w:hideMark/>
          </w:tcPr>
          <w:p w14:paraId="5259E57E" w14:textId="77777777" w:rsidR="000335D3" w:rsidRPr="000335D3" w:rsidRDefault="000335D3" w:rsidP="000335D3">
            <w:pPr>
              <w:rPr>
                <w:b/>
                <w:bCs/>
              </w:rPr>
            </w:pPr>
            <w:r w:rsidRPr="000335D3">
              <w:rPr>
                <w:b/>
                <w:bCs/>
              </w:rPr>
              <w:t>Bin Range</w:t>
            </w:r>
          </w:p>
        </w:tc>
        <w:tc>
          <w:tcPr>
            <w:tcW w:w="0" w:type="auto"/>
            <w:tcBorders>
              <w:top w:val="nil"/>
              <w:right w:val="nil"/>
            </w:tcBorders>
            <w:tcMar>
              <w:top w:w="90" w:type="dxa"/>
              <w:left w:w="180" w:type="dxa"/>
              <w:bottom w:w="90" w:type="dxa"/>
              <w:right w:w="180" w:type="dxa"/>
            </w:tcMar>
            <w:vAlign w:val="center"/>
            <w:hideMark/>
          </w:tcPr>
          <w:p w14:paraId="5DC5F7DA" w14:textId="77777777" w:rsidR="000335D3" w:rsidRPr="000335D3" w:rsidRDefault="000335D3" w:rsidP="000335D3">
            <w:pPr>
              <w:rPr>
                <w:b/>
                <w:bCs/>
              </w:rPr>
            </w:pPr>
            <w:r w:rsidRPr="000335D3">
              <w:rPr>
                <w:b/>
                <w:bCs/>
              </w:rPr>
              <w:t>Frequency</w:t>
            </w:r>
          </w:p>
        </w:tc>
      </w:tr>
      <w:tr w:rsidR="000335D3" w:rsidRPr="000335D3" w14:paraId="4D7BD739" w14:textId="77777777" w:rsidTr="000335D3">
        <w:trPr>
          <w:tblCellSpacing w:w="15" w:type="dxa"/>
        </w:trPr>
        <w:tc>
          <w:tcPr>
            <w:tcW w:w="0" w:type="auto"/>
            <w:tcBorders>
              <w:right w:val="nil"/>
            </w:tcBorders>
            <w:tcMar>
              <w:top w:w="90" w:type="dxa"/>
              <w:left w:w="180" w:type="dxa"/>
              <w:bottom w:w="90" w:type="dxa"/>
              <w:right w:w="180" w:type="dxa"/>
            </w:tcMar>
            <w:vAlign w:val="center"/>
            <w:hideMark/>
          </w:tcPr>
          <w:p w14:paraId="4D5048BE" w14:textId="77777777" w:rsidR="000335D3" w:rsidRPr="000335D3" w:rsidRDefault="000335D3" w:rsidP="000335D3">
            <w:r w:rsidRPr="000335D3">
              <w:t>40-50</w:t>
            </w:r>
          </w:p>
        </w:tc>
        <w:tc>
          <w:tcPr>
            <w:tcW w:w="0" w:type="auto"/>
            <w:tcBorders>
              <w:right w:val="nil"/>
            </w:tcBorders>
            <w:tcMar>
              <w:top w:w="90" w:type="dxa"/>
              <w:left w:w="180" w:type="dxa"/>
              <w:bottom w:w="90" w:type="dxa"/>
              <w:right w:w="180" w:type="dxa"/>
            </w:tcMar>
            <w:vAlign w:val="center"/>
            <w:hideMark/>
          </w:tcPr>
          <w:p w14:paraId="1C038116" w14:textId="77777777" w:rsidR="000335D3" w:rsidRPr="000335D3" w:rsidRDefault="000335D3" w:rsidP="000335D3">
            <w:r w:rsidRPr="000335D3">
              <w:t>1</w:t>
            </w:r>
          </w:p>
        </w:tc>
      </w:tr>
      <w:tr w:rsidR="000335D3" w:rsidRPr="000335D3" w14:paraId="0DE05BC1" w14:textId="77777777" w:rsidTr="000335D3">
        <w:trPr>
          <w:tblCellSpacing w:w="15" w:type="dxa"/>
        </w:trPr>
        <w:tc>
          <w:tcPr>
            <w:tcW w:w="0" w:type="auto"/>
            <w:tcBorders>
              <w:right w:val="nil"/>
            </w:tcBorders>
            <w:tcMar>
              <w:top w:w="90" w:type="dxa"/>
              <w:left w:w="180" w:type="dxa"/>
              <w:bottom w:w="90" w:type="dxa"/>
              <w:right w:w="180" w:type="dxa"/>
            </w:tcMar>
            <w:vAlign w:val="center"/>
            <w:hideMark/>
          </w:tcPr>
          <w:p w14:paraId="22FC8252" w14:textId="77777777" w:rsidR="000335D3" w:rsidRPr="000335D3" w:rsidRDefault="000335D3" w:rsidP="000335D3">
            <w:r w:rsidRPr="000335D3">
              <w:t>50-60</w:t>
            </w:r>
          </w:p>
        </w:tc>
        <w:tc>
          <w:tcPr>
            <w:tcW w:w="0" w:type="auto"/>
            <w:tcBorders>
              <w:right w:val="nil"/>
            </w:tcBorders>
            <w:tcMar>
              <w:top w:w="90" w:type="dxa"/>
              <w:left w:w="180" w:type="dxa"/>
              <w:bottom w:w="90" w:type="dxa"/>
              <w:right w:w="180" w:type="dxa"/>
            </w:tcMar>
            <w:vAlign w:val="center"/>
            <w:hideMark/>
          </w:tcPr>
          <w:p w14:paraId="4C204ABF" w14:textId="77777777" w:rsidR="000335D3" w:rsidRPr="000335D3" w:rsidRDefault="000335D3" w:rsidP="000335D3">
            <w:r w:rsidRPr="000335D3">
              <w:t>2</w:t>
            </w:r>
          </w:p>
        </w:tc>
      </w:tr>
      <w:tr w:rsidR="000335D3" w:rsidRPr="000335D3" w14:paraId="62B88527" w14:textId="77777777" w:rsidTr="000335D3">
        <w:trPr>
          <w:tblCellSpacing w:w="15" w:type="dxa"/>
        </w:trPr>
        <w:tc>
          <w:tcPr>
            <w:tcW w:w="0" w:type="auto"/>
            <w:tcBorders>
              <w:right w:val="nil"/>
            </w:tcBorders>
            <w:tcMar>
              <w:top w:w="90" w:type="dxa"/>
              <w:left w:w="180" w:type="dxa"/>
              <w:bottom w:w="90" w:type="dxa"/>
              <w:right w:w="180" w:type="dxa"/>
            </w:tcMar>
            <w:vAlign w:val="center"/>
            <w:hideMark/>
          </w:tcPr>
          <w:p w14:paraId="732CB0D6" w14:textId="77777777" w:rsidR="000335D3" w:rsidRPr="000335D3" w:rsidRDefault="000335D3" w:rsidP="000335D3">
            <w:r w:rsidRPr="000335D3">
              <w:t>60-70</w:t>
            </w:r>
          </w:p>
        </w:tc>
        <w:tc>
          <w:tcPr>
            <w:tcW w:w="0" w:type="auto"/>
            <w:tcBorders>
              <w:right w:val="nil"/>
            </w:tcBorders>
            <w:tcMar>
              <w:top w:w="90" w:type="dxa"/>
              <w:left w:w="180" w:type="dxa"/>
              <w:bottom w:w="90" w:type="dxa"/>
              <w:right w:w="180" w:type="dxa"/>
            </w:tcMar>
            <w:vAlign w:val="center"/>
            <w:hideMark/>
          </w:tcPr>
          <w:p w14:paraId="1488E4A7" w14:textId="77777777" w:rsidR="000335D3" w:rsidRPr="000335D3" w:rsidRDefault="000335D3" w:rsidP="000335D3">
            <w:r w:rsidRPr="000335D3">
              <w:t>3</w:t>
            </w:r>
          </w:p>
        </w:tc>
      </w:tr>
      <w:tr w:rsidR="000335D3" w:rsidRPr="000335D3" w14:paraId="4B8E51FE" w14:textId="77777777" w:rsidTr="000335D3">
        <w:trPr>
          <w:tblCellSpacing w:w="15" w:type="dxa"/>
        </w:trPr>
        <w:tc>
          <w:tcPr>
            <w:tcW w:w="0" w:type="auto"/>
            <w:tcBorders>
              <w:right w:val="nil"/>
            </w:tcBorders>
            <w:tcMar>
              <w:top w:w="90" w:type="dxa"/>
              <w:left w:w="180" w:type="dxa"/>
              <w:bottom w:w="90" w:type="dxa"/>
              <w:right w:w="180" w:type="dxa"/>
            </w:tcMar>
            <w:vAlign w:val="center"/>
            <w:hideMark/>
          </w:tcPr>
          <w:p w14:paraId="5BD902A2" w14:textId="77777777" w:rsidR="000335D3" w:rsidRPr="000335D3" w:rsidRDefault="000335D3" w:rsidP="000335D3">
            <w:r w:rsidRPr="000335D3">
              <w:t>70-80</w:t>
            </w:r>
          </w:p>
        </w:tc>
        <w:tc>
          <w:tcPr>
            <w:tcW w:w="0" w:type="auto"/>
            <w:tcBorders>
              <w:right w:val="nil"/>
            </w:tcBorders>
            <w:tcMar>
              <w:top w:w="90" w:type="dxa"/>
              <w:left w:w="180" w:type="dxa"/>
              <w:bottom w:w="90" w:type="dxa"/>
              <w:right w:w="180" w:type="dxa"/>
            </w:tcMar>
            <w:vAlign w:val="center"/>
            <w:hideMark/>
          </w:tcPr>
          <w:p w14:paraId="2F46D60C" w14:textId="77777777" w:rsidR="000335D3" w:rsidRPr="000335D3" w:rsidRDefault="000335D3" w:rsidP="000335D3">
            <w:r w:rsidRPr="000335D3">
              <w:t>5</w:t>
            </w:r>
          </w:p>
        </w:tc>
      </w:tr>
      <w:tr w:rsidR="000335D3" w:rsidRPr="000335D3" w14:paraId="66D5E752" w14:textId="77777777" w:rsidTr="000335D3">
        <w:trPr>
          <w:tblCellSpacing w:w="15" w:type="dxa"/>
        </w:trPr>
        <w:tc>
          <w:tcPr>
            <w:tcW w:w="0" w:type="auto"/>
            <w:tcBorders>
              <w:right w:val="nil"/>
            </w:tcBorders>
            <w:tcMar>
              <w:top w:w="90" w:type="dxa"/>
              <w:left w:w="180" w:type="dxa"/>
              <w:bottom w:w="90" w:type="dxa"/>
              <w:right w:w="180" w:type="dxa"/>
            </w:tcMar>
            <w:vAlign w:val="center"/>
            <w:hideMark/>
          </w:tcPr>
          <w:p w14:paraId="2DEC49A0" w14:textId="77777777" w:rsidR="000335D3" w:rsidRPr="000335D3" w:rsidRDefault="000335D3" w:rsidP="000335D3">
            <w:r w:rsidRPr="000335D3">
              <w:t>80-90</w:t>
            </w:r>
          </w:p>
        </w:tc>
        <w:tc>
          <w:tcPr>
            <w:tcW w:w="0" w:type="auto"/>
            <w:tcBorders>
              <w:right w:val="nil"/>
            </w:tcBorders>
            <w:tcMar>
              <w:top w:w="90" w:type="dxa"/>
              <w:left w:w="180" w:type="dxa"/>
              <w:bottom w:w="90" w:type="dxa"/>
              <w:right w:w="180" w:type="dxa"/>
            </w:tcMar>
            <w:vAlign w:val="center"/>
            <w:hideMark/>
          </w:tcPr>
          <w:p w14:paraId="5CD15C7C" w14:textId="77777777" w:rsidR="000335D3" w:rsidRPr="000335D3" w:rsidRDefault="000335D3" w:rsidP="000335D3">
            <w:r w:rsidRPr="000335D3">
              <w:t>5</w:t>
            </w:r>
          </w:p>
        </w:tc>
      </w:tr>
      <w:tr w:rsidR="000335D3" w:rsidRPr="000335D3" w14:paraId="1BF0DBB2" w14:textId="77777777" w:rsidTr="000335D3">
        <w:trPr>
          <w:tblCellSpacing w:w="15" w:type="dxa"/>
        </w:trPr>
        <w:tc>
          <w:tcPr>
            <w:tcW w:w="0" w:type="auto"/>
            <w:tcBorders>
              <w:right w:val="nil"/>
            </w:tcBorders>
            <w:tcMar>
              <w:top w:w="90" w:type="dxa"/>
              <w:left w:w="180" w:type="dxa"/>
              <w:bottom w:w="90" w:type="dxa"/>
              <w:right w:w="180" w:type="dxa"/>
            </w:tcMar>
            <w:vAlign w:val="center"/>
            <w:hideMark/>
          </w:tcPr>
          <w:p w14:paraId="371832AB" w14:textId="77777777" w:rsidR="000335D3" w:rsidRPr="000335D3" w:rsidRDefault="000335D3" w:rsidP="000335D3">
            <w:r w:rsidRPr="000335D3">
              <w:t>90-100</w:t>
            </w:r>
          </w:p>
        </w:tc>
        <w:tc>
          <w:tcPr>
            <w:tcW w:w="0" w:type="auto"/>
            <w:tcBorders>
              <w:right w:val="nil"/>
            </w:tcBorders>
            <w:tcMar>
              <w:top w:w="90" w:type="dxa"/>
              <w:left w:w="180" w:type="dxa"/>
              <w:bottom w:w="90" w:type="dxa"/>
              <w:right w:w="180" w:type="dxa"/>
            </w:tcMar>
            <w:vAlign w:val="center"/>
            <w:hideMark/>
          </w:tcPr>
          <w:p w14:paraId="365CA9F5" w14:textId="77777777" w:rsidR="000335D3" w:rsidRPr="000335D3" w:rsidRDefault="000335D3" w:rsidP="000335D3">
            <w:r w:rsidRPr="000335D3">
              <w:t>4</w:t>
            </w:r>
          </w:p>
        </w:tc>
      </w:tr>
    </w:tbl>
    <w:p w14:paraId="0228FE48" w14:textId="77777777" w:rsidR="000335D3" w:rsidRPr="000335D3" w:rsidRDefault="000335D3" w:rsidP="000335D3">
      <w:pPr>
        <w:numPr>
          <w:ilvl w:val="0"/>
          <w:numId w:val="23"/>
        </w:numPr>
      </w:pPr>
      <w:r w:rsidRPr="000335D3">
        <w:rPr>
          <w:b/>
          <w:bCs/>
        </w:rPr>
        <w:t>Interpretation:</w:t>
      </w:r>
      <w:r w:rsidRPr="000335D3">
        <w:t> The histogram would show a roughly symmetrical distribution, with the most frequent scores in the 70-80 and 80-90 ranges. There's one outlier in the 40-50 range.</w:t>
      </w:r>
    </w:p>
    <w:p w14:paraId="79AFAF9F" w14:textId="77777777" w:rsidR="000335D3" w:rsidRPr="000335D3" w:rsidRDefault="000335D3" w:rsidP="000335D3">
      <w:r w:rsidRPr="000335D3">
        <w:rPr>
          <w:b/>
          <w:bCs/>
        </w:rPr>
        <w:t>Example 2: Customer Ages</w:t>
      </w:r>
    </w:p>
    <w:p w14:paraId="63F1720E" w14:textId="77777777" w:rsidR="000335D3" w:rsidRPr="000335D3" w:rsidRDefault="000335D3" w:rsidP="000335D3">
      <w:r w:rsidRPr="000335D3">
        <w:t>Imagine a store collects the ages of its customers:</w:t>
      </w:r>
    </w:p>
    <w:p w14:paraId="7B464B64" w14:textId="77777777" w:rsidR="000335D3" w:rsidRDefault="000335D3" w:rsidP="000335D3">
      <w:r>
        <w:t>22, 35, 18, 42, 28, 55, 29, 31, 48, 25,</w:t>
      </w:r>
    </w:p>
    <w:p w14:paraId="5FC71F7F" w14:textId="52C746D8" w:rsidR="000335D3" w:rsidRDefault="000335D3" w:rsidP="000335D3">
      <w:r>
        <w:t>61, 38, 27, 40, 33, 19, 52, 24, 36, 45</w:t>
      </w:r>
    </w:p>
    <w:p w14:paraId="0C5425A3" w14:textId="77777777" w:rsidR="000335D3" w:rsidRPr="000335D3" w:rsidRDefault="000335D3" w:rsidP="000335D3">
      <w:r w:rsidRPr="000335D3">
        <w:lastRenderedPageBreak/>
        <w:t>We could use bins of width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gridCol w:w="1553"/>
      </w:tblGrid>
      <w:tr w:rsidR="000335D3" w:rsidRPr="000335D3" w14:paraId="39DD17F7" w14:textId="77777777" w:rsidTr="000335D3">
        <w:trPr>
          <w:tblCellSpacing w:w="15" w:type="dxa"/>
        </w:trPr>
        <w:tc>
          <w:tcPr>
            <w:tcW w:w="0" w:type="auto"/>
            <w:tcBorders>
              <w:top w:val="nil"/>
              <w:right w:val="nil"/>
            </w:tcBorders>
            <w:tcMar>
              <w:top w:w="90" w:type="dxa"/>
              <w:left w:w="180" w:type="dxa"/>
              <w:bottom w:w="90" w:type="dxa"/>
              <w:right w:w="180" w:type="dxa"/>
            </w:tcMar>
            <w:vAlign w:val="center"/>
            <w:hideMark/>
          </w:tcPr>
          <w:p w14:paraId="1334A4CD" w14:textId="77777777" w:rsidR="000335D3" w:rsidRPr="000335D3" w:rsidRDefault="000335D3" w:rsidP="000335D3">
            <w:pPr>
              <w:rPr>
                <w:b/>
                <w:bCs/>
              </w:rPr>
            </w:pPr>
            <w:r w:rsidRPr="000335D3">
              <w:rPr>
                <w:b/>
                <w:bCs/>
              </w:rPr>
              <w:t>Bin Range</w:t>
            </w:r>
          </w:p>
        </w:tc>
        <w:tc>
          <w:tcPr>
            <w:tcW w:w="0" w:type="auto"/>
            <w:tcBorders>
              <w:top w:val="nil"/>
              <w:right w:val="nil"/>
            </w:tcBorders>
            <w:tcMar>
              <w:top w:w="90" w:type="dxa"/>
              <w:left w:w="180" w:type="dxa"/>
              <w:bottom w:w="90" w:type="dxa"/>
              <w:right w:w="180" w:type="dxa"/>
            </w:tcMar>
            <w:vAlign w:val="center"/>
            <w:hideMark/>
          </w:tcPr>
          <w:p w14:paraId="65A303FE" w14:textId="77777777" w:rsidR="000335D3" w:rsidRPr="000335D3" w:rsidRDefault="000335D3" w:rsidP="000335D3">
            <w:pPr>
              <w:rPr>
                <w:b/>
                <w:bCs/>
              </w:rPr>
            </w:pPr>
            <w:r w:rsidRPr="000335D3">
              <w:rPr>
                <w:b/>
                <w:bCs/>
              </w:rPr>
              <w:t>Frequency</w:t>
            </w:r>
          </w:p>
        </w:tc>
      </w:tr>
      <w:tr w:rsidR="000335D3" w:rsidRPr="000335D3" w14:paraId="552F7729" w14:textId="77777777" w:rsidTr="000335D3">
        <w:trPr>
          <w:tblCellSpacing w:w="15" w:type="dxa"/>
        </w:trPr>
        <w:tc>
          <w:tcPr>
            <w:tcW w:w="0" w:type="auto"/>
            <w:tcBorders>
              <w:right w:val="nil"/>
            </w:tcBorders>
            <w:tcMar>
              <w:top w:w="90" w:type="dxa"/>
              <w:left w:w="180" w:type="dxa"/>
              <w:bottom w:w="90" w:type="dxa"/>
              <w:right w:w="180" w:type="dxa"/>
            </w:tcMar>
            <w:vAlign w:val="center"/>
            <w:hideMark/>
          </w:tcPr>
          <w:p w14:paraId="71ED3FC3" w14:textId="77777777" w:rsidR="000335D3" w:rsidRPr="000335D3" w:rsidRDefault="000335D3" w:rsidP="000335D3">
            <w:r w:rsidRPr="000335D3">
              <w:t>10-20</w:t>
            </w:r>
          </w:p>
        </w:tc>
        <w:tc>
          <w:tcPr>
            <w:tcW w:w="0" w:type="auto"/>
            <w:tcBorders>
              <w:right w:val="nil"/>
            </w:tcBorders>
            <w:tcMar>
              <w:top w:w="90" w:type="dxa"/>
              <w:left w:w="180" w:type="dxa"/>
              <w:bottom w:w="90" w:type="dxa"/>
              <w:right w:w="180" w:type="dxa"/>
            </w:tcMar>
            <w:vAlign w:val="center"/>
            <w:hideMark/>
          </w:tcPr>
          <w:p w14:paraId="35B3FE4C" w14:textId="77777777" w:rsidR="000335D3" w:rsidRPr="000335D3" w:rsidRDefault="000335D3" w:rsidP="000335D3">
            <w:r w:rsidRPr="000335D3">
              <w:t>2</w:t>
            </w:r>
          </w:p>
        </w:tc>
      </w:tr>
      <w:tr w:rsidR="000335D3" w:rsidRPr="000335D3" w14:paraId="3DB24398" w14:textId="77777777" w:rsidTr="000335D3">
        <w:trPr>
          <w:tblCellSpacing w:w="15" w:type="dxa"/>
        </w:trPr>
        <w:tc>
          <w:tcPr>
            <w:tcW w:w="0" w:type="auto"/>
            <w:tcBorders>
              <w:right w:val="nil"/>
            </w:tcBorders>
            <w:tcMar>
              <w:top w:w="90" w:type="dxa"/>
              <w:left w:w="180" w:type="dxa"/>
              <w:bottom w:w="90" w:type="dxa"/>
              <w:right w:w="180" w:type="dxa"/>
            </w:tcMar>
            <w:vAlign w:val="center"/>
            <w:hideMark/>
          </w:tcPr>
          <w:p w14:paraId="18FB39A9" w14:textId="77777777" w:rsidR="000335D3" w:rsidRPr="000335D3" w:rsidRDefault="000335D3" w:rsidP="000335D3">
            <w:r w:rsidRPr="000335D3">
              <w:t>20-30</w:t>
            </w:r>
          </w:p>
        </w:tc>
        <w:tc>
          <w:tcPr>
            <w:tcW w:w="0" w:type="auto"/>
            <w:tcBorders>
              <w:right w:val="nil"/>
            </w:tcBorders>
            <w:tcMar>
              <w:top w:w="90" w:type="dxa"/>
              <w:left w:w="180" w:type="dxa"/>
              <w:bottom w:w="90" w:type="dxa"/>
              <w:right w:w="180" w:type="dxa"/>
            </w:tcMar>
            <w:vAlign w:val="center"/>
            <w:hideMark/>
          </w:tcPr>
          <w:p w14:paraId="78DFD318" w14:textId="77777777" w:rsidR="000335D3" w:rsidRPr="000335D3" w:rsidRDefault="000335D3" w:rsidP="000335D3">
            <w:r w:rsidRPr="000335D3">
              <w:t>5</w:t>
            </w:r>
          </w:p>
        </w:tc>
      </w:tr>
      <w:tr w:rsidR="000335D3" w:rsidRPr="000335D3" w14:paraId="2DB8354C" w14:textId="77777777" w:rsidTr="000335D3">
        <w:trPr>
          <w:tblCellSpacing w:w="15" w:type="dxa"/>
        </w:trPr>
        <w:tc>
          <w:tcPr>
            <w:tcW w:w="0" w:type="auto"/>
            <w:tcBorders>
              <w:right w:val="nil"/>
            </w:tcBorders>
            <w:tcMar>
              <w:top w:w="90" w:type="dxa"/>
              <w:left w:w="180" w:type="dxa"/>
              <w:bottom w:w="90" w:type="dxa"/>
              <w:right w:w="180" w:type="dxa"/>
            </w:tcMar>
            <w:vAlign w:val="center"/>
            <w:hideMark/>
          </w:tcPr>
          <w:p w14:paraId="7AD7EC11" w14:textId="77777777" w:rsidR="000335D3" w:rsidRPr="000335D3" w:rsidRDefault="000335D3" w:rsidP="000335D3">
            <w:r w:rsidRPr="000335D3">
              <w:t>30-40</w:t>
            </w:r>
          </w:p>
        </w:tc>
        <w:tc>
          <w:tcPr>
            <w:tcW w:w="0" w:type="auto"/>
            <w:tcBorders>
              <w:right w:val="nil"/>
            </w:tcBorders>
            <w:tcMar>
              <w:top w:w="90" w:type="dxa"/>
              <w:left w:w="180" w:type="dxa"/>
              <w:bottom w:w="90" w:type="dxa"/>
              <w:right w:w="180" w:type="dxa"/>
            </w:tcMar>
            <w:vAlign w:val="center"/>
            <w:hideMark/>
          </w:tcPr>
          <w:p w14:paraId="48883DD0" w14:textId="77777777" w:rsidR="000335D3" w:rsidRPr="000335D3" w:rsidRDefault="000335D3" w:rsidP="000335D3">
            <w:r w:rsidRPr="000335D3">
              <w:t>6</w:t>
            </w:r>
          </w:p>
        </w:tc>
      </w:tr>
      <w:tr w:rsidR="000335D3" w:rsidRPr="000335D3" w14:paraId="61586E44" w14:textId="77777777" w:rsidTr="000335D3">
        <w:trPr>
          <w:tblCellSpacing w:w="15" w:type="dxa"/>
        </w:trPr>
        <w:tc>
          <w:tcPr>
            <w:tcW w:w="0" w:type="auto"/>
            <w:tcBorders>
              <w:right w:val="nil"/>
            </w:tcBorders>
            <w:tcMar>
              <w:top w:w="90" w:type="dxa"/>
              <w:left w:w="180" w:type="dxa"/>
              <w:bottom w:w="90" w:type="dxa"/>
              <w:right w:w="180" w:type="dxa"/>
            </w:tcMar>
            <w:vAlign w:val="center"/>
            <w:hideMark/>
          </w:tcPr>
          <w:p w14:paraId="0EE16B32" w14:textId="77777777" w:rsidR="000335D3" w:rsidRPr="000335D3" w:rsidRDefault="000335D3" w:rsidP="000335D3">
            <w:r w:rsidRPr="000335D3">
              <w:t>40-50</w:t>
            </w:r>
          </w:p>
        </w:tc>
        <w:tc>
          <w:tcPr>
            <w:tcW w:w="0" w:type="auto"/>
            <w:tcBorders>
              <w:right w:val="nil"/>
            </w:tcBorders>
            <w:tcMar>
              <w:top w:w="90" w:type="dxa"/>
              <w:left w:w="180" w:type="dxa"/>
              <w:bottom w:w="90" w:type="dxa"/>
              <w:right w:w="180" w:type="dxa"/>
            </w:tcMar>
            <w:vAlign w:val="center"/>
            <w:hideMark/>
          </w:tcPr>
          <w:p w14:paraId="78DA14AF" w14:textId="77777777" w:rsidR="000335D3" w:rsidRPr="000335D3" w:rsidRDefault="000335D3" w:rsidP="000335D3">
            <w:r w:rsidRPr="000335D3">
              <w:t>3</w:t>
            </w:r>
          </w:p>
        </w:tc>
      </w:tr>
      <w:tr w:rsidR="000335D3" w:rsidRPr="000335D3" w14:paraId="337B4E84" w14:textId="77777777" w:rsidTr="000335D3">
        <w:trPr>
          <w:tblCellSpacing w:w="15" w:type="dxa"/>
        </w:trPr>
        <w:tc>
          <w:tcPr>
            <w:tcW w:w="0" w:type="auto"/>
            <w:tcBorders>
              <w:right w:val="nil"/>
            </w:tcBorders>
            <w:tcMar>
              <w:top w:w="90" w:type="dxa"/>
              <w:left w:w="180" w:type="dxa"/>
              <w:bottom w:w="90" w:type="dxa"/>
              <w:right w:w="180" w:type="dxa"/>
            </w:tcMar>
            <w:vAlign w:val="center"/>
            <w:hideMark/>
          </w:tcPr>
          <w:p w14:paraId="188B07BD" w14:textId="77777777" w:rsidR="000335D3" w:rsidRPr="000335D3" w:rsidRDefault="000335D3" w:rsidP="000335D3">
            <w:r w:rsidRPr="000335D3">
              <w:t>50-60</w:t>
            </w:r>
          </w:p>
        </w:tc>
        <w:tc>
          <w:tcPr>
            <w:tcW w:w="0" w:type="auto"/>
            <w:tcBorders>
              <w:right w:val="nil"/>
            </w:tcBorders>
            <w:tcMar>
              <w:top w:w="90" w:type="dxa"/>
              <w:left w:w="180" w:type="dxa"/>
              <w:bottom w:w="90" w:type="dxa"/>
              <w:right w:w="180" w:type="dxa"/>
            </w:tcMar>
            <w:vAlign w:val="center"/>
            <w:hideMark/>
          </w:tcPr>
          <w:p w14:paraId="28B499C1" w14:textId="77777777" w:rsidR="000335D3" w:rsidRPr="000335D3" w:rsidRDefault="000335D3" w:rsidP="000335D3">
            <w:r w:rsidRPr="000335D3">
              <w:t>2</w:t>
            </w:r>
          </w:p>
        </w:tc>
      </w:tr>
      <w:tr w:rsidR="000335D3" w:rsidRPr="000335D3" w14:paraId="7A44A0B4" w14:textId="77777777" w:rsidTr="000335D3">
        <w:trPr>
          <w:tblCellSpacing w:w="15" w:type="dxa"/>
        </w:trPr>
        <w:tc>
          <w:tcPr>
            <w:tcW w:w="0" w:type="auto"/>
            <w:tcBorders>
              <w:right w:val="nil"/>
            </w:tcBorders>
            <w:tcMar>
              <w:top w:w="90" w:type="dxa"/>
              <w:left w:w="180" w:type="dxa"/>
              <w:bottom w:w="90" w:type="dxa"/>
              <w:right w:w="180" w:type="dxa"/>
            </w:tcMar>
            <w:vAlign w:val="center"/>
            <w:hideMark/>
          </w:tcPr>
          <w:p w14:paraId="1C7FE9C8" w14:textId="77777777" w:rsidR="000335D3" w:rsidRPr="000335D3" w:rsidRDefault="000335D3" w:rsidP="000335D3">
            <w:r w:rsidRPr="000335D3">
              <w:t>60-70</w:t>
            </w:r>
          </w:p>
        </w:tc>
        <w:tc>
          <w:tcPr>
            <w:tcW w:w="0" w:type="auto"/>
            <w:tcBorders>
              <w:right w:val="nil"/>
            </w:tcBorders>
            <w:tcMar>
              <w:top w:w="90" w:type="dxa"/>
              <w:left w:w="180" w:type="dxa"/>
              <w:bottom w:w="90" w:type="dxa"/>
              <w:right w:w="180" w:type="dxa"/>
            </w:tcMar>
            <w:vAlign w:val="center"/>
            <w:hideMark/>
          </w:tcPr>
          <w:p w14:paraId="72387099" w14:textId="77777777" w:rsidR="000335D3" w:rsidRPr="000335D3" w:rsidRDefault="000335D3" w:rsidP="000335D3">
            <w:r w:rsidRPr="000335D3">
              <w:t>2</w:t>
            </w:r>
          </w:p>
        </w:tc>
      </w:tr>
    </w:tbl>
    <w:p w14:paraId="35D614CC" w14:textId="77777777" w:rsidR="000335D3" w:rsidRPr="000335D3" w:rsidRDefault="000335D3" w:rsidP="000335D3">
      <w:pPr>
        <w:numPr>
          <w:ilvl w:val="0"/>
          <w:numId w:val="24"/>
        </w:numPr>
      </w:pPr>
      <w:r w:rsidRPr="000335D3">
        <w:rPr>
          <w:b/>
          <w:bCs/>
        </w:rPr>
        <w:t>Interpretation:</w:t>
      </w:r>
      <w:r w:rsidRPr="000335D3">
        <w:t> This histogram might show a slightly right-skewed distribution, suggesting that the store has more customers in their 20s and 30s, with a gradual decrease in older age groups.</w:t>
      </w:r>
    </w:p>
    <w:p w14:paraId="70E8B63D" w14:textId="77777777" w:rsidR="000335D3" w:rsidRPr="000335D3" w:rsidRDefault="000335D3" w:rsidP="000335D3">
      <w:r w:rsidRPr="000335D3">
        <w:rPr>
          <w:b/>
          <w:bCs/>
        </w:rPr>
        <w:t>Example 3: Heights of People</w:t>
      </w:r>
    </w:p>
    <w:p w14:paraId="2AA44416" w14:textId="77777777" w:rsidR="000335D3" w:rsidRPr="000335D3" w:rsidRDefault="000335D3" w:rsidP="000335D3">
      <w:r w:rsidRPr="000335D3">
        <w:t xml:space="preserve">Let consider heights in </w:t>
      </w:r>
      <w:proofErr w:type="spellStart"/>
      <w:r w:rsidRPr="000335D3">
        <w:t>centimeters</w:t>
      </w:r>
      <w:proofErr w:type="spellEnd"/>
      <w:r w:rsidRPr="000335D3">
        <w:t>.</w:t>
      </w:r>
    </w:p>
    <w:p w14:paraId="35D510A1" w14:textId="77777777" w:rsidR="000335D3" w:rsidRDefault="000335D3" w:rsidP="000335D3">
      <w:r>
        <w:t>165, 172, 158, 180, 168, 175, 162, 178, 170, 166,</w:t>
      </w:r>
    </w:p>
    <w:p w14:paraId="093BE7E4" w14:textId="49EBB067" w:rsidR="000335D3" w:rsidRDefault="000335D3" w:rsidP="000335D3">
      <w:r>
        <w:t>155, 185, 173, 169, 177, 160, 171, 182, 174, 164</w:t>
      </w:r>
    </w:p>
    <w:p w14:paraId="43498072" w14:textId="38D0B3C8" w:rsidR="000335D3" w:rsidRPr="000335D3" w:rsidRDefault="000335D3" w:rsidP="000335D3">
      <w:r w:rsidRPr="000335D3">
        <w:t>We can create bins of width 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5"/>
        <w:gridCol w:w="1243"/>
      </w:tblGrid>
      <w:tr w:rsidR="000335D3" w:rsidRPr="000335D3" w14:paraId="2F1A332F" w14:textId="77777777" w:rsidTr="000335D3">
        <w:trPr>
          <w:tblHeader/>
          <w:tblCellSpacing w:w="15" w:type="dxa"/>
        </w:trPr>
        <w:tc>
          <w:tcPr>
            <w:tcW w:w="0" w:type="auto"/>
            <w:vAlign w:val="center"/>
            <w:hideMark/>
          </w:tcPr>
          <w:p w14:paraId="75D16FD9" w14:textId="77777777" w:rsidR="000335D3" w:rsidRPr="000335D3" w:rsidRDefault="000335D3" w:rsidP="000335D3">
            <w:pPr>
              <w:rPr>
                <w:b/>
                <w:bCs/>
              </w:rPr>
            </w:pPr>
            <w:r w:rsidRPr="000335D3">
              <w:rPr>
                <w:b/>
                <w:bCs/>
              </w:rPr>
              <w:t>Bin Range</w:t>
            </w:r>
          </w:p>
        </w:tc>
        <w:tc>
          <w:tcPr>
            <w:tcW w:w="0" w:type="auto"/>
            <w:vAlign w:val="center"/>
            <w:hideMark/>
          </w:tcPr>
          <w:p w14:paraId="7EBCE13F" w14:textId="77777777" w:rsidR="000335D3" w:rsidRPr="000335D3" w:rsidRDefault="000335D3" w:rsidP="000335D3">
            <w:pPr>
              <w:rPr>
                <w:b/>
                <w:bCs/>
              </w:rPr>
            </w:pPr>
            <w:r w:rsidRPr="000335D3">
              <w:rPr>
                <w:b/>
                <w:bCs/>
              </w:rPr>
              <w:t>Frequency</w:t>
            </w:r>
          </w:p>
        </w:tc>
      </w:tr>
      <w:tr w:rsidR="000335D3" w:rsidRPr="000335D3" w14:paraId="1532D1BB" w14:textId="77777777" w:rsidTr="000335D3">
        <w:trPr>
          <w:tblCellSpacing w:w="15" w:type="dxa"/>
        </w:trPr>
        <w:tc>
          <w:tcPr>
            <w:tcW w:w="0" w:type="auto"/>
            <w:vAlign w:val="center"/>
            <w:hideMark/>
          </w:tcPr>
          <w:p w14:paraId="1B2A7150" w14:textId="77777777" w:rsidR="000335D3" w:rsidRPr="000335D3" w:rsidRDefault="000335D3" w:rsidP="000335D3">
            <w:r w:rsidRPr="000335D3">
              <w:t>155-160</w:t>
            </w:r>
          </w:p>
        </w:tc>
        <w:tc>
          <w:tcPr>
            <w:tcW w:w="0" w:type="auto"/>
            <w:vAlign w:val="center"/>
            <w:hideMark/>
          </w:tcPr>
          <w:p w14:paraId="4649B85E" w14:textId="77777777" w:rsidR="000335D3" w:rsidRPr="000335D3" w:rsidRDefault="000335D3" w:rsidP="000335D3">
            <w:r w:rsidRPr="000335D3">
              <w:t>2</w:t>
            </w:r>
          </w:p>
        </w:tc>
      </w:tr>
      <w:tr w:rsidR="000335D3" w:rsidRPr="000335D3" w14:paraId="4AB085E7" w14:textId="77777777" w:rsidTr="000335D3">
        <w:trPr>
          <w:tblCellSpacing w:w="15" w:type="dxa"/>
        </w:trPr>
        <w:tc>
          <w:tcPr>
            <w:tcW w:w="0" w:type="auto"/>
            <w:vAlign w:val="center"/>
            <w:hideMark/>
          </w:tcPr>
          <w:p w14:paraId="59A4B5C5" w14:textId="77777777" w:rsidR="000335D3" w:rsidRPr="000335D3" w:rsidRDefault="000335D3" w:rsidP="000335D3">
            <w:r w:rsidRPr="000335D3">
              <w:t>160-165</w:t>
            </w:r>
          </w:p>
        </w:tc>
        <w:tc>
          <w:tcPr>
            <w:tcW w:w="0" w:type="auto"/>
            <w:vAlign w:val="center"/>
            <w:hideMark/>
          </w:tcPr>
          <w:p w14:paraId="1EDE214F" w14:textId="77777777" w:rsidR="000335D3" w:rsidRPr="000335D3" w:rsidRDefault="000335D3" w:rsidP="000335D3">
            <w:r w:rsidRPr="000335D3">
              <w:t>3</w:t>
            </w:r>
          </w:p>
        </w:tc>
      </w:tr>
      <w:tr w:rsidR="000335D3" w:rsidRPr="000335D3" w14:paraId="0340B409" w14:textId="77777777" w:rsidTr="000335D3">
        <w:trPr>
          <w:tblCellSpacing w:w="15" w:type="dxa"/>
        </w:trPr>
        <w:tc>
          <w:tcPr>
            <w:tcW w:w="0" w:type="auto"/>
            <w:vAlign w:val="center"/>
            <w:hideMark/>
          </w:tcPr>
          <w:p w14:paraId="710DBD37" w14:textId="77777777" w:rsidR="000335D3" w:rsidRPr="000335D3" w:rsidRDefault="000335D3" w:rsidP="000335D3">
            <w:r w:rsidRPr="000335D3">
              <w:t>165-170</w:t>
            </w:r>
          </w:p>
        </w:tc>
        <w:tc>
          <w:tcPr>
            <w:tcW w:w="0" w:type="auto"/>
            <w:vAlign w:val="center"/>
            <w:hideMark/>
          </w:tcPr>
          <w:p w14:paraId="3720E011" w14:textId="77777777" w:rsidR="000335D3" w:rsidRPr="000335D3" w:rsidRDefault="000335D3" w:rsidP="000335D3">
            <w:r w:rsidRPr="000335D3">
              <w:t>4</w:t>
            </w:r>
          </w:p>
        </w:tc>
      </w:tr>
      <w:tr w:rsidR="000335D3" w:rsidRPr="000335D3" w14:paraId="4EE52004" w14:textId="77777777" w:rsidTr="000335D3">
        <w:trPr>
          <w:tblCellSpacing w:w="15" w:type="dxa"/>
        </w:trPr>
        <w:tc>
          <w:tcPr>
            <w:tcW w:w="0" w:type="auto"/>
            <w:vAlign w:val="center"/>
            <w:hideMark/>
          </w:tcPr>
          <w:p w14:paraId="64477829" w14:textId="77777777" w:rsidR="000335D3" w:rsidRPr="000335D3" w:rsidRDefault="000335D3" w:rsidP="000335D3">
            <w:r w:rsidRPr="000335D3">
              <w:t>170-175</w:t>
            </w:r>
          </w:p>
        </w:tc>
        <w:tc>
          <w:tcPr>
            <w:tcW w:w="0" w:type="auto"/>
            <w:vAlign w:val="center"/>
            <w:hideMark/>
          </w:tcPr>
          <w:p w14:paraId="24D9B442" w14:textId="77777777" w:rsidR="000335D3" w:rsidRPr="000335D3" w:rsidRDefault="000335D3" w:rsidP="000335D3">
            <w:r w:rsidRPr="000335D3">
              <w:t>5</w:t>
            </w:r>
          </w:p>
        </w:tc>
      </w:tr>
      <w:tr w:rsidR="000335D3" w:rsidRPr="000335D3" w14:paraId="3F2DA7D1" w14:textId="77777777" w:rsidTr="000335D3">
        <w:trPr>
          <w:tblCellSpacing w:w="15" w:type="dxa"/>
        </w:trPr>
        <w:tc>
          <w:tcPr>
            <w:tcW w:w="0" w:type="auto"/>
            <w:vAlign w:val="center"/>
            <w:hideMark/>
          </w:tcPr>
          <w:p w14:paraId="470A23B4" w14:textId="77777777" w:rsidR="000335D3" w:rsidRPr="000335D3" w:rsidRDefault="000335D3" w:rsidP="000335D3">
            <w:r w:rsidRPr="000335D3">
              <w:t>175-180</w:t>
            </w:r>
          </w:p>
        </w:tc>
        <w:tc>
          <w:tcPr>
            <w:tcW w:w="0" w:type="auto"/>
            <w:vAlign w:val="center"/>
            <w:hideMark/>
          </w:tcPr>
          <w:p w14:paraId="6B087998" w14:textId="77777777" w:rsidR="000335D3" w:rsidRPr="000335D3" w:rsidRDefault="000335D3" w:rsidP="000335D3">
            <w:r w:rsidRPr="000335D3">
              <w:t>3</w:t>
            </w:r>
          </w:p>
        </w:tc>
      </w:tr>
      <w:tr w:rsidR="000335D3" w:rsidRPr="000335D3" w14:paraId="1F5021F3" w14:textId="77777777" w:rsidTr="000335D3">
        <w:trPr>
          <w:tblCellSpacing w:w="15" w:type="dxa"/>
        </w:trPr>
        <w:tc>
          <w:tcPr>
            <w:tcW w:w="0" w:type="auto"/>
            <w:vAlign w:val="center"/>
            <w:hideMark/>
          </w:tcPr>
          <w:p w14:paraId="558BD078" w14:textId="77777777" w:rsidR="000335D3" w:rsidRPr="000335D3" w:rsidRDefault="000335D3" w:rsidP="000335D3">
            <w:r w:rsidRPr="000335D3">
              <w:t>180-185</w:t>
            </w:r>
          </w:p>
        </w:tc>
        <w:tc>
          <w:tcPr>
            <w:tcW w:w="0" w:type="auto"/>
            <w:vAlign w:val="center"/>
            <w:hideMark/>
          </w:tcPr>
          <w:p w14:paraId="6FC979BC" w14:textId="77777777" w:rsidR="000335D3" w:rsidRPr="000335D3" w:rsidRDefault="000335D3" w:rsidP="000335D3">
            <w:r w:rsidRPr="000335D3">
              <w:t>3</w:t>
            </w:r>
          </w:p>
        </w:tc>
      </w:tr>
    </w:tbl>
    <w:p w14:paraId="4CB2994E" w14:textId="60333C78" w:rsidR="000335D3" w:rsidRPr="000335D3" w:rsidRDefault="000335D3" w:rsidP="000335D3"/>
    <w:p w14:paraId="7AB0126F" w14:textId="77777777" w:rsidR="000335D3" w:rsidRPr="000335D3" w:rsidRDefault="000335D3" w:rsidP="000335D3">
      <w:pPr>
        <w:numPr>
          <w:ilvl w:val="0"/>
          <w:numId w:val="25"/>
        </w:numPr>
      </w:pPr>
      <w:r w:rsidRPr="000335D3">
        <w:rPr>
          <w:b/>
          <w:bCs/>
        </w:rPr>
        <w:t>Interpretation:</w:t>
      </w:r>
      <w:r w:rsidRPr="000335D3">
        <w:t> The histogram would likely show an approximate bell curve (normal distribution), which is typical for human height. Most people would be clustered around the average height, with fewer people at the extremes (very short or very tall).</w:t>
      </w:r>
    </w:p>
    <w:p w14:paraId="4FC02901" w14:textId="77777777" w:rsidR="000335D3" w:rsidRPr="000335D3" w:rsidRDefault="000335D3" w:rsidP="000335D3">
      <w:r w:rsidRPr="000335D3">
        <w:rPr>
          <w:b/>
          <w:bCs/>
        </w:rPr>
        <w:lastRenderedPageBreak/>
        <w:t>Key Takeaway:</w:t>
      </w:r>
      <w:r w:rsidRPr="000335D3">
        <w:t> Histograms are powerful tools for quickly understanding the distribution of numerical data. By choosing appropriate bins, you can reveal important patterns, trends, and potential outliers that might otherwise be hidden in a raw list of numbers. They are a fundamental part of exploratory data analysis.</w:t>
      </w:r>
    </w:p>
    <w:p w14:paraId="01D74EA9" w14:textId="77777777" w:rsidR="000335D3" w:rsidRPr="00AF0DE4" w:rsidRDefault="000335D3" w:rsidP="000335D3"/>
    <w:sectPr w:rsidR="000335D3" w:rsidRPr="00AF0DE4" w:rsidSect="000F12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C42C1"/>
    <w:multiLevelType w:val="multilevel"/>
    <w:tmpl w:val="3460C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84950"/>
    <w:multiLevelType w:val="multilevel"/>
    <w:tmpl w:val="87F43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0795A"/>
    <w:multiLevelType w:val="multilevel"/>
    <w:tmpl w:val="99EA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92AAB"/>
    <w:multiLevelType w:val="multilevel"/>
    <w:tmpl w:val="4A18E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372BA"/>
    <w:multiLevelType w:val="multilevel"/>
    <w:tmpl w:val="2946C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A5C72"/>
    <w:multiLevelType w:val="multilevel"/>
    <w:tmpl w:val="7A4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C476F"/>
    <w:multiLevelType w:val="multilevel"/>
    <w:tmpl w:val="7C100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267FA"/>
    <w:multiLevelType w:val="multilevel"/>
    <w:tmpl w:val="7C7A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B448F1"/>
    <w:multiLevelType w:val="multilevel"/>
    <w:tmpl w:val="0750D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17B82"/>
    <w:multiLevelType w:val="multilevel"/>
    <w:tmpl w:val="FAD8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D2C58"/>
    <w:multiLevelType w:val="multilevel"/>
    <w:tmpl w:val="B992A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224B3"/>
    <w:multiLevelType w:val="multilevel"/>
    <w:tmpl w:val="5C00B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C0D94"/>
    <w:multiLevelType w:val="multilevel"/>
    <w:tmpl w:val="1544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775B7"/>
    <w:multiLevelType w:val="multilevel"/>
    <w:tmpl w:val="6F58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B7433"/>
    <w:multiLevelType w:val="multilevel"/>
    <w:tmpl w:val="47DE8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055BF5"/>
    <w:multiLevelType w:val="multilevel"/>
    <w:tmpl w:val="3962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E07B5"/>
    <w:multiLevelType w:val="multilevel"/>
    <w:tmpl w:val="BFC2F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85B43"/>
    <w:multiLevelType w:val="multilevel"/>
    <w:tmpl w:val="A1C6B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419F3"/>
    <w:multiLevelType w:val="multilevel"/>
    <w:tmpl w:val="61706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CC0059"/>
    <w:multiLevelType w:val="multilevel"/>
    <w:tmpl w:val="2274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095B6E"/>
    <w:multiLevelType w:val="multilevel"/>
    <w:tmpl w:val="CDAC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3A3942"/>
    <w:multiLevelType w:val="multilevel"/>
    <w:tmpl w:val="D352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55B7D"/>
    <w:multiLevelType w:val="multilevel"/>
    <w:tmpl w:val="1ABE6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C456BA"/>
    <w:multiLevelType w:val="multilevel"/>
    <w:tmpl w:val="A652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8F180B"/>
    <w:multiLevelType w:val="multilevel"/>
    <w:tmpl w:val="3860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424275">
    <w:abstractNumId w:val="10"/>
  </w:num>
  <w:num w:numId="2" w16cid:durableId="1056468771">
    <w:abstractNumId w:val="8"/>
  </w:num>
  <w:num w:numId="3" w16cid:durableId="1656908496">
    <w:abstractNumId w:val="17"/>
  </w:num>
  <w:num w:numId="4" w16cid:durableId="81145011">
    <w:abstractNumId w:val="19"/>
  </w:num>
  <w:num w:numId="5" w16cid:durableId="176970739">
    <w:abstractNumId w:val="1"/>
  </w:num>
  <w:num w:numId="6" w16cid:durableId="1255355699">
    <w:abstractNumId w:val="11"/>
  </w:num>
  <w:num w:numId="7" w16cid:durableId="934174029">
    <w:abstractNumId w:val="5"/>
  </w:num>
  <w:num w:numId="8" w16cid:durableId="625621495">
    <w:abstractNumId w:val="6"/>
  </w:num>
  <w:num w:numId="9" w16cid:durableId="276454863">
    <w:abstractNumId w:val="18"/>
  </w:num>
  <w:num w:numId="10" w16cid:durableId="742332329">
    <w:abstractNumId w:val="2"/>
  </w:num>
  <w:num w:numId="11" w16cid:durableId="1205675787">
    <w:abstractNumId w:val="4"/>
  </w:num>
  <w:num w:numId="12" w16cid:durableId="364527962">
    <w:abstractNumId w:val="0"/>
  </w:num>
  <w:num w:numId="13" w16cid:durableId="712460017">
    <w:abstractNumId w:val="12"/>
  </w:num>
  <w:num w:numId="14" w16cid:durableId="1278027207">
    <w:abstractNumId w:val="24"/>
  </w:num>
  <w:num w:numId="15" w16cid:durableId="1700348361">
    <w:abstractNumId w:val="3"/>
  </w:num>
  <w:num w:numId="16" w16cid:durableId="1093547887">
    <w:abstractNumId w:val="23"/>
  </w:num>
  <w:num w:numId="17" w16cid:durableId="673259957">
    <w:abstractNumId w:val="15"/>
  </w:num>
  <w:num w:numId="18" w16cid:durableId="948662902">
    <w:abstractNumId w:val="16"/>
  </w:num>
  <w:num w:numId="19" w16cid:durableId="1249583221">
    <w:abstractNumId w:val="21"/>
  </w:num>
  <w:num w:numId="20" w16cid:durableId="1281261216">
    <w:abstractNumId w:val="22"/>
  </w:num>
  <w:num w:numId="21" w16cid:durableId="346907283">
    <w:abstractNumId w:val="7"/>
  </w:num>
  <w:num w:numId="22" w16cid:durableId="1958871500">
    <w:abstractNumId w:val="14"/>
  </w:num>
  <w:num w:numId="23" w16cid:durableId="1829442247">
    <w:abstractNumId w:val="20"/>
  </w:num>
  <w:num w:numId="24" w16cid:durableId="958604594">
    <w:abstractNumId w:val="9"/>
  </w:num>
  <w:num w:numId="25" w16cid:durableId="20207394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D5"/>
    <w:rsid w:val="000335D3"/>
    <w:rsid w:val="000F125D"/>
    <w:rsid w:val="001760D5"/>
    <w:rsid w:val="00432E0D"/>
    <w:rsid w:val="004D3AC7"/>
    <w:rsid w:val="00776D5A"/>
    <w:rsid w:val="009905E7"/>
    <w:rsid w:val="00A64451"/>
    <w:rsid w:val="00AF0DE4"/>
    <w:rsid w:val="00E90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AD37"/>
  <w15:chartTrackingRefBased/>
  <w15:docId w15:val="{231917E8-70DE-4E9A-B336-6F770166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0D5"/>
    <w:rPr>
      <w:rFonts w:eastAsiaTheme="majorEastAsia" w:cstheme="majorBidi"/>
      <w:color w:val="272727" w:themeColor="text1" w:themeTint="D8"/>
    </w:rPr>
  </w:style>
  <w:style w:type="paragraph" w:styleId="Title">
    <w:name w:val="Title"/>
    <w:basedOn w:val="Normal"/>
    <w:next w:val="Normal"/>
    <w:link w:val="TitleChar"/>
    <w:uiPriority w:val="10"/>
    <w:qFormat/>
    <w:rsid w:val="00176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0D5"/>
    <w:pPr>
      <w:spacing w:before="160"/>
      <w:jc w:val="center"/>
    </w:pPr>
    <w:rPr>
      <w:i/>
      <w:iCs/>
      <w:color w:val="404040" w:themeColor="text1" w:themeTint="BF"/>
    </w:rPr>
  </w:style>
  <w:style w:type="character" w:customStyle="1" w:styleId="QuoteChar">
    <w:name w:val="Quote Char"/>
    <w:basedOn w:val="DefaultParagraphFont"/>
    <w:link w:val="Quote"/>
    <w:uiPriority w:val="29"/>
    <w:rsid w:val="001760D5"/>
    <w:rPr>
      <w:i/>
      <w:iCs/>
      <w:color w:val="404040" w:themeColor="text1" w:themeTint="BF"/>
    </w:rPr>
  </w:style>
  <w:style w:type="paragraph" w:styleId="ListParagraph">
    <w:name w:val="List Paragraph"/>
    <w:basedOn w:val="Normal"/>
    <w:uiPriority w:val="34"/>
    <w:qFormat/>
    <w:rsid w:val="001760D5"/>
    <w:pPr>
      <w:ind w:left="720"/>
      <w:contextualSpacing/>
    </w:pPr>
  </w:style>
  <w:style w:type="character" w:styleId="IntenseEmphasis">
    <w:name w:val="Intense Emphasis"/>
    <w:basedOn w:val="DefaultParagraphFont"/>
    <w:uiPriority w:val="21"/>
    <w:qFormat/>
    <w:rsid w:val="001760D5"/>
    <w:rPr>
      <w:i/>
      <w:iCs/>
      <w:color w:val="0F4761" w:themeColor="accent1" w:themeShade="BF"/>
    </w:rPr>
  </w:style>
  <w:style w:type="paragraph" w:styleId="IntenseQuote">
    <w:name w:val="Intense Quote"/>
    <w:basedOn w:val="Normal"/>
    <w:next w:val="Normal"/>
    <w:link w:val="IntenseQuoteChar"/>
    <w:uiPriority w:val="30"/>
    <w:qFormat/>
    <w:rsid w:val="00176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0D5"/>
    <w:rPr>
      <w:i/>
      <w:iCs/>
      <w:color w:val="0F4761" w:themeColor="accent1" w:themeShade="BF"/>
    </w:rPr>
  </w:style>
  <w:style w:type="character" w:styleId="IntenseReference">
    <w:name w:val="Intense Reference"/>
    <w:basedOn w:val="DefaultParagraphFont"/>
    <w:uiPriority w:val="32"/>
    <w:qFormat/>
    <w:rsid w:val="001760D5"/>
    <w:rPr>
      <w:b/>
      <w:bCs/>
      <w:smallCaps/>
      <w:color w:val="0F4761" w:themeColor="accent1" w:themeShade="BF"/>
      <w:spacing w:val="5"/>
    </w:rPr>
  </w:style>
  <w:style w:type="paragraph" w:styleId="NormalWeb">
    <w:name w:val="Normal (Web)"/>
    <w:basedOn w:val="Normal"/>
    <w:uiPriority w:val="99"/>
    <w:semiHidden/>
    <w:unhideWhenUsed/>
    <w:rsid w:val="000335D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8043">
      <w:bodyDiv w:val="1"/>
      <w:marLeft w:val="0"/>
      <w:marRight w:val="0"/>
      <w:marTop w:val="0"/>
      <w:marBottom w:val="0"/>
      <w:divBdr>
        <w:top w:val="none" w:sz="0" w:space="0" w:color="auto"/>
        <w:left w:val="none" w:sz="0" w:space="0" w:color="auto"/>
        <w:bottom w:val="none" w:sz="0" w:space="0" w:color="auto"/>
        <w:right w:val="none" w:sz="0" w:space="0" w:color="auto"/>
      </w:divBdr>
    </w:div>
    <w:div w:id="166292770">
      <w:bodyDiv w:val="1"/>
      <w:marLeft w:val="0"/>
      <w:marRight w:val="0"/>
      <w:marTop w:val="0"/>
      <w:marBottom w:val="0"/>
      <w:divBdr>
        <w:top w:val="none" w:sz="0" w:space="0" w:color="auto"/>
        <w:left w:val="none" w:sz="0" w:space="0" w:color="auto"/>
        <w:bottom w:val="none" w:sz="0" w:space="0" w:color="auto"/>
        <w:right w:val="none" w:sz="0" w:space="0" w:color="auto"/>
      </w:divBdr>
      <w:divsChild>
        <w:div w:id="1814178465">
          <w:marLeft w:val="0"/>
          <w:marRight w:val="0"/>
          <w:marTop w:val="0"/>
          <w:marBottom w:val="240"/>
          <w:divBdr>
            <w:top w:val="none" w:sz="0" w:space="0" w:color="auto"/>
            <w:left w:val="none" w:sz="0" w:space="0" w:color="auto"/>
            <w:bottom w:val="none" w:sz="0" w:space="0" w:color="auto"/>
            <w:right w:val="none" w:sz="0" w:space="0" w:color="auto"/>
          </w:divBdr>
        </w:div>
      </w:divsChild>
    </w:div>
    <w:div w:id="211573930">
      <w:bodyDiv w:val="1"/>
      <w:marLeft w:val="0"/>
      <w:marRight w:val="0"/>
      <w:marTop w:val="0"/>
      <w:marBottom w:val="0"/>
      <w:divBdr>
        <w:top w:val="none" w:sz="0" w:space="0" w:color="auto"/>
        <w:left w:val="none" w:sz="0" w:space="0" w:color="auto"/>
        <w:bottom w:val="none" w:sz="0" w:space="0" w:color="auto"/>
        <w:right w:val="none" w:sz="0" w:space="0" w:color="auto"/>
      </w:divBdr>
    </w:div>
    <w:div w:id="216015100">
      <w:bodyDiv w:val="1"/>
      <w:marLeft w:val="0"/>
      <w:marRight w:val="0"/>
      <w:marTop w:val="0"/>
      <w:marBottom w:val="0"/>
      <w:divBdr>
        <w:top w:val="none" w:sz="0" w:space="0" w:color="auto"/>
        <w:left w:val="none" w:sz="0" w:space="0" w:color="auto"/>
        <w:bottom w:val="none" w:sz="0" w:space="0" w:color="auto"/>
        <w:right w:val="none" w:sz="0" w:space="0" w:color="auto"/>
      </w:divBdr>
    </w:div>
    <w:div w:id="375590370">
      <w:bodyDiv w:val="1"/>
      <w:marLeft w:val="0"/>
      <w:marRight w:val="0"/>
      <w:marTop w:val="0"/>
      <w:marBottom w:val="0"/>
      <w:divBdr>
        <w:top w:val="none" w:sz="0" w:space="0" w:color="auto"/>
        <w:left w:val="none" w:sz="0" w:space="0" w:color="auto"/>
        <w:bottom w:val="none" w:sz="0" w:space="0" w:color="auto"/>
        <w:right w:val="none" w:sz="0" w:space="0" w:color="auto"/>
      </w:divBdr>
      <w:divsChild>
        <w:div w:id="541943096">
          <w:marLeft w:val="0"/>
          <w:marRight w:val="0"/>
          <w:marTop w:val="0"/>
          <w:marBottom w:val="240"/>
          <w:divBdr>
            <w:top w:val="none" w:sz="0" w:space="0" w:color="auto"/>
            <w:left w:val="none" w:sz="0" w:space="0" w:color="auto"/>
            <w:bottom w:val="none" w:sz="0" w:space="0" w:color="auto"/>
            <w:right w:val="none" w:sz="0" w:space="0" w:color="auto"/>
          </w:divBdr>
        </w:div>
      </w:divsChild>
    </w:div>
    <w:div w:id="407461248">
      <w:bodyDiv w:val="1"/>
      <w:marLeft w:val="0"/>
      <w:marRight w:val="0"/>
      <w:marTop w:val="0"/>
      <w:marBottom w:val="0"/>
      <w:divBdr>
        <w:top w:val="none" w:sz="0" w:space="0" w:color="auto"/>
        <w:left w:val="none" w:sz="0" w:space="0" w:color="auto"/>
        <w:bottom w:val="none" w:sz="0" w:space="0" w:color="auto"/>
        <w:right w:val="none" w:sz="0" w:space="0" w:color="auto"/>
      </w:divBdr>
    </w:div>
    <w:div w:id="421342147">
      <w:bodyDiv w:val="1"/>
      <w:marLeft w:val="0"/>
      <w:marRight w:val="0"/>
      <w:marTop w:val="0"/>
      <w:marBottom w:val="0"/>
      <w:divBdr>
        <w:top w:val="none" w:sz="0" w:space="0" w:color="auto"/>
        <w:left w:val="none" w:sz="0" w:space="0" w:color="auto"/>
        <w:bottom w:val="none" w:sz="0" w:space="0" w:color="auto"/>
        <w:right w:val="none" w:sz="0" w:space="0" w:color="auto"/>
      </w:divBdr>
    </w:div>
    <w:div w:id="563836084">
      <w:bodyDiv w:val="1"/>
      <w:marLeft w:val="0"/>
      <w:marRight w:val="0"/>
      <w:marTop w:val="0"/>
      <w:marBottom w:val="0"/>
      <w:divBdr>
        <w:top w:val="none" w:sz="0" w:space="0" w:color="auto"/>
        <w:left w:val="none" w:sz="0" w:space="0" w:color="auto"/>
        <w:bottom w:val="none" w:sz="0" w:space="0" w:color="auto"/>
        <w:right w:val="none" w:sz="0" w:space="0" w:color="auto"/>
      </w:divBdr>
      <w:divsChild>
        <w:div w:id="1171992200">
          <w:marLeft w:val="0"/>
          <w:marRight w:val="0"/>
          <w:marTop w:val="0"/>
          <w:marBottom w:val="240"/>
          <w:divBdr>
            <w:top w:val="none" w:sz="0" w:space="0" w:color="auto"/>
            <w:left w:val="none" w:sz="0" w:space="0" w:color="auto"/>
            <w:bottom w:val="none" w:sz="0" w:space="0" w:color="auto"/>
            <w:right w:val="none" w:sz="0" w:space="0" w:color="auto"/>
          </w:divBdr>
        </w:div>
      </w:divsChild>
    </w:div>
    <w:div w:id="894775213">
      <w:bodyDiv w:val="1"/>
      <w:marLeft w:val="0"/>
      <w:marRight w:val="0"/>
      <w:marTop w:val="0"/>
      <w:marBottom w:val="0"/>
      <w:divBdr>
        <w:top w:val="none" w:sz="0" w:space="0" w:color="auto"/>
        <w:left w:val="none" w:sz="0" w:space="0" w:color="auto"/>
        <w:bottom w:val="none" w:sz="0" w:space="0" w:color="auto"/>
        <w:right w:val="none" w:sz="0" w:space="0" w:color="auto"/>
      </w:divBdr>
    </w:div>
    <w:div w:id="949975719">
      <w:bodyDiv w:val="1"/>
      <w:marLeft w:val="0"/>
      <w:marRight w:val="0"/>
      <w:marTop w:val="0"/>
      <w:marBottom w:val="0"/>
      <w:divBdr>
        <w:top w:val="none" w:sz="0" w:space="0" w:color="auto"/>
        <w:left w:val="none" w:sz="0" w:space="0" w:color="auto"/>
        <w:bottom w:val="none" w:sz="0" w:space="0" w:color="auto"/>
        <w:right w:val="none" w:sz="0" w:space="0" w:color="auto"/>
      </w:divBdr>
    </w:div>
    <w:div w:id="964194035">
      <w:bodyDiv w:val="1"/>
      <w:marLeft w:val="0"/>
      <w:marRight w:val="0"/>
      <w:marTop w:val="0"/>
      <w:marBottom w:val="0"/>
      <w:divBdr>
        <w:top w:val="none" w:sz="0" w:space="0" w:color="auto"/>
        <w:left w:val="none" w:sz="0" w:space="0" w:color="auto"/>
        <w:bottom w:val="none" w:sz="0" w:space="0" w:color="auto"/>
        <w:right w:val="none" w:sz="0" w:space="0" w:color="auto"/>
      </w:divBdr>
    </w:div>
    <w:div w:id="1043673125">
      <w:bodyDiv w:val="1"/>
      <w:marLeft w:val="0"/>
      <w:marRight w:val="0"/>
      <w:marTop w:val="0"/>
      <w:marBottom w:val="0"/>
      <w:divBdr>
        <w:top w:val="none" w:sz="0" w:space="0" w:color="auto"/>
        <w:left w:val="none" w:sz="0" w:space="0" w:color="auto"/>
        <w:bottom w:val="none" w:sz="0" w:space="0" w:color="auto"/>
        <w:right w:val="none" w:sz="0" w:space="0" w:color="auto"/>
      </w:divBdr>
    </w:div>
    <w:div w:id="1126317026">
      <w:bodyDiv w:val="1"/>
      <w:marLeft w:val="0"/>
      <w:marRight w:val="0"/>
      <w:marTop w:val="0"/>
      <w:marBottom w:val="0"/>
      <w:divBdr>
        <w:top w:val="none" w:sz="0" w:space="0" w:color="auto"/>
        <w:left w:val="none" w:sz="0" w:space="0" w:color="auto"/>
        <w:bottom w:val="none" w:sz="0" w:space="0" w:color="auto"/>
        <w:right w:val="none" w:sz="0" w:space="0" w:color="auto"/>
      </w:divBdr>
    </w:div>
    <w:div w:id="1161385380">
      <w:bodyDiv w:val="1"/>
      <w:marLeft w:val="0"/>
      <w:marRight w:val="0"/>
      <w:marTop w:val="0"/>
      <w:marBottom w:val="0"/>
      <w:divBdr>
        <w:top w:val="none" w:sz="0" w:space="0" w:color="auto"/>
        <w:left w:val="none" w:sz="0" w:space="0" w:color="auto"/>
        <w:bottom w:val="none" w:sz="0" w:space="0" w:color="auto"/>
        <w:right w:val="none" w:sz="0" w:space="0" w:color="auto"/>
      </w:divBdr>
    </w:div>
    <w:div w:id="1193151118">
      <w:bodyDiv w:val="1"/>
      <w:marLeft w:val="0"/>
      <w:marRight w:val="0"/>
      <w:marTop w:val="0"/>
      <w:marBottom w:val="0"/>
      <w:divBdr>
        <w:top w:val="none" w:sz="0" w:space="0" w:color="auto"/>
        <w:left w:val="none" w:sz="0" w:space="0" w:color="auto"/>
        <w:bottom w:val="none" w:sz="0" w:space="0" w:color="auto"/>
        <w:right w:val="none" w:sz="0" w:space="0" w:color="auto"/>
      </w:divBdr>
    </w:div>
    <w:div w:id="1378359034">
      <w:bodyDiv w:val="1"/>
      <w:marLeft w:val="0"/>
      <w:marRight w:val="0"/>
      <w:marTop w:val="0"/>
      <w:marBottom w:val="0"/>
      <w:divBdr>
        <w:top w:val="none" w:sz="0" w:space="0" w:color="auto"/>
        <w:left w:val="none" w:sz="0" w:space="0" w:color="auto"/>
        <w:bottom w:val="none" w:sz="0" w:space="0" w:color="auto"/>
        <w:right w:val="none" w:sz="0" w:space="0" w:color="auto"/>
      </w:divBdr>
    </w:div>
    <w:div w:id="1382169324">
      <w:bodyDiv w:val="1"/>
      <w:marLeft w:val="0"/>
      <w:marRight w:val="0"/>
      <w:marTop w:val="0"/>
      <w:marBottom w:val="0"/>
      <w:divBdr>
        <w:top w:val="none" w:sz="0" w:space="0" w:color="auto"/>
        <w:left w:val="none" w:sz="0" w:space="0" w:color="auto"/>
        <w:bottom w:val="none" w:sz="0" w:space="0" w:color="auto"/>
        <w:right w:val="none" w:sz="0" w:space="0" w:color="auto"/>
      </w:divBdr>
    </w:div>
    <w:div w:id="1387417641">
      <w:bodyDiv w:val="1"/>
      <w:marLeft w:val="0"/>
      <w:marRight w:val="0"/>
      <w:marTop w:val="0"/>
      <w:marBottom w:val="0"/>
      <w:divBdr>
        <w:top w:val="none" w:sz="0" w:space="0" w:color="auto"/>
        <w:left w:val="none" w:sz="0" w:space="0" w:color="auto"/>
        <w:bottom w:val="none" w:sz="0" w:space="0" w:color="auto"/>
        <w:right w:val="none" w:sz="0" w:space="0" w:color="auto"/>
      </w:divBdr>
    </w:div>
    <w:div w:id="1556965749">
      <w:bodyDiv w:val="1"/>
      <w:marLeft w:val="0"/>
      <w:marRight w:val="0"/>
      <w:marTop w:val="0"/>
      <w:marBottom w:val="0"/>
      <w:divBdr>
        <w:top w:val="none" w:sz="0" w:space="0" w:color="auto"/>
        <w:left w:val="none" w:sz="0" w:space="0" w:color="auto"/>
        <w:bottom w:val="none" w:sz="0" w:space="0" w:color="auto"/>
        <w:right w:val="none" w:sz="0" w:space="0" w:color="auto"/>
      </w:divBdr>
    </w:div>
    <w:div w:id="1575430988">
      <w:bodyDiv w:val="1"/>
      <w:marLeft w:val="0"/>
      <w:marRight w:val="0"/>
      <w:marTop w:val="0"/>
      <w:marBottom w:val="0"/>
      <w:divBdr>
        <w:top w:val="none" w:sz="0" w:space="0" w:color="auto"/>
        <w:left w:val="none" w:sz="0" w:space="0" w:color="auto"/>
        <w:bottom w:val="none" w:sz="0" w:space="0" w:color="auto"/>
        <w:right w:val="none" w:sz="0" w:space="0" w:color="auto"/>
      </w:divBdr>
    </w:div>
    <w:div w:id="1596552031">
      <w:bodyDiv w:val="1"/>
      <w:marLeft w:val="0"/>
      <w:marRight w:val="0"/>
      <w:marTop w:val="0"/>
      <w:marBottom w:val="0"/>
      <w:divBdr>
        <w:top w:val="none" w:sz="0" w:space="0" w:color="auto"/>
        <w:left w:val="none" w:sz="0" w:space="0" w:color="auto"/>
        <w:bottom w:val="none" w:sz="0" w:space="0" w:color="auto"/>
        <w:right w:val="none" w:sz="0" w:space="0" w:color="auto"/>
      </w:divBdr>
      <w:divsChild>
        <w:div w:id="650905893">
          <w:marLeft w:val="0"/>
          <w:marRight w:val="0"/>
          <w:marTop w:val="0"/>
          <w:marBottom w:val="240"/>
          <w:divBdr>
            <w:top w:val="none" w:sz="0" w:space="0" w:color="auto"/>
            <w:left w:val="none" w:sz="0" w:space="0" w:color="auto"/>
            <w:bottom w:val="none" w:sz="0" w:space="0" w:color="auto"/>
            <w:right w:val="none" w:sz="0" w:space="0" w:color="auto"/>
          </w:divBdr>
        </w:div>
      </w:divsChild>
    </w:div>
    <w:div w:id="1638681755">
      <w:bodyDiv w:val="1"/>
      <w:marLeft w:val="0"/>
      <w:marRight w:val="0"/>
      <w:marTop w:val="0"/>
      <w:marBottom w:val="0"/>
      <w:divBdr>
        <w:top w:val="none" w:sz="0" w:space="0" w:color="auto"/>
        <w:left w:val="none" w:sz="0" w:space="0" w:color="auto"/>
        <w:bottom w:val="none" w:sz="0" w:space="0" w:color="auto"/>
        <w:right w:val="none" w:sz="0" w:space="0" w:color="auto"/>
      </w:divBdr>
    </w:div>
    <w:div w:id="1700474157">
      <w:bodyDiv w:val="1"/>
      <w:marLeft w:val="0"/>
      <w:marRight w:val="0"/>
      <w:marTop w:val="0"/>
      <w:marBottom w:val="0"/>
      <w:divBdr>
        <w:top w:val="none" w:sz="0" w:space="0" w:color="auto"/>
        <w:left w:val="none" w:sz="0" w:space="0" w:color="auto"/>
        <w:bottom w:val="none" w:sz="0" w:space="0" w:color="auto"/>
        <w:right w:val="none" w:sz="0" w:space="0" w:color="auto"/>
      </w:divBdr>
    </w:div>
    <w:div w:id="1786846611">
      <w:bodyDiv w:val="1"/>
      <w:marLeft w:val="0"/>
      <w:marRight w:val="0"/>
      <w:marTop w:val="0"/>
      <w:marBottom w:val="0"/>
      <w:divBdr>
        <w:top w:val="none" w:sz="0" w:space="0" w:color="auto"/>
        <w:left w:val="none" w:sz="0" w:space="0" w:color="auto"/>
        <w:bottom w:val="none" w:sz="0" w:space="0" w:color="auto"/>
        <w:right w:val="none" w:sz="0" w:space="0" w:color="auto"/>
      </w:divBdr>
    </w:div>
    <w:div w:id="2024210556">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Devasheesh Mishra</dc:creator>
  <cp:keywords/>
  <dc:description/>
  <cp:lastModifiedBy>Devasheesh Mishra</cp:lastModifiedBy>
  <cp:revision>6</cp:revision>
  <cp:lastPrinted>2025-02-05T19:50:00Z</cp:lastPrinted>
  <dcterms:created xsi:type="dcterms:W3CDTF">2025-02-05T17:39:00Z</dcterms:created>
  <dcterms:modified xsi:type="dcterms:W3CDTF">2025-02-05T19:54:00Z</dcterms:modified>
</cp:coreProperties>
</file>