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ДНІПРОВСЬКИЙ НАЦІОНАЛЬНИЙ УНІВЕРСИТЕТ ІМЕНІ ОЛЕСЯ ГОНЧАРА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ПРИКЛАДНОЇ МАТЕМАТИКИ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КАФЕДРА КОМП’ЮТЕРНИХ ТЕХНОЛОГІЙ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Лабораторна робота №3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«Використання стандартних звітів і керування ними в Service Manager»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з курсу «Управління IT-сервісами та контентом»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Варіант №10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Виконав: 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студент групи ПК-21м-1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Панасенко Єгор Сергійович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Дніпро, 2022</w:t>
      </w:r>
      <w:r>
        <w:br w:type="page"/>
      </w:r>
    </w:p>
    <w:p>
      <w:pPr>
        <w:pStyle w:val="Heading1"/>
        <w:bidi w:val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bookmarkStart w:id="0" w:name="__RefHeading___Toc231_2101698316"/>
      <w:bookmarkEnd w:id="0"/>
      <w:r>
        <w:rPr>
          <w:lang w:val="ru-RU"/>
        </w:rPr>
        <w:t>Постановка задачі</w:t>
      </w:r>
    </w:p>
    <w:p>
      <w:pPr>
        <w:pStyle w:val="TextBody"/>
        <w:bidi w:val="0"/>
        <w:rPr/>
      </w:pPr>
      <w:r>
        <w:rPr/>
        <w:t xml:space="preserve">Ознайомитися із використанням стандартних звітів і керування ними в Service Manager. Необхідно </w:t>
      </w:r>
      <w:r>
        <w:rPr/>
        <w:t>розібрати</w:t>
      </w:r>
      <w:r>
        <w:rPr/>
        <w:t>:</w:t>
      </w:r>
    </w:p>
    <w:p>
      <w:pPr>
        <w:pStyle w:val="TextBody"/>
        <w:numPr>
          <w:ilvl w:val="0"/>
          <w:numId w:val="10"/>
        </w:numPr>
        <w:bidi w:val="0"/>
        <w:rPr/>
      </w:pPr>
      <w:r>
        <w:rPr/>
        <w:t>Перегляд каталогу звітів</w:t>
      </w:r>
    </w:p>
    <w:p>
      <w:pPr>
        <w:pStyle w:val="TextBody"/>
        <w:numPr>
          <w:ilvl w:val="0"/>
          <w:numId w:val="10"/>
        </w:numPr>
        <w:bidi w:val="0"/>
        <w:rPr/>
      </w:pPr>
      <w:r>
        <w:rPr/>
        <w:t>Запуск стандартного звіту</w:t>
      </w:r>
    </w:p>
    <w:p>
      <w:pPr>
        <w:pStyle w:val="TextBody"/>
        <w:numPr>
          <w:ilvl w:val="0"/>
          <w:numId w:val="10"/>
        </w:numPr>
        <w:bidi w:val="0"/>
        <w:rPr/>
      </w:pPr>
      <w:r>
        <w:rPr/>
        <w:t>Відкриття звіту і експорт даних</w:t>
      </w:r>
    </w:p>
    <w:p>
      <w:pPr>
        <w:pStyle w:val="TextBody"/>
        <w:numPr>
          <w:ilvl w:val="0"/>
          <w:numId w:val="10"/>
        </w:numPr>
        <w:bidi w:val="0"/>
        <w:rPr/>
      </w:pPr>
      <w:r>
        <w:rPr/>
        <w:t>Створення пов'язаного звіту</w:t>
      </w:r>
    </w:p>
    <w:p>
      <w:pPr>
        <w:pStyle w:val="Heading1"/>
        <w:rPr/>
      </w:pPr>
      <w:r>
        <w:rPr/>
        <w:t>Теоретична частина</w:t>
      </w:r>
    </w:p>
    <w:p>
      <w:pPr>
        <w:pStyle w:val="TextBody"/>
        <w:bidi w:val="0"/>
        <w:rPr/>
      </w:pPr>
      <w:r>
        <w:rPr/>
        <w:t>Звіти Service Manager дозволяють виконувати накопичення і перегляд даних і тенденцій з бізнес-середовища. Наприклад, можна створити звіт, який показує число інцидентів, що відбуваються в певних тимчасових рамках. Потім ці відомості можна використовувати для обчислення вартості кожного інциденту (в годинах), а також для виявлення тенденцій і використання запобіжних заходів для зниження витрат і появи збігів.</w:t>
      </w:r>
    </w:p>
    <w:p>
      <w:pPr>
        <w:pStyle w:val="TextBody"/>
        <w:bidi w:val="0"/>
        <w:rPr/>
      </w:pPr>
      <w:r>
        <w:rPr/>
        <w:t>Стандартні звіти доступні для перегляду всім користувачам консолі Service Manager в робочій області "звіти". Якщо користувачі можуть переглядати робочі елементи і мати дозвіл для папок SystemCenter і ServiceManager на сервері SQL Server Reporting Services (SSRS) Server, вони також можуть переглядати звіти в списках завдань робочих елементів. Будь-який користувач може експортувати дані з проглядається звіту. Експортуються звіти можна зберігати в різноманітних форматах.</w:t>
      </w:r>
    </w:p>
    <w:p>
      <w:pPr>
        <w:pStyle w:val="TextBody"/>
        <w:bidi w:val="0"/>
        <w:rPr/>
      </w:pPr>
      <w:r>
        <w:rPr/>
        <w:t>Сховище даних в Service Manager надає три основні функції:</w:t>
      </w:r>
    </w:p>
    <w:p>
      <w:pPr>
        <w:pStyle w:val="TextBody"/>
        <w:numPr>
          <w:ilvl w:val="0"/>
          <w:numId w:val="2"/>
        </w:numPr>
        <w:bidi w:val="0"/>
        <w:ind w:left="1567" w:right="0" w:hanging="360"/>
        <w:rPr/>
      </w:pPr>
      <w:r>
        <w:rPr/>
        <w:t>Розвантаження даних з основної бази даних Service Manager для підвищення продуктивності Service Manager бази даних</w:t>
      </w:r>
    </w:p>
    <w:p>
      <w:pPr>
        <w:pStyle w:val="TextBody"/>
        <w:numPr>
          <w:ilvl w:val="0"/>
          <w:numId w:val="2"/>
        </w:numPr>
        <w:bidi w:val="0"/>
        <w:ind w:left="1567" w:right="0" w:hanging="360"/>
        <w:rPr/>
      </w:pPr>
      <w:r>
        <w:rPr/>
        <w:t>Довгострокове сховище даних-</w:t>
      </w:r>
    </w:p>
    <w:p>
      <w:pPr>
        <w:pStyle w:val="TextBody"/>
        <w:numPr>
          <w:ilvl w:val="0"/>
          <w:numId w:val="2"/>
        </w:numPr>
        <w:bidi w:val="0"/>
        <w:ind w:left="1567" w:right="0" w:hanging="360"/>
        <w:rPr/>
      </w:pPr>
      <w:r>
        <w:rPr/>
        <w:t>Надання даних для звітів.</w:t>
      </w:r>
    </w:p>
    <w:p>
      <w:pPr>
        <w:pStyle w:val="TextBody"/>
        <w:bidi w:val="0"/>
        <w:rPr/>
      </w:pPr>
      <w:r>
        <w:rPr/>
        <w:t>Сховище даних, що поставляється з Service Manager, фактично є власною групою управління. По суті, це все загальні платформи System Center, існуючі в інших компонентах System Center, таких як System Center - Operations Manager. Ці компоненти засновані на спільній платформі, яка, в свою чергу, складається з наступних частин: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Модель, заснована-базі даних для зберігання відомостей про конфігурацію сховища даних, а також для проміжного зберігання даних після їх вилучення з бази даних Service Manager. У групі управління сховища даних цей екземпляр бази даних в режимі-на основі називається DWStagingAndConfig.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Сервер управління, який складається з наступних модулів: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>служба доступу до даних System Center;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>Агент спостереження Microsoft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>Служба налаштування управління System Center</w:t>
      </w:r>
    </w:p>
    <w:p>
      <w:pPr>
        <w:pStyle w:val="TextBody"/>
        <w:bidi w:val="0"/>
        <w:rPr/>
      </w:pPr>
      <w:r>
        <w:rPr/>
        <w:t>На додаток до своєї бази, побудованої на загальній платформі System Center, Service Manager сховище даних має дві інші бази даних: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DWRepository - там, де перетворені дані зберігаються і оптимізуються в цілях складання звітів.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DWDataMart - де завантажуються перетворені дані, а в кінцевому рахунку - звіти.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Сховище даних було розроблено для надання наступних якостей: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Повна розширюваність за допомогою пакетів управління.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Використання рекомендованих методик по створенню сховища даних, таких як багатовимірне моделювання із застосуванням фактів і вимірювань.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Робота в дуже великих масштабах.</w:t>
      </w:r>
    </w:p>
    <w:p>
      <w:pPr>
        <w:pStyle w:val="TextBody"/>
        <w:bidi w:val="0"/>
        <w:rPr/>
      </w:pPr>
      <w:r>
        <w:rPr/>
        <w:t>Сховище даних в Service Manager було спроектовано і створено з метою створення компонента платформи, який дозволяє користувачам System Center вирівняти дані від всіх продуктів System Center, щоб отримати вичерпне уявлення про свою інформаційну технології, () інвестицій.</w:t>
      </w:r>
    </w:p>
    <w:p>
      <w:pPr>
        <w:pStyle w:val="TextBody"/>
        <w:bidi w:val="0"/>
        <w:rPr/>
      </w:pPr>
      <w:r>
        <w:rPr/>
        <w:t>Сховище даних в Service Manager складається з наступних баз даних: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>DWStagingAndConfig - там, де дані витягуються з вихідних систем, таких як Service Manager і Operations Manager, спочатку зберігаються.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>DWRepository - куди витягнуті вихідні дані перетворюються в оптимізовану структуру звітів.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>DWDataMart - місце зберігання опублікованих даних і їх використання звітами. Крім того, це місце для тривалого зберігання даних, що уможливлює створення та аналіз історичних звітів.</w:t>
      </w:r>
    </w:p>
    <w:p>
      <w:pPr>
        <w:pStyle w:val="TextBody"/>
        <w:bidi w:val="0"/>
        <w:rPr/>
      </w:pPr>
      <w:r>
        <w:rPr/>
        <w:t>Проста інфраструктура звітів, які включени в Service Manager, заснована на SQL Server Reporting Services (SSRS), де доступ до даних здійснюється з Service Manager сховища даних. Інфраструктура SSRS надає базові функції для створення звітів, такі як безпека звітів-рівня, підписки на звіти, доступ до звітів на основі браузера, а також пов'язані звіти і настройка. Цей звіт функціонально схожий на інтерфейс, який входить до складу System Center Operations Manager.</w:t>
      </w:r>
    </w:p>
    <w:p>
      <w:pPr>
        <w:pStyle w:val="TextBody"/>
        <w:bidi w:val="0"/>
        <w:rPr/>
      </w:pPr>
      <w:r>
        <w:rPr/>
        <w:t>Робочі області "Звіти" містить каталог звітів, які можуть бути створені за запитом користувача.</w:t>
      </w:r>
    </w:p>
    <w:p>
      <w:pPr>
        <w:pStyle w:val="TextBody"/>
        <w:bidi w:val="0"/>
        <w:rPr/>
      </w:pPr>
      <w:r>
        <w:rPr/>
        <w:t>Звіти доступні для перегляду всіх користувачів консолі Service Manager. Якщо користувач може переглядати робочі елементи і має доступ до папок SystemCenter і ServiceManager на SSRS- сервер, він також можу переглядати звіти в списках завдань робочих елементів. Як і в Operations Manager, звіт можна запустити в контексті. Наприклад, можна вибрати комп'ютер в поданні консолі, після чого створити для даного комп'ютера звіт "Відомості про комп'ютер". Будь-який користувач може експортувати дані з проглядається звіту. Експортуються звіти можна зберігати в різноманітних форматах.</w:t>
      </w:r>
    </w:p>
    <w:p>
      <w:pPr>
        <w:pStyle w:val="Heading1"/>
        <w:rPr/>
      </w:pPr>
      <w:r>
        <w:rPr/>
        <w:t>Хід роботи</w:t>
      </w:r>
    </w:p>
    <w:p>
      <w:pPr>
        <w:pStyle w:val="Heading2"/>
        <w:rPr/>
      </w:pPr>
      <w:r>
        <w:rPr/>
        <w:t>Перегляд каталогу звітів</w:t>
      </w:r>
    </w:p>
    <w:p>
      <w:pPr>
        <w:pStyle w:val="TextBody"/>
        <w:rPr/>
      </w:pPr>
      <w:r>
        <w:rPr/>
        <w:drawing>
          <wp:inline distT="0" distB="0" distL="0" distR="0">
            <wp:extent cx="6332220" cy="41897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bidi w:val="0"/>
        <w:rPr/>
      </w:pPr>
      <w:r>
        <w:rPr/>
        <w:t>В консолі Service Manager клацніть звіти.</w:t>
      </w:r>
    </w:p>
    <w:p>
      <w:pPr>
        <w:pStyle w:val="TextBody"/>
        <w:numPr>
          <w:ilvl w:val="0"/>
          <w:numId w:val="6"/>
        </w:numPr>
        <w:bidi w:val="0"/>
        <w:rPr/>
      </w:pPr>
      <w:r>
        <w:rPr/>
        <w:t>Розгорніть вузол отчетиі виберіть папку. Наприклад, пункт Керування інцидентами.</w:t>
      </w:r>
    </w:p>
    <w:p>
      <w:pPr>
        <w:pStyle w:val="TextBody"/>
        <w:bidi w:val="0"/>
        <w:rPr/>
      </w:pPr>
      <w:r>
        <w:rPr/>
        <w:t>Доступні звіти відображаються на панелі результатів консолі звітів.</w:t>
      </w:r>
    </w:p>
    <w:p>
      <w:pPr>
        <w:pStyle w:val="TextBody"/>
        <w:bidi w:val="0"/>
        <w:rPr/>
      </w:pPr>
      <w:r>
        <w:rPr/>
      </w:r>
    </w:p>
    <w:p>
      <w:pPr>
        <w:pStyle w:val="Heading2"/>
        <w:rPr/>
      </w:pPr>
      <w:r>
        <w:rPr/>
        <w:t>Запуск стандартного звіту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В консолі Service Manager клацніть звіти.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Розгорніть вузол звіти, а потім розгорніть папку звіту. Наприклад, розгорніть вузол Управління інцидентами,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Клацніть ім'я звіту, який необхідно запустити. Наприклад, клацніть звіт Список інцидентів.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У списку завдання виберіть пункт виконати звіт.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Клацніть заголовок елемента управління параметрами, щоб відобразити елементи керування параметрами для звіту. Налаштуйте звіт за допомогою цих параметрів.</w:t>
      </w:r>
    </w:p>
    <w:p>
      <w:pPr>
        <w:pStyle w:val="TextBody"/>
        <w:numPr>
          <w:ilvl w:val="0"/>
          <w:numId w:val="0"/>
        </w:numPr>
        <w:bidi w:val="0"/>
        <w:ind w:left="720" w:hanging="0"/>
        <w:rPr/>
      </w:pPr>
      <w:r>
        <w:rPr/>
        <w:t>У всіх звітів є ряд параметрів, які можна використовувати для пошуку і фільтрації окремих елементів, які мають бути включені до звіту. Наприклад, у звіті Список інцидентів можна задати наступні параметри: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Фільтр дати, Ви можете шукати за датою створення інциденту, дата його дозвіл або датою закриття.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кому призначено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пріоритет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ідентифікатор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опис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опис дозволу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метод зв'язку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джерело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стан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категорія класифікації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група підтримки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терміновість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вплив</w:t>
      </w:r>
    </w:p>
    <w:p>
      <w:pPr>
        <w:pStyle w:val="TextBody"/>
        <w:numPr>
          <w:ilvl w:val="1"/>
          <w:numId w:val="7"/>
        </w:numPr>
        <w:bidi w:val="0"/>
        <w:rPr/>
      </w:pPr>
      <w:r>
        <w:rPr/>
        <w:t>категорія дозволу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У списку Дата початку виберіть дату на один тиждень перед поточною датою (), а потім клацніть в будь-якому місці форми.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При необхідності задайте інші умови фільтрації.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У списку завдання виберіть пункт виконати звіт.</w:t>
      </w:r>
    </w:p>
    <w:p>
      <w:pPr>
        <w:pStyle w:val="TextBody"/>
        <w:numPr>
          <w:ilvl w:val="0"/>
          <w:numId w:val="7"/>
        </w:numPr>
        <w:bidi w:val="0"/>
        <w:rPr/>
      </w:pPr>
      <w:r>
        <w:rPr/>
        <w:t>Перевірте дані в звіті, щоб переконатися в тому, що в ньому відображені необхідні відомості про інциденти. Якщо ви не бачите потрібні відомості, змініть умови, а потім знову запустіть звіт, натиснувши кнопку виконати звіт.</w:t>
      </w:r>
    </w:p>
    <w:p>
      <w:pPr>
        <w:pStyle w:val="TextBody"/>
        <w:bidi w:val="0"/>
        <w:rPr/>
      </w:pPr>
      <w:r>
        <w:rPr/>
        <w:t>У звітах, що відображають списки або додаткові відомості, наприклад пов'язані вкладені звіти в списку інцидентів, може відображатися кілька рядків, що містять одні й ті ж дані.</w:t>
      </w:r>
    </w:p>
    <w:p>
      <w:pPr>
        <w:pStyle w:val="TextBody"/>
        <w:bidi w:val="0"/>
        <w:rPr/>
      </w:pPr>
      <w:r>
        <w:rPr/>
        <w:t>Це обумовлено тим, що екземпляр може мати кілька типів. Наприклад, комп'ютер - це комп'ютер комп'ютер Windows, і керований комп'ютер для Windows. Рівень деталізації для цих звітів відноситься до типу кожного примірника. Таким чином, ці кілька типів призводять до створення кількох рядків.</w:t>
      </w:r>
    </w:p>
    <w:p>
      <w:pPr>
        <w:pStyle w:val="TextBody"/>
        <w:bidi w:val="0"/>
        <w:rPr/>
      </w:pPr>
      <w:r>
        <w:rPr/>
      </w:r>
    </w:p>
    <w:p>
      <w:pPr>
        <w:pStyle w:val="Heading2"/>
        <w:rPr/>
      </w:pPr>
      <w:r>
        <w:rPr/>
        <w:t>Відкриття звіту і експорт даних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В консолі Service Manager клацніть звіти.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Розгорніть вузол отчетиі виберіть будь-яке представлення. Наприклад, пункт Керування інцидентами.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У поданні Управління інцидентами виберіть звіт Список інцидентів, а потім в списку завдання виберіть пункт виконати звіт.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Клацніть заголовок елемента управління параметрами, щоб відобразити елементи керування параметрами для звіту. Налаштуйте звіт за допомогою цих параметрів.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У списку Дата початку виберіть дату на один тиждень перед поточною датою (), а потім клацніть в будь-якому місці форми.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При необхідності задайте інші умови фільтрації.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У списку завдання виберіть пункт виконати звіт.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У звіті Список інцидентів перегляньте дані, щоб переконатися, що відображаються відомості про інцидент, які потрібно переглянути. Якщо ви не бачите потрібні відомості, змініть умови, а потім знову запустіть звіт, натиснувши кнопку виконати звіт.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Натисніть піктограму Експорт, а потім виберіть формат, в якому необхідно зберегти звіт. У списку виберіть один з наступних рівнів:</w:t>
      </w:r>
    </w:p>
    <w:p>
      <w:pPr>
        <w:pStyle w:val="TextBody"/>
        <w:numPr>
          <w:ilvl w:val="1"/>
          <w:numId w:val="8"/>
        </w:numPr>
        <w:bidi w:val="0"/>
        <w:rPr/>
      </w:pPr>
      <w:r>
        <w:rPr/>
        <w:t>XML-файл з даними звіту</w:t>
      </w:r>
    </w:p>
    <w:p>
      <w:pPr>
        <w:pStyle w:val="TextBody"/>
        <w:numPr>
          <w:ilvl w:val="1"/>
          <w:numId w:val="8"/>
        </w:numPr>
        <w:bidi w:val="0"/>
        <w:rPr/>
      </w:pPr>
      <w:r>
        <w:rPr/>
        <w:t>CSV (роздільники коми)</w:t>
      </w:r>
    </w:p>
    <w:p>
      <w:pPr>
        <w:pStyle w:val="TextBody"/>
        <w:numPr>
          <w:ilvl w:val="1"/>
          <w:numId w:val="8"/>
        </w:numPr>
        <w:bidi w:val="0"/>
        <w:rPr/>
      </w:pPr>
      <w:r>
        <w:rPr/>
        <w:t>Acrobat PDF Файл</w:t>
      </w:r>
    </w:p>
    <w:p>
      <w:pPr>
        <w:pStyle w:val="TextBody"/>
        <w:numPr>
          <w:ilvl w:val="1"/>
          <w:numId w:val="8"/>
        </w:numPr>
        <w:bidi w:val="0"/>
        <w:rPr/>
      </w:pPr>
      <w:r>
        <w:rPr/>
        <w:t>Веб-архіву MHTML</w:t>
      </w:r>
    </w:p>
    <w:p>
      <w:pPr>
        <w:pStyle w:val="TextBody"/>
        <w:numPr>
          <w:ilvl w:val="1"/>
          <w:numId w:val="8"/>
        </w:numPr>
        <w:bidi w:val="0"/>
        <w:rPr/>
      </w:pPr>
      <w:r>
        <w:rPr/>
        <w:t>TIFF-файл</w:t>
      </w:r>
    </w:p>
    <w:p>
      <w:pPr>
        <w:pStyle w:val="TextBody"/>
        <w:numPr>
          <w:ilvl w:val="0"/>
          <w:numId w:val="8"/>
        </w:numPr>
        <w:bidi w:val="0"/>
        <w:rPr/>
      </w:pPr>
      <w:r>
        <w:rPr/>
        <w:t>Збережіть файл на робочому столі, вказавши довільне ім'я, і закрийте форму звіту.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6028690" cy="62191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Звіт у форматі Exel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6114415" cy="33045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Звіт у SharePoint</w:t>
      </w:r>
    </w:p>
    <w:p>
      <w:pPr>
        <w:pStyle w:val="Heading2"/>
        <w:rPr/>
      </w:pPr>
      <w:r>
        <w:rPr/>
        <w:t>Створення пов'язаного звіту</w:t>
      </w:r>
    </w:p>
    <w:p>
      <w:pPr>
        <w:pStyle w:val="TextBody"/>
        <w:numPr>
          <w:ilvl w:val="0"/>
          <w:numId w:val="9"/>
        </w:numPr>
        <w:bidi w:val="0"/>
        <w:rPr/>
      </w:pPr>
      <w:r>
        <w:rPr/>
        <w:t>У поданні звітів виберіть звіт, який буде використовуватися в якості підстави для пов'язаного звіту, а потім в області завдання натисніть кнопку виконати звіт.</w:t>
      </w:r>
    </w:p>
    <w:p>
      <w:pPr>
        <w:pStyle w:val="TextBody"/>
        <w:numPr>
          <w:ilvl w:val="0"/>
          <w:numId w:val="9"/>
        </w:numPr>
        <w:bidi w:val="0"/>
        <w:rPr/>
      </w:pPr>
      <w:r>
        <w:rPr/>
        <w:t>У вікні звіту клацніть Зберегти як пов'язаний звіт в області завдань.</w:t>
      </w:r>
    </w:p>
    <w:p>
      <w:pPr>
        <w:pStyle w:val="TextBody"/>
        <w:numPr>
          <w:ilvl w:val="0"/>
          <w:numId w:val="9"/>
        </w:numPr>
        <w:bidi w:val="0"/>
        <w:rPr/>
      </w:pPr>
      <w:r>
        <w:rPr/>
        <w:t>Введіть ім'я та опис (при необхідності) новий пов'язаний звіт.</w:t>
      </w:r>
    </w:p>
    <w:p>
      <w:pPr>
        <w:pStyle w:val="TextBody"/>
        <w:numPr>
          <w:ilvl w:val="0"/>
          <w:numId w:val="9"/>
        </w:numPr>
        <w:bidi w:val="0"/>
        <w:rPr/>
      </w:pPr>
      <w:r>
        <w:rPr/>
        <w:t>Виберіть пакет управління для пов'язаного звіту.</w:t>
      </w:r>
    </w:p>
    <w:p>
      <w:pPr>
        <w:pStyle w:val="TextBody"/>
        <w:numPr>
          <w:ilvl w:val="0"/>
          <w:numId w:val="9"/>
        </w:numPr>
        <w:bidi w:val="0"/>
        <w:rPr/>
      </w:pPr>
      <w:r>
        <w:rPr/>
        <w:t>Клацніть вибрати папку, а потім виберіть папку, в якій необхідно зберегти звіт.</w:t>
      </w:r>
    </w:p>
    <w:p>
      <w:pPr>
        <w:pStyle w:val="TextBody"/>
        <w:numPr>
          <w:ilvl w:val="0"/>
          <w:numId w:val="9"/>
        </w:numPr>
        <w:bidi w:val="0"/>
        <w:rPr/>
      </w:pPr>
      <w:r>
        <w:rPr/>
        <w:t>Натисніть кнопку ОК.</w:t>
      </w:r>
    </w:p>
    <w:p>
      <w:pPr>
        <w:pStyle w:val="TextBody"/>
        <w:numPr>
          <w:ilvl w:val="0"/>
          <w:numId w:val="9"/>
        </w:numPr>
        <w:bidi w:val="0"/>
        <w:rPr/>
      </w:pPr>
      <w:r>
        <w:rPr/>
        <w:t>Закрийте звіт.</w:t>
      </w:r>
    </w:p>
    <w:p>
      <w:pPr>
        <w:pStyle w:val="TextBody"/>
        <w:bidi w:val="0"/>
        <w:spacing w:before="0" w:after="140"/>
        <w:rPr/>
      </w:pPr>
      <w:r>
        <w:rPr/>
        <w:t>Після наступної синхронізації сховища даних новий пов'язаний звіт з'являється в папці, де був збережений звіт.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67"/>
        </w:tabs>
        <w:ind w:left="1567" w:hanging="360"/>
      </w:pPr>
    </w:lvl>
    <w:lvl w:ilvl="1">
      <w:start w:val="1"/>
      <w:numFmt w:val="decimal"/>
      <w:lvlText w:val="%2."/>
      <w:lvlJc w:val="left"/>
      <w:pPr>
        <w:tabs>
          <w:tab w:val="num" w:pos="1927"/>
        </w:tabs>
        <w:ind w:left="1927" w:hanging="360"/>
      </w:pPr>
    </w:lvl>
    <w:lvl w:ilvl="2">
      <w:start w:val="1"/>
      <w:numFmt w:val="decimal"/>
      <w:lvlText w:val="%3."/>
      <w:lvlJc w:val="left"/>
      <w:pPr>
        <w:tabs>
          <w:tab w:val="num" w:pos="2287"/>
        </w:tabs>
        <w:ind w:left="2287" w:hanging="360"/>
      </w:pPr>
    </w:lvl>
    <w:lvl w:ilvl="3">
      <w:start w:val="1"/>
      <w:numFmt w:val="decimal"/>
      <w:lvlText w:val="%4."/>
      <w:lvlJc w:val="left"/>
      <w:pPr>
        <w:tabs>
          <w:tab w:val="num" w:pos="2647"/>
        </w:tabs>
        <w:ind w:left="2647" w:hanging="360"/>
      </w:pPr>
    </w:lvl>
    <w:lvl w:ilvl="4">
      <w:start w:val="1"/>
      <w:numFmt w:val="decimal"/>
      <w:lvlText w:val="%5."/>
      <w:lvlJc w:val="left"/>
      <w:pPr>
        <w:tabs>
          <w:tab w:val="num" w:pos="3007"/>
        </w:tabs>
        <w:ind w:left="3007" w:hanging="360"/>
      </w:pPr>
    </w:lvl>
    <w:lvl w:ilvl="5">
      <w:start w:val="1"/>
      <w:numFmt w:val="decimal"/>
      <w:lvlText w:val="%6."/>
      <w:lvlJc w:val="left"/>
      <w:pPr>
        <w:tabs>
          <w:tab w:val="num" w:pos="3367"/>
        </w:tabs>
        <w:ind w:left="3367" w:hanging="360"/>
      </w:pPr>
    </w:lvl>
    <w:lvl w:ilvl="6">
      <w:start w:val="1"/>
      <w:numFmt w:val="decimal"/>
      <w:lvlText w:val="%7."/>
      <w:lvlJc w:val="left"/>
      <w:pPr>
        <w:tabs>
          <w:tab w:val="num" w:pos="3727"/>
        </w:tabs>
        <w:ind w:left="3727" w:hanging="360"/>
      </w:pPr>
    </w:lvl>
    <w:lvl w:ilvl="7">
      <w:start w:val="1"/>
      <w:numFmt w:val="decimal"/>
      <w:lvlText w:val="%8."/>
      <w:lvlJc w:val="left"/>
      <w:pPr>
        <w:tabs>
          <w:tab w:val="num" w:pos="4087"/>
        </w:tabs>
        <w:ind w:left="4087" w:hanging="360"/>
      </w:pPr>
    </w:lvl>
    <w:lvl w:ilvl="8">
      <w:start w:val="1"/>
      <w:numFmt w:val="decimal"/>
      <w:lvlText w:val="%9."/>
      <w:lvlJc w:val="left"/>
      <w:pPr>
        <w:tabs>
          <w:tab w:val="num" w:pos="4447"/>
        </w:tabs>
        <w:ind w:left="4447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47"/>
        </w:tabs>
        <w:ind w:left="1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07"/>
        </w:tabs>
        <w:ind w:left="2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67"/>
        </w:tabs>
        <w:ind w:left="2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27"/>
        </w:tabs>
        <w:ind w:left="2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87"/>
        </w:tabs>
        <w:ind w:left="3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47"/>
        </w:tabs>
        <w:ind w:left="3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07"/>
        </w:tabs>
        <w:ind w:left="4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67"/>
        </w:tabs>
        <w:ind w:left="4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27"/>
        </w:tabs>
        <w:ind w:left="472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8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40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ind w:hanging="0"/>
      <w:outlineLvl w:val="1"/>
    </w:pPr>
    <w:rPr>
      <w:rFonts w:ascii="Liberation Serif;Times New Roman" w:hAnsi="Liberation Serif;Times New Roman" w:eastAsia="NSimSun" w:cs="Arial"/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  <w:lang w:val="uk-UA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76" w:before="0" w:after="140"/>
      <w:ind w:left="0" w:right="0" w:firstLine="562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LibreOffice/7.2.5.1$Linux_X86_64 LibreOffice_project/20$Build-1</Application>
  <AppVersion>15.0000</AppVersion>
  <Pages>9</Pages>
  <Words>1272</Words>
  <Characters>7827</Characters>
  <CharactersWithSpaces>8930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2022-05-05T19:17:26Z</dcterms:created>
  <dc:creator/>
  <dc:description/>
  <dc:language>en-US</dc:language>
  <cp:lastModifiedBy/>
  <dcterms:modified xsi:type="dcterms:W3CDTF">2022-05-06T14:00:36Z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