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NEXUS-R_Master_Specification_v8 by kimi k2.6.pdf</w:t>
      </w:r>
    </w:p>
    <w:p>
      <w:pPr>
        <w:pStyle w:val="FirstParagraph"/>
      </w:pPr>
      <w:r>
        <w:t xml:space="preserve">Make an end-to-end execution plan.</w:t>
      </w:r>
      <w:r>
        <w:t xml:space="preserve"> </w:t>
      </w:r>
      <w:r>
        <w:t xml:space="preserve">for this project idea</w:t>
      </w:r>
      <w:r>
        <w:t xml:space="preserve"> </w:t>
      </w:r>
      <w:r>
        <w:t xml:space="preserve">every code should be write by coding agents so keep in mind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Start w:id="24" w:name="Xb9a9e60e64c611be7f30c91daba87342cc32bae"/>
    <w:p>
      <w:pPr>
        <w:pStyle w:val="1"/>
      </w:pPr>
      <w:r>
        <w:t xml:space="preserve">NEXUS-R End-to-End Execution Plan: Agent-Native Development</w:t>
      </w:r>
    </w:p>
    <w:bookmarkStart w:id="20" w:name="X45c27b99e00a19d94878fe1235c97a3912e7930"/>
    <w:p>
      <w:pPr>
        <w:pStyle w:val="2"/>
      </w:pPr>
      <w:r>
        <w:t xml:space="preserve">0. Philosophy: Why Agent-Native Changes Everything</w:t>
      </w:r>
    </w:p>
    <w:p>
      <w:pPr>
        <w:pStyle w:val="FirstParagraph"/>
      </w:pPr>
      <w:r>
        <w:t xml:space="preserve">When coding agents write 100% of the code,</w:t>
      </w:r>
      <w:r>
        <w:t xml:space="preserve"> </w:t>
      </w:r>
      <w:r>
        <w:rPr>
          <w:b/>
          <w:bCs/>
        </w:rPr>
        <w:t xml:space="preserve">ambiguity is fatal</w:t>
      </w:r>
      <w:r>
        <w:t xml:space="preserve">. Humans can’t</w:t>
      </w:r>
      <w:r>
        <w:t xml:space="preserve"> </w:t>
      </w:r>
      <w:r>
        <w:t xml:space="preserve">“</w:t>
      </w:r>
      <w:r>
        <w:t xml:space="preserve">just fix it later</w:t>
      </w:r>
      <w:r>
        <w:t xml:space="preserve">”</w:t>
      </w:r>
      <w:r>
        <w:t xml:space="preserve">—agents loop on unclear specs, hallucinate interfaces, and ship untested code. This plan inverts the traditional approach: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Specification is the product</w:t>
      </w:r>
      <w:r>
        <w:t xml:space="preserve"> </w:t>
      </w:r>
      <w:r>
        <w:t xml:space="preserve">— Every interface, type, and test case must be defined before any implementation code.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Agents work in isolation</w:t>
      </w:r>
      <w:r>
        <w:t xml:space="preserve"> </w:t>
      </w:r>
      <w:r>
        <w:t xml:space="preserve">— Each agent owns one module with zero ambiguity about boundaries.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Verification precedes integration</w:t>
      </w:r>
      <w:r>
        <w:t xml:space="preserve"> </w:t>
      </w:r>
      <w:r>
        <w:t xml:space="preserve">— No module enters the codebase without passing an agent-written test suite that a</w:t>
      </w:r>
      <w:r>
        <w:t xml:space="preserve"> </w:t>
      </w:r>
      <w:r>
        <w:rPr>
          <w:i/>
          <w:iCs/>
        </w:rPr>
        <w:t xml:space="preserve">second</w:t>
      </w:r>
      <w:r>
        <w:t xml:space="preserve"> </w:t>
      </w:r>
      <w:r>
        <w:t xml:space="preserve">agent validates.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Event-sourced everything</w:t>
      </w:r>
      <w:r>
        <w:t xml:space="preserve"> </w:t>
      </w:r>
      <w:r>
        <w:t xml:space="preserve">— The architecture from the v8 spec (Event Store as single source of truth) is not just a runtime choice; it’s the development methodology. Every agent decision is logged.</w:t>
      </w:r>
    </w:p>
    <w:p>
      <w:r>
        <w:pict>
          <v:rect style="width:0;height:1.5pt" o:hralign="center" o:hrstd="t" o:hr="t"/>
        </w:pict>
      </w:r>
    </w:p>
    <w:bookmarkEnd w:id="20"/>
    <w:bookmarkStart w:id="21" w:name="agent-team-topology"/>
    <w:p>
      <w:pPr>
        <w:pStyle w:val="2"/>
      </w:pPr>
      <w:r>
        <w:t xml:space="preserve">1. Agent Team Topology</w:t>
      </w:r>
    </w:p>
    <w:p>
      <w:pPr>
        <w:pStyle w:val="FirstParagraph"/>
      </w:pPr>
      <w:r>
        <w:t xml:space="preserve">We don’t have</w:t>
      </w:r>
      <w:r>
        <w:t xml:space="preserve"> </w:t>
      </w:r>
      <w:r>
        <w:t xml:space="preserve">“</w:t>
      </w:r>
      <w:r>
        <w:t xml:space="preserve">frontend/backend</w:t>
      </w:r>
      <w:r>
        <w:t xml:space="preserve">”</w:t>
      </w:r>
      <w:r>
        <w:t xml:space="preserve"> </w:t>
      </w:r>
      <w:r>
        <w:t xml:space="preserve">teams. We have</w:t>
      </w:r>
      <w:r>
        <w:t xml:space="preserve"> </w:t>
      </w:r>
      <w:r>
        <w:rPr>
          <w:b/>
          <w:bCs/>
        </w:rPr>
        <w:t xml:space="preserve">specialized agent roles</w:t>
      </w:r>
      <w:r>
        <w:t xml:space="preserve"> </w:t>
      </w:r>
      <w:r>
        <w:t xml:space="preserve">with constrained context windows and explicit output formats.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Agent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</w:t>
            </w:r>
            <w:r>
              <w:t xml:space="preserve"> </w:t>
            </w:r>
            <w:r>
              <w:rPr>
                <w:rStyle w:val="VerbatimChar"/>
              </w:rPr>
              <w:t xml:space="preserve">.spec.md</w:t>
            </w:r>
            <w:r>
              <w:t xml:space="preserve"> </w:t>
            </w:r>
            <w:r>
              <w:t xml:space="preserve">files: interfaces, types, error codes, test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v8 subsystem docs, research papers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specifications + 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Foundation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Scaffolds repo structure, CI/CD, base types, event schemas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Specs for 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package skeleton + SQLite schema + MCP boilerplate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Module Implementer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 business logic for ONE subsystem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.spec.md</w:t>
            </w:r>
            <w:r>
              <w:t xml:space="preserve"> </w:t>
            </w:r>
            <w:r>
              <w:t xml:space="preserve">+ foundation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code + unit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 adversarial tests, property-based tests, chaos scenarios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.spec.md</w:t>
            </w:r>
            <w:r>
              <w:t xml:space="preserve"> </w:t>
            </w:r>
            <w:r>
              <w:t xml:space="preserve">+ implementation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test_*.py</w:t>
            </w:r>
            <w:r>
              <w:t xml:space="preserve"> </w:t>
            </w:r>
            <w:r>
              <w:t xml:space="preserve">with ≥90% coverage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Integration 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150k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Verifies cross-module contracts, writes integration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module specs + stubs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test suite + contract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Reviews for injection vectors, sandbox escapes, secret leaks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+ specs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audit report + hardened patches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ETD Distiller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Specialized agent for Workflow Engine/CPC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schemas + execution traces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ETD extraction + generalization logic</w:t>
            </w:r>
          </w:p>
        </w:tc>
      </w:tr>
    </w:tbl>
    <w:p>
      <w:pPr>
        <w:pStyle w:val="a0"/>
      </w:pPr>
      <w:r>
        <w:rPr>
          <w:b/>
          <w:bCs/>
        </w:rPr>
        <w:t xml:space="preserve">Orchestration Rule:</w:t>
      </w:r>
      <w:r>
        <w:t xml:space="preserve"> </w:t>
      </w:r>
      <w:r>
        <w:t xml:space="preserve">No agent sees the full codebase. A</w:t>
      </w:r>
      <w:r>
        <w:t xml:space="preserve"> </w:t>
      </w:r>
      <w:r>
        <w:rPr>
          <w:b/>
          <w:bCs/>
        </w:rPr>
        <w:t xml:space="preserve">Meta-Agent</w:t>
      </w:r>
      <w:r>
        <w:t xml:space="preserve"> </w:t>
      </w:r>
      <w:r>
        <w:t xml:space="preserve">(human or orchestration script) routes tasks, feeds context, and applies patches.</w:t>
      </w:r>
    </w:p>
    <w:p>
      <w:r>
        <w:pict>
          <v:rect style="width:0;height:1.5pt" o:hralign="center" o:hrstd="t" o:hr="t"/>
        </w:pict>
      </w:r>
    </w:p>
    <w:bookmarkEnd w:id="21"/>
    <w:bookmarkStart w:id="22" w:name="repository-structure-agent-navigable"/>
    <w:p>
      <w:pPr>
        <w:pStyle w:val="2"/>
      </w:pPr>
      <w:r>
        <w:t xml:space="preserve">2. Repository Structure (Agent-Navigable)</w:t>
      </w:r>
    </w:p>
    <w:p>
      <w:pPr>
        <w:pStyle w:val="SourceCode"/>
      </w:pPr>
      <w:r>
        <w:rPr>
          <w:rStyle w:val="VerbatimChar"/>
        </w:rPr>
        <w:t xml:space="preserve">nexus-r/</w:t>
      </w:r>
      <w:r>
        <w:br/>
      </w:r>
      <w:r>
        <w:rPr>
          <w:rStyle w:val="VerbatimChar"/>
        </w:rPr>
        <w:t xml:space="preserve">├── specs/                    # Source of truth. Agents read, never write.</w:t>
      </w:r>
      <w:r>
        <w:br/>
      </w:r>
      <w:r>
        <w:rPr>
          <w:rStyle w:val="VerbatimChar"/>
        </w:rPr>
        <w:t xml:space="preserve">│   ├── 00_architecture.md</w:t>
      </w:r>
      <w:r>
        <w:br/>
      </w:r>
      <w:r>
        <w:rPr>
          <w:rStyle w:val="VerbatimChar"/>
        </w:rPr>
        <w:t xml:space="preserve">│   ├── 01_input_gateway.spec.md</w:t>
      </w:r>
      <w:r>
        <w:br/>
      </w:r>
      <w:r>
        <w:rPr>
          <w:rStyle w:val="VerbatimChar"/>
        </w:rPr>
        <w:t xml:space="preserve">│   ├── 02_cognition_router.spec.md</w:t>
      </w:r>
      <w:r>
        <w:br/>
      </w:r>
      <w:r>
        <w:rPr>
          <w:rStyle w:val="VerbatimChar"/>
        </w:rPr>
        <w:t xml:space="preserve">│   ├── 03_execution_sandbox.spec.md</w:t>
      </w:r>
      <w:r>
        <w:br/>
      </w:r>
      <w:r>
        <w:rPr>
          <w:rStyle w:val="VerbatimChar"/>
        </w:rPr>
        <w:t xml:space="preserve">│   ├── 04_state_core.spec.md</w:t>
      </w:r>
      <w:r>
        <w:br/>
      </w:r>
      <w:r>
        <w:rPr>
          <w:rStyle w:val="VerbatimChar"/>
        </w:rPr>
        <w:t xml:space="preserve">│   ├── 05_workflow_engine.spec.md</w:t>
      </w:r>
      <w:r>
        <w:br/>
      </w:r>
      <w:r>
        <w:rPr>
          <w:rStyle w:val="VerbatimChar"/>
        </w:rPr>
        <w:t xml:space="preserve">│   ├── 06_trust_layer.spec.md</w:t>
      </w:r>
      <w:r>
        <w:br/>
      </w:r>
      <w:r>
        <w:rPr>
          <w:rStyle w:val="VerbatimChar"/>
        </w:rPr>
        <w:t xml:space="preserve">│   └── 99_acceptance_criteria.md</w:t>
      </w:r>
      <w:r>
        <w:br/>
      </w:r>
      <w:r>
        <w:rPr>
          <w:rStyle w:val="VerbatimChar"/>
        </w:rPr>
        <w:t xml:space="preserve">├── foundation/               # Written by Foundation Engineer</w:t>
      </w:r>
      <w:r>
        <w:br/>
      </w:r>
      <w:r>
        <w:rPr>
          <w:rStyle w:val="VerbatimChar"/>
        </w:rPr>
        <w:t xml:space="preserve">│   ├── nexus_r/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events.py         # Event dataclasses + causal chaining</w:t>
      </w:r>
      <w:r>
        <w:br/>
      </w:r>
      <w:r>
        <w:rPr>
          <w:rStyle w:val="VerbatimChar"/>
        </w:rPr>
        <w:t xml:space="preserve">│   │   ├── models.py         # LiteLLM abstraction</w:t>
      </w:r>
      <w:r>
        <w:br/>
      </w:r>
      <w:r>
        <w:rPr>
          <w:rStyle w:val="VerbatimChar"/>
        </w:rPr>
        <w:t xml:space="preserve">│   │   ├── config.py         # Pydantic settings</w:t>
      </w:r>
      <w:r>
        <w:br/>
      </w:r>
      <w:r>
        <w:rPr>
          <w:rStyle w:val="VerbatimChar"/>
        </w:rPr>
        <w:t xml:space="preserve">│   │   └── exceptions.py     # Hierarchy of NEXUS exceptions</w:t>
      </w:r>
      <w:r>
        <w:br/>
      </w:r>
      <w:r>
        <w:rPr>
          <w:rStyle w:val="VerbatimChar"/>
        </w:rPr>
        <w:t xml:space="preserve">│   ├── pyproject.toml</w:t>
      </w:r>
      <w:r>
        <w:br/>
      </w:r>
      <w:r>
        <w:rPr>
          <w:rStyle w:val="VerbatimChar"/>
        </w:rPr>
        <w:t xml:space="preserve">│   ├── Dockerfile.sandbox</w:t>
      </w:r>
      <w:r>
        <w:br/>
      </w:r>
      <w:r>
        <w:rPr>
          <w:rStyle w:val="VerbatimChar"/>
        </w:rPr>
        <w:t xml:space="preserve">│   └── .github/workflows/ci.yml</w:t>
      </w:r>
      <w:r>
        <w:br/>
      </w:r>
      <w:r>
        <w:rPr>
          <w:rStyle w:val="VerbatimChar"/>
        </w:rPr>
        <w:t xml:space="preserve">├── modules/                  # One directory per subsystem</w:t>
      </w:r>
      <w:r>
        <w:br/>
      </w:r>
      <w:r>
        <w:rPr>
          <w:rStyle w:val="VerbatimChar"/>
        </w:rPr>
        <w:t xml:space="preserve">│   ├── input_gateway/</w:t>
      </w:r>
      <w:r>
        <w:br/>
      </w:r>
      <w:r>
        <w:rPr>
          <w:rStyle w:val="VerbatimChar"/>
        </w:rPr>
        <w:t xml:space="preserve">│   ├── cognition_router/</w:t>
      </w:r>
      <w:r>
        <w:br/>
      </w:r>
      <w:r>
        <w:rPr>
          <w:rStyle w:val="VerbatimChar"/>
        </w:rPr>
        <w:t xml:space="preserve">│   ├── execution_sandbox/</w:t>
      </w:r>
      <w:r>
        <w:br/>
      </w:r>
      <w:r>
        <w:rPr>
          <w:rStyle w:val="VerbatimChar"/>
        </w:rPr>
        <w:t xml:space="preserve">│   ├── state_core/</w:t>
      </w:r>
      <w:r>
        <w:br/>
      </w:r>
      <w:r>
        <w:rPr>
          <w:rStyle w:val="VerbatimChar"/>
        </w:rPr>
        <w:t xml:space="preserve">│   ├── workflow_engine/</w:t>
      </w:r>
      <w:r>
        <w:br/>
      </w:r>
      <w:r>
        <w:rPr>
          <w:rStyle w:val="VerbatimChar"/>
        </w:rPr>
        <w:t xml:space="preserve">│   └── trust_layer/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unit/                 # Written by Test Generator per module</w:t>
      </w:r>
      <w:r>
        <w:br/>
      </w:r>
      <w:r>
        <w:rPr>
          <w:rStyle w:val="VerbatimChar"/>
        </w:rPr>
        <w:t xml:space="preserve">│   ├── integration/          # Written by Integration Validator</w:t>
      </w:r>
      <w:r>
        <w:br/>
      </w:r>
      <w:r>
        <w:rPr>
          <w:rStyle w:val="VerbatimChar"/>
        </w:rPr>
        <w:t xml:space="preserve">│   ├── security/             # Written by Security Auditor</w:t>
      </w:r>
      <w:r>
        <w:br/>
      </w:r>
      <w:r>
        <w:rPr>
          <w:rStyle w:val="VerbatimChar"/>
        </w:rPr>
        <w:t xml:space="preserve">│   └── fixtures/             # Shared test data (immutable)</w:t>
      </w:r>
      <w:r>
        <w:br/>
      </w:r>
      <w:r>
        <w:rPr>
          <w:rStyle w:val="VerbatimChar"/>
        </w:rPr>
        <w:t xml:space="preserve">├── e2e/                      # End-to-end scenarios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├── agent_task_router.py  # Meta-Agent orchestration</w:t>
      </w:r>
      <w:r>
        <w:br/>
      </w:r>
      <w:r>
        <w:rPr>
          <w:rStyle w:val="VerbatimChar"/>
        </w:rPr>
        <w:t xml:space="preserve">    └── verify_module.py      # Entrypoint for CI gate</w:t>
      </w:r>
    </w:p>
    <w:p>
      <w:pPr>
        <w:pStyle w:val="FirstParagraph"/>
      </w:pPr>
      <w:r>
        <w:rPr>
          <w:b/>
          <w:bCs/>
        </w:rPr>
        <w:t xml:space="preserve">Agent Constraint:</w:t>
      </w:r>
      <w:r>
        <w:t xml:space="preserve"> </w:t>
      </w:r>
      <w:r>
        <w:t xml:space="preserve">Every module directory MUST contain: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— 10-line summary of module contract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— Implementation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— Unit tests (runnable via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independently)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interface.yaml</w:t>
      </w:r>
      <w:r>
        <w:t xml:space="preserve"> </w:t>
      </w:r>
      <w:r>
        <w:t xml:space="preserve">— Declared dependencies (other modules, external packages)</w:t>
      </w:r>
    </w:p>
    <w:p>
      <w:r>
        <w:pict>
          <v:rect style="width:0;height:1.5pt" o:hralign="center" o:hrstd="t" o:hr="t"/>
        </w:pict>
      </w:r>
    </w:p>
    <w:bookmarkEnd w:id="22"/>
    <w:bookmarkStart w:id="23" w:name="X66083af2085db534a2c48d4bae3f8f725c41ba9"/>
    <w:p>
      <w:pPr>
        <w:pStyle w:val="2"/>
      </w:pPr>
      <w:r>
        <w:t xml:space="preserve">3. Specification-First Protocol (The</w:t>
      </w:r>
      <w:r>
        <w:t xml:space="preserve"> </w:t>
      </w:r>
      <w:r>
        <w:t xml:space="preserve">“</w:t>
      </w:r>
      <w:r>
        <w:t xml:space="preserve">Spec Architect</w:t>
      </w:r>
      <w:r>
        <w:t xml:space="preserve">”</w:t>
      </w:r>
      <w:r>
        <w:t xml:space="preserve"> </w:t>
      </w:r>
      <w:r>
        <w:t xml:space="preserve">Phase)</w:t>
      </w:r>
    </w:p>
    <w:p>
      <w:pPr>
        <w:pStyle w:val="FirstParagraph"/>
      </w:pPr>
      <w:r>
        <w:t xml:space="preserve">Before a single line of implementation, the Spec Architect agent produces exhaustive</w:t>
      </w:r>
      <w:r>
        <w:t xml:space="preserve"> </w:t>
      </w:r>
      <w:r>
        <w:rPr>
          <w:rStyle w:val="VerbatimChar"/>
        </w:rPr>
        <w:t xml:space="preserve">.spec.md</w:t>
      </w:r>
      <w:r>
        <w:t xml:space="preserve"> </w:t>
      </w:r>
      <w:r>
        <w:t xml:space="preserve">files. These are the</w:t>
      </w:r>
      <w:r>
        <w:t xml:space="preserve"> </w:t>
      </w:r>
      <w:r>
        <w:rPr>
          <w:b/>
          <w:bCs/>
        </w:rPr>
        <w:t xml:space="preserve">immutable contracts</w:t>
      </w:r>
      <w:r>
        <w:t xml:space="preserve"> </w:t>
      </w:r>
      <w:r>
        <w:t xml:space="preserve">that</w:t>
      </w:r>
    </w:p>
    <w:p>
      <w:r>
        <w:pict>
          <v:rect style="width:0;height:1.5pt" o:hralign="center" o:hrstd="t" o:hr="t"/>
        </w:pict>
      </w:r>
    </w:p>
    <w:bookmarkEnd w:id="23"/>
    <w:bookmarkEnd w:id="2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2026-05-18T07:44:52Z</dcterms:created>
  <dcterms:modified xsi:type="dcterms:W3CDTF">2026-05-18T07:44:52Z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cc76id7de40ihk6c1g-19e39cd3-3a72-86ef-8000-09de13d2d992-20260518074452","ReservedCode1":"","ContentPropagator":"001191110108MACG2KBH8F20000","PropagateID":"d6cc76id7de40ihk6c1g-19e39cd3-3a72-86ef-8000-09de13d2d992-20260518074452","ReservedCode2":""}</vt:lpwstr>
  </property>
</Properties>
</file>