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8653" w14:textId="77777777" w:rsidR="002A4279" w:rsidRDefault="00B94DE1">
      <w:pPr>
        <w:pStyle w:val="Title"/>
      </w:pPr>
      <w:r>
        <w:t>Advisor Portfolio Rebalancing &amp; Suitability Review – Discovery Workshop (Meeting Notes)</w:t>
      </w:r>
    </w:p>
    <w:p w14:paraId="0ECC11FF" w14:textId="77777777" w:rsidR="002A4279" w:rsidRDefault="00B94DE1">
      <w:pPr>
        <w:pStyle w:val="Heading1"/>
      </w:pPr>
      <w:r>
        <w:t>Objective</w:t>
      </w:r>
    </w:p>
    <w:p w14:paraId="45DB1012" w14:textId="77777777" w:rsidR="002A4279" w:rsidRDefault="00B94DE1">
      <w:r>
        <w:t>Identify requirements for a web-based platform to assist advisors in portfolio rebalancing while ensuring regulatory compliance and suitability checks.</w:t>
      </w:r>
    </w:p>
    <w:p w14:paraId="0004515E" w14:textId="77777777" w:rsidR="002A4279" w:rsidRDefault="00B94DE1">
      <w:pPr>
        <w:pStyle w:val="Heading1"/>
      </w:pPr>
      <w:r>
        <w:t>Participants</w:t>
      </w:r>
    </w:p>
    <w:p w14:paraId="40B239EC" w14:textId="77777777" w:rsidR="002A4279" w:rsidRDefault="00B94DE1">
      <w:r>
        <w:t>Head of Wealth Advisory</w:t>
      </w:r>
    </w:p>
    <w:p w14:paraId="1064E41C" w14:textId="77777777" w:rsidR="002A4279" w:rsidRDefault="00B94DE1">
      <w:r>
        <w:t>Senior Financial Advisor</w:t>
      </w:r>
    </w:p>
    <w:p w14:paraId="098FD18E" w14:textId="77777777" w:rsidR="002A4279" w:rsidRDefault="00B94DE1">
      <w:r>
        <w:t>Compliance Officer</w:t>
      </w:r>
    </w:p>
    <w:p w14:paraId="6D66DDB8" w14:textId="77777777" w:rsidR="002A4279" w:rsidRDefault="00B94DE1">
      <w:r>
        <w:t>Product Manager</w:t>
      </w:r>
    </w:p>
    <w:p w14:paraId="1E54D155" w14:textId="77777777" w:rsidR="002A4279" w:rsidRDefault="00B94DE1">
      <w:r>
        <w:t>Operations Lead</w:t>
      </w:r>
    </w:p>
    <w:p w14:paraId="36EF7C87" w14:textId="77777777" w:rsidR="002A4279" w:rsidRDefault="00B94DE1">
      <w:r>
        <w:t>Technology Lead</w:t>
      </w:r>
    </w:p>
    <w:p w14:paraId="1C8907EF" w14:textId="77777777" w:rsidR="002A4279" w:rsidRDefault="00B94DE1">
      <w:pPr>
        <w:pStyle w:val="Heading1"/>
      </w:pPr>
      <w:r>
        <w:t>Current Challenges</w:t>
      </w:r>
    </w:p>
    <w:p w14:paraId="50021AD7" w14:textId="77777777" w:rsidR="002A4279" w:rsidRDefault="00B94DE1">
      <w:r>
        <w:t>Manual, spreadsheet-heavy rebalancing process</w:t>
      </w:r>
    </w:p>
    <w:p w14:paraId="7BCC7ABA" w14:textId="77777777" w:rsidR="002A4279" w:rsidRDefault="00B94DE1">
      <w:r>
        <w:t>Difficulty tracking portfolio drift</w:t>
      </w:r>
    </w:p>
    <w:p w14:paraId="6E8D1C7E" w14:textId="77777777" w:rsidR="002A4279" w:rsidRDefault="00B94DE1">
      <w:r>
        <w:t>Inconsistent compliance reviews</w:t>
      </w:r>
    </w:p>
    <w:p w14:paraId="368AEF68" w14:textId="77777777" w:rsidR="002A4279" w:rsidRDefault="00B94DE1">
      <w:r>
        <w:t>Lack of centralized audit trail</w:t>
      </w:r>
    </w:p>
    <w:p w14:paraId="0B0F3656" w14:textId="77777777" w:rsidR="002A4279" w:rsidRDefault="00B94DE1">
      <w:pPr>
        <w:pStyle w:val="Heading1"/>
      </w:pPr>
      <w:r>
        <w:t>Desired Capabilities</w:t>
      </w:r>
    </w:p>
    <w:p w14:paraId="61A434A4" w14:textId="77777777" w:rsidR="002A4279" w:rsidRDefault="00B94DE1">
      <w:r>
        <w:t>Advisor dashboard with portfolio summary, risk profile, and drift</w:t>
      </w:r>
    </w:p>
    <w:p w14:paraId="738468A4" w14:textId="77777777" w:rsidR="002A4279" w:rsidRDefault="00B94DE1">
      <w:r>
        <w:t>Rebalancing proposal creation with allocation adjustments</w:t>
      </w:r>
    </w:p>
    <w:p w14:paraId="39AF5F74" w14:textId="77777777" w:rsidR="002A4279" w:rsidRDefault="00B94DE1">
      <w:r>
        <w:t>Automated suitability checks</w:t>
      </w:r>
    </w:p>
    <w:p w14:paraId="17EDB2FE" w14:textId="77777777" w:rsidR="002A4279" w:rsidRDefault="00B94DE1">
      <w:r>
        <w:t>Multi-stage workflow (Draft → Review → Approve/Reject)</w:t>
      </w:r>
    </w:p>
    <w:p w14:paraId="14F8898D" w14:textId="77777777" w:rsidR="002A4279" w:rsidRDefault="00B94DE1">
      <w:r>
        <w:t>Collaboration via comments and versioning</w:t>
      </w:r>
    </w:p>
    <w:p w14:paraId="1DC1A072" w14:textId="77777777" w:rsidR="002A4279" w:rsidRDefault="00B94DE1">
      <w:r>
        <w:lastRenderedPageBreak/>
        <w:t>Client-friendly summary generation</w:t>
      </w:r>
    </w:p>
    <w:p w14:paraId="2834EE10" w14:textId="77777777" w:rsidR="002A4279" w:rsidRDefault="00B94DE1">
      <w:r>
        <w:t>Full audit trail</w:t>
      </w:r>
    </w:p>
    <w:p w14:paraId="119D9B94" w14:textId="77777777" w:rsidR="002A4279" w:rsidRDefault="00B94DE1">
      <w:pPr>
        <w:pStyle w:val="Heading1"/>
      </w:pPr>
      <w:r>
        <w:t>Data Requirements</w:t>
      </w:r>
    </w:p>
    <w:p w14:paraId="66664658" w14:textId="77777777" w:rsidR="002A4279" w:rsidRDefault="00B94DE1">
      <w:r>
        <w:t>Client profile (risk, goals, horizon)</w:t>
      </w:r>
    </w:p>
    <w:p w14:paraId="7CA5860A" w14:textId="77777777" w:rsidR="002A4279" w:rsidRDefault="00B94DE1">
      <w:r>
        <w:t>Portfolio holdings and allocation</w:t>
      </w:r>
    </w:p>
    <w:p w14:paraId="7514394C" w14:textId="77777777" w:rsidR="002A4279" w:rsidRDefault="00B94DE1">
      <w:r>
        <w:t>Compliance rules</w:t>
      </w:r>
    </w:p>
    <w:p w14:paraId="23E708A1" w14:textId="77777777" w:rsidR="002A4279" w:rsidRDefault="00B94DE1">
      <w:pPr>
        <w:pStyle w:val="Heading1"/>
      </w:pPr>
      <w:r>
        <w:t>Non-Functional Considerations</w:t>
      </w:r>
    </w:p>
    <w:p w14:paraId="7142D13E" w14:textId="77777777" w:rsidR="002A4279" w:rsidRDefault="00B94DE1">
      <w:r>
        <w:t>Role-based access</w:t>
      </w:r>
    </w:p>
    <w:p w14:paraId="2B621FAD" w14:textId="77777777" w:rsidR="002A4279" w:rsidRDefault="00B94DE1">
      <w:r>
        <w:t>Scalability</w:t>
      </w:r>
    </w:p>
    <w:p w14:paraId="6E65F5E7" w14:textId="77777777" w:rsidR="002A4279" w:rsidRDefault="00B94DE1">
      <w:r>
        <w:t>Performance</w:t>
      </w:r>
    </w:p>
    <w:p w14:paraId="589798C0" w14:textId="77777777" w:rsidR="002A4279" w:rsidRDefault="00B94DE1">
      <w:pPr>
        <w:pStyle w:val="Heading1"/>
      </w:pPr>
      <w:r>
        <w:t>Demo Expectations</w:t>
      </w:r>
    </w:p>
    <w:p w14:paraId="4ACBE513" w14:textId="77777777" w:rsidR="002A4279" w:rsidRDefault="00B94DE1">
      <w:r>
        <w:t>End-to-end workflow visibility</w:t>
      </w:r>
    </w:p>
    <w:p w14:paraId="0B1FF641" w14:textId="77777777" w:rsidR="002A4279" w:rsidRDefault="00B94DE1">
      <w:r>
        <w:t>Table-based UI with filters</w:t>
      </w:r>
    </w:p>
    <w:p w14:paraId="6436C1C0" w14:textId="77777777" w:rsidR="002A4279" w:rsidRDefault="00B94DE1">
      <w:r>
        <w:t>Mock backend allowed</w:t>
      </w:r>
    </w:p>
    <w:p w14:paraId="23B3CE0D" w14:textId="77777777" w:rsidR="002A4279" w:rsidRDefault="00B94DE1">
      <w:r>
        <w:t>AI-assisted summaries</w:t>
      </w:r>
    </w:p>
    <w:sectPr w:rsidR="002A4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342835">
    <w:abstractNumId w:val="8"/>
  </w:num>
  <w:num w:numId="2" w16cid:durableId="311374075">
    <w:abstractNumId w:val="6"/>
  </w:num>
  <w:num w:numId="3" w16cid:durableId="1505511310">
    <w:abstractNumId w:val="5"/>
  </w:num>
  <w:num w:numId="4" w16cid:durableId="1120105196">
    <w:abstractNumId w:val="4"/>
  </w:num>
  <w:num w:numId="5" w16cid:durableId="2060129935">
    <w:abstractNumId w:val="7"/>
  </w:num>
  <w:num w:numId="6" w16cid:durableId="1765345653">
    <w:abstractNumId w:val="3"/>
  </w:num>
  <w:num w:numId="7" w16cid:durableId="956638361">
    <w:abstractNumId w:val="2"/>
  </w:num>
  <w:num w:numId="8" w16cid:durableId="1972444104">
    <w:abstractNumId w:val="1"/>
  </w:num>
  <w:num w:numId="9" w16cid:durableId="177782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279"/>
    <w:rsid w:val="00326F90"/>
    <w:rsid w:val="00916F5F"/>
    <w:rsid w:val="00AA1D8D"/>
    <w:rsid w:val="00B47730"/>
    <w:rsid w:val="00B94DE1"/>
    <w:rsid w:val="00CB0664"/>
    <w:rsid w:val="00F315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0F3F7E-CC4F-4BD4-880E-90097F12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EA8EB8998E147A63FE4B2C1604226" ma:contentTypeVersion="3" ma:contentTypeDescription="Create a new document." ma:contentTypeScope="" ma:versionID="dc229eef7e35ac02b274ee4ec17b6fec">
  <xsd:schema xmlns:xsd="http://www.w3.org/2001/XMLSchema" xmlns:xs="http://www.w3.org/2001/XMLSchema" xmlns:p="http://schemas.microsoft.com/office/2006/metadata/properties" xmlns:ns2="2f263632-66c7-41f3-b1fc-ee394c68e94c" targetNamespace="http://schemas.microsoft.com/office/2006/metadata/properties" ma:root="true" ma:fieldsID="2f9d6bed492569a4e13d9feca9d2cfc9" ns2:_="">
    <xsd:import namespace="2f263632-66c7-41f3-b1fc-ee394c68e9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63632-66c7-41f3-b1fc-ee394c68e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06F49E-F0BA-40EB-A54C-65AEED93DF19}"/>
</file>

<file path=customXml/itemProps3.xml><?xml version="1.0" encoding="utf-8"?>
<ds:datastoreItem xmlns:ds="http://schemas.openxmlformats.org/officeDocument/2006/customXml" ds:itemID="{3BAE7407-DA77-4562-824A-E4479EE210E6}"/>
</file>

<file path=customXml/itemProps4.xml><?xml version="1.0" encoding="utf-8"?>
<ds:datastoreItem xmlns:ds="http://schemas.openxmlformats.org/officeDocument/2006/customXml" ds:itemID="{1F57E76D-6EEC-4DB6-B983-1CD60CF8D5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Vrushali Malankar</cp:lastModifiedBy>
  <cp:revision>2</cp:revision>
  <dcterms:created xsi:type="dcterms:W3CDTF">2026-05-18T11:30:00Z</dcterms:created>
  <dcterms:modified xsi:type="dcterms:W3CDTF">2026-05-18T11:30:00Z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2026-05-18T11:27:33Z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afb05066-15bc-4cc0-a26a-32631d3ac37e</vt:lpwstr>
  </property>
  <property fmtid="{D5CDD505-2E9C-101B-9397-08002B2CF9AE}" pid="8" name="MSIP_Label_e463cba9-5f6c-478d-9329-7b2295e4e8ed_ContentBits">
    <vt:lpwstr>0</vt:lpwstr>
  </property>
  <property fmtid="{D5CDD505-2E9C-101B-9397-08002B2CF9AE}" pid="9" name="ContentTypeId">
    <vt:lpwstr>0x010100CF9EA8EB8998E147A63FE4B2C1604226</vt:lpwstr>
  </property>
</Properties>
</file>