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EECS 116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Homework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[10 pts] Create an SQL query that finds customer id, customer email, flight_number,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projected_departure_datetime, and the quantity of tickets for each reservation made by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customers with an email starting with letter ‘ i’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[10 pts] Create the same query to return the same attributes. The only difference is that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filtering condition is “email ending with d.com ” instead of “starting with letter i 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[10 pts] Create the same query as question 1 to return the same attributes. The 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change that you need to make is the filtering condition is the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projected_departure_datetime is on or after ‘20151001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00:00:00’.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