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8A50" w14:textId="77777777" w:rsidR="00690E95" w:rsidRPr="00690E95" w:rsidRDefault="00690E95" w:rsidP="00690E95">
      <w:pPr>
        <w:pStyle w:val="Heading1"/>
        <w:jc w:val="center"/>
        <w:rPr>
          <w:rFonts w:cs="Arial"/>
          <w:bCs w:val="0"/>
          <w:color w:val="auto"/>
          <w:sz w:val="24"/>
          <w:szCs w:val="24"/>
        </w:rPr>
      </w:pPr>
      <w:r w:rsidRPr="00690E95">
        <w:rPr>
          <w:rFonts w:cs="Arial"/>
          <w:bCs w:val="0"/>
          <w:color w:val="auto"/>
          <w:sz w:val="24"/>
          <w:szCs w:val="24"/>
        </w:rPr>
        <w:t>KRISHAN KUMAR CHUGH</w:t>
      </w:r>
    </w:p>
    <w:p w14:paraId="5E3C136D" w14:textId="77777777" w:rsidR="00690E95" w:rsidRPr="00690E95" w:rsidRDefault="00690E95" w:rsidP="00690E95">
      <w:pPr>
        <w:pBdr>
          <w:bottom w:val="single" w:sz="6" w:space="0" w:color="auto"/>
        </w:pBdr>
        <w:ind w:right="259"/>
        <w:contextualSpacing/>
        <w:rPr>
          <w:rFonts w:cs="Arial"/>
          <w:b/>
          <w:color w:val="auto"/>
          <w:sz w:val="20"/>
          <w:szCs w:val="20"/>
        </w:rPr>
      </w:pPr>
    </w:p>
    <w:p w14:paraId="41C219E2" w14:textId="19FC4002" w:rsidR="00690E95" w:rsidRPr="00690E95" w:rsidRDefault="00690E95" w:rsidP="00690E95">
      <w:pPr>
        <w:spacing w:before="120"/>
        <w:ind w:right="259"/>
        <w:contextualSpacing/>
        <w:jc w:val="both"/>
        <w:rPr>
          <w:rFonts w:cs="Arial"/>
          <w:b/>
          <w:color w:val="auto"/>
          <w:sz w:val="22"/>
          <w:szCs w:val="22"/>
        </w:rPr>
      </w:pPr>
      <w:r w:rsidRPr="00690E95">
        <w:rPr>
          <w:rFonts w:cs="Arial"/>
          <w:b/>
          <w:color w:val="auto"/>
          <w:sz w:val="22"/>
          <w:szCs w:val="22"/>
        </w:rPr>
        <w:t>CAREER SUMMARY</w:t>
      </w:r>
      <w:r w:rsidRPr="00690E95">
        <w:rPr>
          <w:rFonts w:cs="Arial"/>
          <w:b/>
          <w:color w:val="auto"/>
          <w:sz w:val="22"/>
          <w:szCs w:val="22"/>
        </w:rPr>
        <w:t>:</w:t>
      </w:r>
    </w:p>
    <w:p w14:paraId="7D304FA2" w14:textId="77777777" w:rsidR="00690E95" w:rsidRPr="00690E95" w:rsidRDefault="00690E95" w:rsidP="00690E95">
      <w:pPr>
        <w:spacing w:before="120"/>
        <w:ind w:right="259"/>
        <w:contextualSpacing/>
        <w:jc w:val="both"/>
        <w:rPr>
          <w:rFonts w:cs="Arial"/>
          <w:b/>
          <w:color w:val="auto"/>
          <w:sz w:val="20"/>
          <w:szCs w:val="20"/>
        </w:rPr>
      </w:pPr>
    </w:p>
    <w:p w14:paraId="4E67D269" w14:textId="77777777" w:rsidR="00690E95" w:rsidRPr="00690E95" w:rsidRDefault="00690E95" w:rsidP="00F90484">
      <w:pPr>
        <w:numPr>
          <w:ilvl w:val="0"/>
          <w:numId w:val="9"/>
        </w:numPr>
        <w:tabs>
          <w:tab w:val="clear" w:pos="170"/>
        </w:tabs>
        <w:spacing w:before="120" w:after="0" w:line="240" w:lineRule="auto"/>
        <w:ind w:right="259"/>
        <w:contextualSpacing/>
        <w:jc w:val="both"/>
        <w:rPr>
          <w:rFonts w:cs="Arial"/>
          <w:bCs/>
          <w:color w:val="auto"/>
          <w:sz w:val="20"/>
          <w:szCs w:val="20"/>
        </w:rPr>
      </w:pPr>
      <w:r w:rsidRPr="00690E95">
        <w:rPr>
          <w:rFonts w:cs="Arial"/>
          <w:bCs/>
          <w:color w:val="auto"/>
          <w:sz w:val="20"/>
          <w:szCs w:val="20"/>
        </w:rPr>
        <w:t>Senior Executive with over 25 years of experience, of which more than 12 years in Financial Industry in areas of Project Mgmt, Technology / Business Risk, IT Governance, Transformation, Process Compliance, Audits, Change Management, Regulatory Advisory/ Reporting</w:t>
      </w:r>
    </w:p>
    <w:p w14:paraId="7FFFE1C7" w14:textId="77777777" w:rsidR="00690E95" w:rsidRPr="00690E95" w:rsidRDefault="00690E95" w:rsidP="00F90484">
      <w:pPr>
        <w:numPr>
          <w:ilvl w:val="0"/>
          <w:numId w:val="12"/>
        </w:numPr>
        <w:tabs>
          <w:tab w:val="clear" w:pos="170"/>
        </w:tabs>
        <w:overflowPunct w:val="0"/>
        <w:autoSpaceDE w:val="0"/>
        <w:autoSpaceDN w:val="0"/>
        <w:adjustRightInd w:val="0"/>
        <w:spacing w:after="0" w:line="240" w:lineRule="auto"/>
        <w:ind w:right="252"/>
        <w:jc w:val="both"/>
        <w:textAlignment w:val="baseline"/>
        <w:rPr>
          <w:rFonts w:cs="Arial"/>
          <w:bCs/>
          <w:color w:val="auto"/>
          <w:sz w:val="20"/>
          <w:szCs w:val="20"/>
        </w:rPr>
      </w:pPr>
      <w:r w:rsidRPr="00690E95">
        <w:rPr>
          <w:rFonts w:cs="Arial"/>
          <w:bCs/>
          <w:color w:val="auto"/>
          <w:sz w:val="20"/>
          <w:szCs w:val="20"/>
        </w:rPr>
        <w:t>Leadership - Played key leadership roles over 15+ years such as Regulatory Advisory/ Compliance (CRS /AEOI/ FATCA/ MAS TRM), led Engineering Process, Change Management, Total Customer Experience/Quality, led cross-functional diverse SG/ MY/ India teams</w:t>
      </w:r>
    </w:p>
    <w:p w14:paraId="1685951E" w14:textId="77777777" w:rsidR="00690E95" w:rsidRPr="00690E95" w:rsidRDefault="00690E95" w:rsidP="00F90484">
      <w:pPr>
        <w:numPr>
          <w:ilvl w:val="0"/>
          <w:numId w:val="9"/>
        </w:numPr>
        <w:tabs>
          <w:tab w:val="clear" w:pos="170"/>
        </w:tabs>
        <w:autoSpaceDE w:val="0"/>
        <w:autoSpaceDN w:val="0"/>
        <w:adjustRightInd w:val="0"/>
        <w:spacing w:before="100" w:beforeAutospacing="1" w:after="100" w:afterAutospacing="1" w:line="240" w:lineRule="auto"/>
        <w:contextualSpacing/>
        <w:jc w:val="both"/>
        <w:rPr>
          <w:rFonts w:cs="Arial"/>
          <w:bCs/>
          <w:color w:val="auto"/>
          <w:sz w:val="20"/>
          <w:szCs w:val="20"/>
        </w:rPr>
      </w:pPr>
      <w:r w:rsidRPr="00690E95">
        <w:rPr>
          <w:rFonts w:cs="Arial"/>
          <w:bCs/>
          <w:color w:val="auto"/>
          <w:sz w:val="20"/>
          <w:szCs w:val="20"/>
        </w:rPr>
        <w:t>Thought leader – Setup end to end Engineering Process &amp;  IT PMO, driven process/change</w:t>
      </w:r>
    </w:p>
    <w:p w14:paraId="1DB66343" w14:textId="77777777" w:rsidR="00690E95" w:rsidRPr="00690E95" w:rsidRDefault="00690E95" w:rsidP="00690E95">
      <w:pPr>
        <w:autoSpaceDE w:val="0"/>
        <w:autoSpaceDN w:val="0"/>
        <w:adjustRightInd w:val="0"/>
        <w:spacing w:before="100" w:beforeAutospacing="1" w:after="100" w:afterAutospacing="1"/>
        <w:ind w:left="360"/>
        <w:contextualSpacing/>
        <w:jc w:val="both"/>
        <w:rPr>
          <w:rFonts w:cs="Arial"/>
          <w:bCs/>
          <w:color w:val="auto"/>
          <w:sz w:val="20"/>
          <w:szCs w:val="20"/>
        </w:rPr>
      </w:pPr>
      <w:r w:rsidRPr="00690E95">
        <w:rPr>
          <w:rFonts w:cs="Arial"/>
          <w:bCs/>
          <w:color w:val="auto"/>
          <w:sz w:val="20"/>
          <w:szCs w:val="20"/>
        </w:rPr>
        <w:t xml:space="preserve">improvements together with stake holders leading to improved quality and timeliness of delivery </w:t>
      </w:r>
    </w:p>
    <w:p w14:paraId="6A3AA237" w14:textId="77777777" w:rsidR="00690E95" w:rsidRPr="00690E95" w:rsidRDefault="00690E95" w:rsidP="00690E95">
      <w:pPr>
        <w:pBdr>
          <w:bottom w:val="single" w:sz="6" w:space="1" w:color="auto"/>
        </w:pBdr>
        <w:spacing w:before="120"/>
        <w:ind w:right="259"/>
        <w:rPr>
          <w:rFonts w:cs="Arial"/>
          <w:b/>
          <w:color w:val="auto"/>
          <w:sz w:val="20"/>
          <w:szCs w:val="20"/>
        </w:rPr>
      </w:pPr>
    </w:p>
    <w:p w14:paraId="790AC020" w14:textId="6BEDB9CC" w:rsidR="00690E95" w:rsidRPr="00690E95" w:rsidRDefault="00690E95" w:rsidP="00690E95">
      <w:pPr>
        <w:pBdr>
          <w:bottom w:val="single" w:sz="6" w:space="1" w:color="auto"/>
        </w:pBdr>
        <w:spacing w:before="120"/>
        <w:ind w:right="259"/>
        <w:rPr>
          <w:rFonts w:cs="Arial"/>
          <w:b/>
          <w:color w:val="auto"/>
          <w:sz w:val="22"/>
          <w:szCs w:val="22"/>
        </w:rPr>
      </w:pPr>
      <w:r w:rsidRPr="00690E95">
        <w:rPr>
          <w:rFonts w:cs="Arial"/>
          <w:b/>
          <w:color w:val="auto"/>
          <w:sz w:val="22"/>
          <w:szCs w:val="22"/>
        </w:rPr>
        <w:t>CORE COMPETENCY</w:t>
      </w:r>
      <w:r w:rsidRPr="00690E95">
        <w:rPr>
          <w:rFonts w:cs="Arial"/>
          <w:b/>
          <w:color w:val="auto"/>
          <w:sz w:val="22"/>
          <w:szCs w:val="22"/>
        </w:rPr>
        <w:t>:</w:t>
      </w:r>
    </w:p>
    <w:tbl>
      <w:tblPr>
        <w:tblW w:w="10432" w:type="dxa"/>
        <w:tblInd w:w="108" w:type="dxa"/>
        <w:tblBorders>
          <w:insideH w:val="single" w:sz="4" w:space="0" w:color="auto"/>
          <w:insideV w:val="single" w:sz="4" w:space="0" w:color="auto"/>
        </w:tblBorders>
        <w:tblLayout w:type="fixed"/>
        <w:tblLook w:val="04A0" w:firstRow="1" w:lastRow="0" w:firstColumn="1" w:lastColumn="0" w:noHBand="0" w:noVBand="1"/>
      </w:tblPr>
      <w:tblGrid>
        <w:gridCol w:w="4962"/>
        <w:gridCol w:w="5470"/>
      </w:tblGrid>
      <w:tr w:rsidR="00690E95" w:rsidRPr="00690E95" w14:paraId="71B537C9" w14:textId="77777777" w:rsidTr="002917D6">
        <w:trPr>
          <w:trHeight w:val="3150"/>
        </w:trPr>
        <w:tc>
          <w:tcPr>
            <w:tcW w:w="4962" w:type="dxa"/>
            <w:shd w:val="clear" w:color="auto" w:fill="auto"/>
          </w:tcPr>
          <w:p w14:paraId="2C799412" w14:textId="77777777" w:rsidR="00690E95" w:rsidRPr="00690E95" w:rsidRDefault="00690E95" w:rsidP="002917D6">
            <w:pPr>
              <w:ind w:left="360" w:right="252"/>
              <w:rPr>
                <w:rFonts w:cs="Arial"/>
                <w:bCs/>
                <w:color w:val="auto"/>
                <w:sz w:val="20"/>
                <w:szCs w:val="20"/>
              </w:rPr>
            </w:pPr>
            <w:r w:rsidRPr="00690E95">
              <w:rPr>
                <w:rFonts w:cs="Arial"/>
                <w:bCs/>
                <w:color w:val="auto"/>
                <w:sz w:val="20"/>
                <w:szCs w:val="20"/>
              </w:rPr>
              <w:t>Leadership:</w:t>
            </w:r>
          </w:p>
          <w:p w14:paraId="4F324789" w14:textId="77777777" w:rsidR="00690E95" w:rsidRPr="00690E95" w:rsidRDefault="00690E95" w:rsidP="00F90484">
            <w:pPr>
              <w:numPr>
                <w:ilvl w:val="0"/>
                <w:numId w:val="8"/>
              </w:numPr>
              <w:tabs>
                <w:tab w:val="clear" w:pos="170"/>
              </w:tabs>
              <w:spacing w:after="40" w:line="240" w:lineRule="auto"/>
              <w:rPr>
                <w:rFonts w:cs="Arial"/>
                <w:bCs/>
                <w:color w:val="auto"/>
                <w:sz w:val="20"/>
                <w:szCs w:val="20"/>
              </w:rPr>
            </w:pPr>
            <w:r w:rsidRPr="00690E95">
              <w:rPr>
                <w:rFonts w:cs="Arial"/>
                <w:bCs/>
                <w:color w:val="auto"/>
                <w:sz w:val="20"/>
                <w:szCs w:val="20"/>
              </w:rPr>
              <w:t xml:space="preserve">Excellent Senior Stakeholder management of HODs and "C" level executives </w:t>
            </w:r>
          </w:p>
          <w:p w14:paraId="56EF3A2B" w14:textId="77777777" w:rsidR="00690E95" w:rsidRPr="00690E95" w:rsidRDefault="00690E95" w:rsidP="00F90484">
            <w:pPr>
              <w:numPr>
                <w:ilvl w:val="0"/>
                <w:numId w:val="8"/>
              </w:numPr>
              <w:tabs>
                <w:tab w:val="clear" w:pos="170"/>
              </w:tabs>
              <w:spacing w:after="40" w:line="240" w:lineRule="auto"/>
              <w:rPr>
                <w:rFonts w:cs="Arial"/>
                <w:bCs/>
                <w:color w:val="auto"/>
                <w:sz w:val="20"/>
                <w:szCs w:val="20"/>
              </w:rPr>
            </w:pPr>
            <w:r w:rsidRPr="00690E95">
              <w:rPr>
                <w:rFonts w:cs="Arial"/>
                <w:bCs/>
                <w:color w:val="auto"/>
                <w:sz w:val="20"/>
                <w:szCs w:val="20"/>
              </w:rPr>
              <w:t>Excellent Project Management and Delivery</w:t>
            </w:r>
          </w:p>
          <w:p w14:paraId="329776F0"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 xml:space="preserve">Fronted Regulators (MAS) for Inspection </w:t>
            </w:r>
          </w:p>
          <w:p w14:paraId="77BA9D91"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Fronted KPMG/Group Audit for Projects</w:t>
            </w:r>
          </w:p>
          <w:p w14:paraId="4D3BAF59" w14:textId="77777777" w:rsidR="00690E95" w:rsidRPr="00690E95" w:rsidRDefault="00690E95" w:rsidP="00F90484">
            <w:pPr>
              <w:numPr>
                <w:ilvl w:val="0"/>
                <w:numId w:val="8"/>
              </w:numPr>
              <w:tabs>
                <w:tab w:val="clear" w:pos="170"/>
              </w:tabs>
              <w:spacing w:after="40" w:line="240" w:lineRule="auto"/>
              <w:rPr>
                <w:rFonts w:cs="Arial"/>
                <w:bCs/>
                <w:color w:val="auto"/>
                <w:sz w:val="20"/>
                <w:szCs w:val="20"/>
              </w:rPr>
            </w:pPr>
            <w:r w:rsidRPr="00690E95">
              <w:rPr>
                <w:rFonts w:cs="Arial"/>
                <w:bCs/>
                <w:color w:val="auto"/>
                <w:sz w:val="20"/>
                <w:szCs w:val="20"/>
              </w:rPr>
              <w:t>End to End Process Transformation (Planning, budgeting, Roadmap, Execution)</w:t>
            </w:r>
          </w:p>
          <w:p w14:paraId="05C2C3ED" w14:textId="77777777" w:rsidR="00690E95" w:rsidRPr="00690E95" w:rsidRDefault="00690E95" w:rsidP="00F90484">
            <w:pPr>
              <w:numPr>
                <w:ilvl w:val="0"/>
                <w:numId w:val="8"/>
              </w:numPr>
              <w:tabs>
                <w:tab w:val="clear" w:pos="170"/>
              </w:tabs>
              <w:spacing w:after="40" w:line="240" w:lineRule="auto"/>
              <w:rPr>
                <w:rFonts w:cs="Arial"/>
                <w:bCs/>
                <w:color w:val="auto"/>
                <w:sz w:val="20"/>
                <w:szCs w:val="20"/>
              </w:rPr>
            </w:pPr>
            <w:r w:rsidRPr="00690E95">
              <w:rPr>
                <w:rFonts w:cs="Arial"/>
                <w:bCs/>
                <w:color w:val="auto"/>
                <w:sz w:val="20"/>
                <w:szCs w:val="20"/>
              </w:rPr>
              <w:t xml:space="preserve">IT Governance, End to End Vendor Delivery  </w:t>
            </w:r>
          </w:p>
          <w:p w14:paraId="1BE2FF5E"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Go to person for Process /Change Leader</w:t>
            </w:r>
          </w:p>
          <w:p w14:paraId="6E6B6953" w14:textId="77777777" w:rsidR="00690E95" w:rsidRPr="00690E95" w:rsidRDefault="00690E95" w:rsidP="00F90484">
            <w:pPr>
              <w:numPr>
                <w:ilvl w:val="0"/>
                <w:numId w:val="12"/>
              </w:numPr>
              <w:tabs>
                <w:tab w:val="clear" w:pos="170"/>
              </w:tabs>
              <w:spacing w:after="0" w:line="240" w:lineRule="auto"/>
              <w:ind w:right="252"/>
              <w:rPr>
                <w:rFonts w:cs="Arial"/>
                <w:bCs/>
                <w:color w:val="auto"/>
                <w:sz w:val="20"/>
                <w:szCs w:val="20"/>
              </w:rPr>
            </w:pPr>
            <w:r w:rsidRPr="00690E95">
              <w:rPr>
                <w:rFonts w:cs="Arial"/>
                <w:bCs/>
                <w:color w:val="auto"/>
                <w:sz w:val="20"/>
                <w:szCs w:val="20"/>
              </w:rPr>
              <w:t xml:space="preserve">Volunteer in Community (10+ years) </w:t>
            </w:r>
          </w:p>
        </w:tc>
        <w:tc>
          <w:tcPr>
            <w:tcW w:w="5470" w:type="dxa"/>
            <w:shd w:val="clear" w:color="auto" w:fill="auto"/>
          </w:tcPr>
          <w:p w14:paraId="29B48D7D" w14:textId="77777777" w:rsidR="00690E95" w:rsidRPr="00690E95" w:rsidRDefault="00690E95" w:rsidP="002917D6">
            <w:pPr>
              <w:ind w:left="360" w:right="252"/>
              <w:rPr>
                <w:rFonts w:cs="Arial"/>
                <w:bCs/>
                <w:color w:val="auto"/>
                <w:sz w:val="20"/>
                <w:szCs w:val="20"/>
              </w:rPr>
            </w:pPr>
            <w:r w:rsidRPr="00690E95">
              <w:rPr>
                <w:rFonts w:cs="Arial"/>
                <w:bCs/>
                <w:color w:val="auto"/>
                <w:sz w:val="20"/>
                <w:szCs w:val="20"/>
              </w:rPr>
              <w:t>Process, Methodologies and Tools:</w:t>
            </w:r>
          </w:p>
          <w:p w14:paraId="0EA4C376"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 xml:space="preserve">Process Compliance, Knowledge Management </w:t>
            </w:r>
          </w:p>
          <w:p w14:paraId="61EB518B"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FATCA and CRS/AEOI Regulations/Processes</w:t>
            </w:r>
          </w:p>
          <w:p w14:paraId="1BA42CDF"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MAS and HKMA - FATCA and OECD CRS/AEOI Regulations/Processes</w:t>
            </w:r>
          </w:p>
          <w:p w14:paraId="045A25A8"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SDLC Waterfall and Agile methodologies</w:t>
            </w:r>
          </w:p>
          <w:p w14:paraId="11634BD1" w14:textId="77777777" w:rsidR="00690E95" w:rsidRPr="00690E95" w:rsidRDefault="00690E95" w:rsidP="00F90484">
            <w:pPr>
              <w:numPr>
                <w:ilvl w:val="0"/>
                <w:numId w:val="8"/>
              </w:numPr>
              <w:tabs>
                <w:tab w:val="clear" w:pos="170"/>
              </w:tabs>
              <w:spacing w:after="0" w:line="240" w:lineRule="auto"/>
              <w:ind w:right="252"/>
              <w:rPr>
                <w:rFonts w:cs="Arial"/>
                <w:bCs/>
                <w:color w:val="auto"/>
                <w:sz w:val="20"/>
                <w:szCs w:val="20"/>
              </w:rPr>
            </w:pPr>
            <w:r w:rsidRPr="00690E95">
              <w:rPr>
                <w:rFonts w:cs="Arial"/>
                <w:bCs/>
                <w:color w:val="auto"/>
                <w:sz w:val="20"/>
                <w:szCs w:val="20"/>
              </w:rPr>
              <w:t xml:space="preserve">MAS Technology Risk Management Guidelines </w:t>
            </w:r>
          </w:p>
          <w:p w14:paraId="296043BB" w14:textId="77777777" w:rsidR="00690E95" w:rsidRPr="00690E95" w:rsidRDefault="00690E95" w:rsidP="00F90484">
            <w:pPr>
              <w:numPr>
                <w:ilvl w:val="0"/>
                <w:numId w:val="12"/>
              </w:numPr>
              <w:tabs>
                <w:tab w:val="clear" w:pos="170"/>
              </w:tabs>
              <w:spacing w:after="0" w:line="240" w:lineRule="auto"/>
              <w:ind w:right="252"/>
              <w:rPr>
                <w:rFonts w:cs="Arial"/>
                <w:bCs/>
                <w:color w:val="auto"/>
                <w:sz w:val="20"/>
                <w:szCs w:val="20"/>
              </w:rPr>
            </w:pPr>
            <w:r w:rsidRPr="00690E95">
              <w:rPr>
                <w:rFonts w:cs="Arial"/>
                <w:bCs/>
                <w:color w:val="auto"/>
                <w:sz w:val="20"/>
                <w:szCs w:val="20"/>
              </w:rPr>
              <w:t xml:space="preserve">HP Contact Centre Processes / Six Sigma </w:t>
            </w:r>
          </w:p>
          <w:p w14:paraId="6D131640" w14:textId="77777777" w:rsidR="00690E95" w:rsidRPr="00690E95" w:rsidRDefault="00690E95" w:rsidP="00F90484">
            <w:pPr>
              <w:numPr>
                <w:ilvl w:val="0"/>
                <w:numId w:val="12"/>
              </w:numPr>
              <w:tabs>
                <w:tab w:val="clear" w:pos="170"/>
              </w:tabs>
              <w:spacing w:after="0" w:line="240" w:lineRule="auto"/>
              <w:ind w:right="252"/>
              <w:rPr>
                <w:rFonts w:cs="Arial"/>
                <w:bCs/>
                <w:color w:val="auto"/>
                <w:sz w:val="20"/>
                <w:szCs w:val="20"/>
              </w:rPr>
            </w:pPr>
            <w:r w:rsidRPr="00690E95">
              <w:rPr>
                <w:rFonts w:cs="Arial"/>
                <w:bCs/>
                <w:color w:val="auto"/>
                <w:sz w:val="20"/>
                <w:szCs w:val="20"/>
              </w:rPr>
              <w:t>Process advisor to OCBC entities (OBMB, NISP, Bank Ningbo, China IT)</w:t>
            </w:r>
          </w:p>
          <w:p w14:paraId="104993BB" w14:textId="77777777" w:rsidR="00690E95" w:rsidRPr="00690E95" w:rsidRDefault="00690E95" w:rsidP="00F90484">
            <w:pPr>
              <w:numPr>
                <w:ilvl w:val="0"/>
                <w:numId w:val="12"/>
              </w:numPr>
              <w:tabs>
                <w:tab w:val="clear" w:pos="170"/>
              </w:tabs>
              <w:spacing w:after="0" w:line="240" w:lineRule="auto"/>
              <w:ind w:right="252"/>
              <w:rPr>
                <w:rFonts w:cs="Arial"/>
                <w:bCs/>
                <w:color w:val="auto"/>
                <w:sz w:val="20"/>
                <w:szCs w:val="20"/>
              </w:rPr>
            </w:pPr>
            <w:r w:rsidRPr="00690E95">
              <w:rPr>
                <w:rFonts w:cs="Arial"/>
                <w:bCs/>
                <w:color w:val="auto"/>
                <w:sz w:val="20"/>
                <w:szCs w:val="20"/>
              </w:rPr>
              <w:t>Tools: JIRA, Share point, MS Project, Visio, PPT, Clarity PPM, CBD Methodology, CMMI</w:t>
            </w:r>
          </w:p>
        </w:tc>
      </w:tr>
    </w:tbl>
    <w:p w14:paraId="502A0577" w14:textId="77777777" w:rsidR="00690E95" w:rsidRPr="00690E95" w:rsidRDefault="00690E95" w:rsidP="00690E95">
      <w:pPr>
        <w:pBdr>
          <w:bottom w:val="single" w:sz="6" w:space="1" w:color="auto"/>
        </w:pBdr>
        <w:ind w:right="259"/>
        <w:rPr>
          <w:rFonts w:cs="Arial"/>
          <w:b/>
          <w:color w:val="auto"/>
          <w:sz w:val="20"/>
          <w:szCs w:val="20"/>
        </w:rPr>
      </w:pPr>
      <w:r w:rsidRPr="00690E95">
        <w:rPr>
          <w:rFonts w:cs="Arial"/>
          <w:b/>
          <w:color w:val="auto"/>
          <w:sz w:val="20"/>
          <w:szCs w:val="20"/>
        </w:rPr>
        <w:t>ACHIEVEMENTS</w:t>
      </w:r>
    </w:p>
    <w:p w14:paraId="77209259" w14:textId="77777777" w:rsidR="00690E95" w:rsidRPr="00690E95" w:rsidRDefault="00690E95" w:rsidP="00F90484">
      <w:pPr>
        <w:pStyle w:val="BodyText"/>
        <w:widowControl w:val="0"/>
        <w:numPr>
          <w:ilvl w:val="0"/>
          <w:numId w:val="12"/>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rPr>
        <w:t xml:space="preserve">Successfully </w:t>
      </w:r>
      <w:r w:rsidRPr="00690E95">
        <w:rPr>
          <w:rFonts w:cs="Arial"/>
          <w:color w:val="auto"/>
          <w:sz w:val="20"/>
          <w:szCs w:val="20"/>
          <w:lang w:val="en-SG"/>
        </w:rPr>
        <w:t>delivered Unified Communications Telesales and Collection (Inbound and Outbound capabilities) Project for UOB Thailand</w:t>
      </w:r>
    </w:p>
    <w:p w14:paraId="379B64A8" w14:textId="77777777" w:rsidR="00690E95" w:rsidRPr="00690E95" w:rsidRDefault="00690E95" w:rsidP="00F90484">
      <w:pPr>
        <w:pStyle w:val="BodyText"/>
        <w:widowControl w:val="0"/>
        <w:numPr>
          <w:ilvl w:val="0"/>
          <w:numId w:val="12"/>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rPr>
        <w:t xml:space="preserve">Successfully </w:t>
      </w:r>
      <w:r w:rsidRPr="00690E95">
        <w:rPr>
          <w:rFonts w:cs="Arial"/>
          <w:color w:val="auto"/>
          <w:sz w:val="20"/>
          <w:szCs w:val="20"/>
          <w:lang w:val="en-SG"/>
        </w:rPr>
        <w:t>delivered Digital Bank - Digital Servicing (Live Chat, Click-2-Call) for UOB Thailand</w:t>
      </w:r>
    </w:p>
    <w:p w14:paraId="5F71527A" w14:textId="77777777" w:rsidR="00690E95" w:rsidRPr="00690E95" w:rsidRDefault="00690E95" w:rsidP="00F90484">
      <w:pPr>
        <w:pStyle w:val="BodyText"/>
        <w:widowControl w:val="0"/>
        <w:numPr>
          <w:ilvl w:val="0"/>
          <w:numId w:val="12"/>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rPr>
        <w:t xml:space="preserve">Successfully </w:t>
      </w:r>
      <w:r w:rsidRPr="00690E95">
        <w:rPr>
          <w:rFonts w:cs="Arial"/>
          <w:color w:val="auto"/>
          <w:sz w:val="20"/>
          <w:szCs w:val="20"/>
          <w:lang w:val="en-SG"/>
        </w:rPr>
        <w:t>delivered CRS/AEOI for Individual/Legal Entity on-boarding, Diligent Reviews (DR), the CRS requirements for MAS/IRAS and HKMA/IRD reporting for Bank Julius Baer</w:t>
      </w:r>
    </w:p>
    <w:p w14:paraId="1975FD2C"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 xml:space="preserve">Successfully </w:t>
      </w:r>
      <w:r w:rsidRPr="00690E95">
        <w:rPr>
          <w:rFonts w:cs="Arial"/>
          <w:color w:val="auto"/>
          <w:sz w:val="20"/>
          <w:szCs w:val="20"/>
        </w:rPr>
        <w:t xml:space="preserve">delivered the MAS </w:t>
      </w:r>
      <w:r w:rsidRPr="00690E95">
        <w:rPr>
          <w:rFonts w:cs="Arial"/>
          <w:color w:val="auto"/>
          <w:sz w:val="20"/>
          <w:szCs w:val="20"/>
          <w:lang w:val="en-SG"/>
        </w:rPr>
        <w:t xml:space="preserve">(IB&amp;TRM) </w:t>
      </w:r>
      <w:r w:rsidRPr="00690E95">
        <w:rPr>
          <w:rFonts w:cs="Arial"/>
          <w:color w:val="auto"/>
          <w:sz w:val="20"/>
          <w:szCs w:val="20"/>
        </w:rPr>
        <w:t xml:space="preserve">Secure Code Review (SCR) </w:t>
      </w:r>
      <w:r w:rsidRPr="00690E95">
        <w:rPr>
          <w:rFonts w:cs="Arial"/>
          <w:color w:val="auto"/>
          <w:sz w:val="20"/>
          <w:szCs w:val="20"/>
          <w:lang w:val="en-SG"/>
        </w:rPr>
        <w:t xml:space="preserve">changes, </w:t>
      </w:r>
      <w:r w:rsidRPr="00690E95">
        <w:rPr>
          <w:rFonts w:cs="Arial"/>
          <w:color w:val="auto"/>
          <w:sz w:val="20"/>
          <w:szCs w:val="20"/>
        </w:rPr>
        <w:t xml:space="preserve">FATCA (Foreign Account Tax Compliance Act, USA) on-boarding </w:t>
      </w:r>
      <w:r w:rsidRPr="00690E95">
        <w:rPr>
          <w:rFonts w:cs="Arial"/>
          <w:color w:val="auto"/>
          <w:sz w:val="20"/>
          <w:szCs w:val="20"/>
          <w:lang w:val="en-SG"/>
        </w:rPr>
        <w:t>Business Process Changes</w:t>
      </w:r>
      <w:r w:rsidRPr="00690E95">
        <w:rPr>
          <w:rFonts w:cs="Arial"/>
          <w:color w:val="auto"/>
          <w:sz w:val="20"/>
          <w:szCs w:val="20"/>
        </w:rPr>
        <w:t xml:space="preserve">, with budget of 4.171M for OCBC SG &amp; Int’l Branches, with 33% savings in budget, 8 weeks savings </w:t>
      </w:r>
    </w:p>
    <w:p w14:paraId="5E7E3535" w14:textId="77777777" w:rsidR="00690E95" w:rsidRPr="00690E95" w:rsidRDefault="00690E95" w:rsidP="00F90484">
      <w:pPr>
        <w:pStyle w:val="BodyText"/>
        <w:widowControl w:val="0"/>
        <w:numPr>
          <w:ilvl w:val="0"/>
          <w:numId w:val="12"/>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rPr>
        <w:t>Successfully implemented</w:t>
      </w:r>
      <w:r w:rsidRPr="00690E95">
        <w:rPr>
          <w:rFonts w:cs="Arial"/>
          <w:color w:val="auto"/>
          <w:sz w:val="20"/>
          <w:szCs w:val="20"/>
          <w:lang w:val="en-SG"/>
        </w:rPr>
        <w:t xml:space="preserve"> Process Transformation </w:t>
      </w:r>
      <w:r w:rsidRPr="00690E95">
        <w:rPr>
          <w:rFonts w:cs="Arial"/>
          <w:color w:val="auto"/>
          <w:sz w:val="20"/>
          <w:szCs w:val="20"/>
        </w:rPr>
        <w:t>in OCB</w:t>
      </w:r>
      <w:r w:rsidRPr="00690E95">
        <w:rPr>
          <w:rFonts w:cs="Arial"/>
          <w:color w:val="auto"/>
          <w:sz w:val="20"/>
          <w:szCs w:val="20"/>
          <w:lang w:val="en-SG"/>
        </w:rPr>
        <w:t xml:space="preserve">C </w:t>
      </w:r>
      <w:r w:rsidRPr="00690E95">
        <w:rPr>
          <w:rFonts w:cs="Arial"/>
          <w:color w:val="auto"/>
          <w:sz w:val="20"/>
          <w:szCs w:val="20"/>
        </w:rPr>
        <w:t xml:space="preserve">Stage </w:t>
      </w:r>
      <w:r w:rsidRPr="00690E95">
        <w:rPr>
          <w:rFonts w:cs="Arial"/>
          <w:color w:val="auto"/>
          <w:sz w:val="20"/>
          <w:szCs w:val="20"/>
          <w:lang w:val="en-SG"/>
        </w:rPr>
        <w:t xml:space="preserve">2 (leading to accuracy of timeliness in project delivery) and </w:t>
      </w:r>
      <w:r w:rsidRPr="00690E95">
        <w:rPr>
          <w:rFonts w:cs="Arial"/>
          <w:color w:val="auto"/>
          <w:sz w:val="20"/>
          <w:szCs w:val="20"/>
        </w:rPr>
        <w:t>Stage 1</w:t>
      </w:r>
      <w:r w:rsidRPr="00690E95">
        <w:rPr>
          <w:rFonts w:cs="Arial"/>
          <w:color w:val="auto"/>
          <w:sz w:val="20"/>
          <w:szCs w:val="20"/>
          <w:lang w:val="en-SG"/>
        </w:rPr>
        <w:t xml:space="preserve"> (leading to reduction in defects in production)</w:t>
      </w:r>
    </w:p>
    <w:p w14:paraId="2ACC233F"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Awarded Excellence Service Award EXSA (STAR for 2015, Gold for 2014) by ABS Singapore</w:t>
      </w:r>
    </w:p>
    <w:p w14:paraId="7470FE6D" w14:textId="77777777" w:rsidR="00690E95" w:rsidRPr="00690E95" w:rsidRDefault="00690E95" w:rsidP="00F90484">
      <w:pPr>
        <w:numPr>
          <w:ilvl w:val="0"/>
          <w:numId w:val="8"/>
        </w:numPr>
        <w:tabs>
          <w:tab w:val="clear" w:pos="170"/>
        </w:tabs>
        <w:spacing w:after="0" w:line="240" w:lineRule="auto"/>
        <w:ind w:right="252"/>
        <w:rPr>
          <w:rFonts w:cs="Arial"/>
          <w:color w:val="auto"/>
          <w:sz w:val="20"/>
          <w:szCs w:val="20"/>
        </w:rPr>
      </w:pPr>
      <w:r w:rsidRPr="00690E95">
        <w:rPr>
          <w:rFonts w:cs="Arial"/>
          <w:color w:val="auto"/>
          <w:sz w:val="20"/>
          <w:szCs w:val="20"/>
        </w:rPr>
        <w:t xml:space="preserve">Awarded "Spot on" Award in 2013 in OCBC for restructuring the entire SDLC </w:t>
      </w:r>
    </w:p>
    <w:p w14:paraId="2DDD93EF" w14:textId="77777777" w:rsidR="00690E95" w:rsidRPr="00690E95" w:rsidRDefault="00690E95" w:rsidP="00F90484">
      <w:pPr>
        <w:numPr>
          <w:ilvl w:val="0"/>
          <w:numId w:val="12"/>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Successfully led 2 Six Sigma Projects, leading to annualized saving of US$2.4M (using DMAIC)</w:t>
      </w:r>
    </w:p>
    <w:p w14:paraId="288106E0" w14:textId="77777777" w:rsidR="00690E95" w:rsidRPr="00690E95" w:rsidRDefault="00690E95" w:rsidP="00690E95">
      <w:pPr>
        <w:pBdr>
          <w:bottom w:val="single" w:sz="6" w:space="1" w:color="auto"/>
        </w:pBdr>
        <w:spacing w:before="120"/>
        <w:ind w:right="261"/>
        <w:rPr>
          <w:rFonts w:cs="Arial"/>
          <w:b/>
          <w:color w:val="auto"/>
          <w:sz w:val="20"/>
          <w:szCs w:val="20"/>
        </w:rPr>
      </w:pPr>
      <w:r w:rsidRPr="00690E95">
        <w:rPr>
          <w:rFonts w:cs="Arial"/>
          <w:b/>
          <w:color w:val="auto"/>
          <w:sz w:val="20"/>
          <w:szCs w:val="20"/>
        </w:rPr>
        <w:t>CERTIFICATIONS</w:t>
      </w:r>
    </w:p>
    <w:p w14:paraId="78F18B0D"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Certified IT Project Manager (CITPM) by SCS and IDA Singapore, equivalent to PMP by PMI</w:t>
      </w:r>
    </w:p>
    <w:p w14:paraId="65705D18"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 xml:space="preserve">Certified Information Systems Auditor (CISA), ISACA USA - Cert No. 0651922 since 9 Nov </w:t>
      </w:r>
      <w:r w:rsidRPr="00690E95">
        <w:rPr>
          <w:rFonts w:cs="Arial"/>
          <w:color w:val="auto"/>
          <w:sz w:val="20"/>
          <w:szCs w:val="20"/>
        </w:rPr>
        <w:lastRenderedPageBreak/>
        <w:t>2006</w:t>
      </w:r>
    </w:p>
    <w:p w14:paraId="22B046CD" w14:textId="77777777" w:rsidR="00690E95" w:rsidRPr="00690E95" w:rsidRDefault="00690E95" w:rsidP="00F90484">
      <w:pPr>
        <w:widowControl w:val="0"/>
        <w:numPr>
          <w:ilvl w:val="0"/>
          <w:numId w:val="12"/>
        </w:numPr>
        <w:tabs>
          <w:tab w:val="clear" w:pos="170"/>
        </w:tabs>
        <w:spacing w:after="0" w:line="240" w:lineRule="auto"/>
        <w:ind w:right="252"/>
        <w:jc w:val="both"/>
        <w:rPr>
          <w:rFonts w:cs="Arial"/>
          <w:color w:val="auto"/>
          <w:sz w:val="20"/>
          <w:szCs w:val="20"/>
        </w:rPr>
      </w:pPr>
      <w:r w:rsidRPr="00690E95">
        <w:rPr>
          <w:rFonts w:cs="Arial"/>
          <w:color w:val="auto"/>
          <w:sz w:val="20"/>
          <w:szCs w:val="20"/>
        </w:rPr>
        <w:t xml:space="preserve">Trained as Six Sigma BLACK Belt (Sigma+ by HP) </w:t>
      </w:r>
    </w:p>
    <w:p w14:paraId="3715435C" w14:textId="77777777" w:rsidR="00690E95" w:rsidRDefault="00690E95" w:rsidP="00690E95">
      <w:pPr>
        <w:pBdr>
          <w:bottom w:val="single" w:sz="6" w:space="1" w:color="auto"/>
        </w:pBdr>
        <w:spacing w:before="120"/>
        <w:ind w:right="259"/>
        <w:rPr>
          <w:rFonts w:cs="Arial"/>
          <w:b/>
          <w:color w:val="auto"/>
          <w:sz w:val="20"/>
          <w:szCs w:val="20"/>
        </w:rPr>
      </w:pPr>
    </w:p>
    <w:p w14:paraId="5F98DB38" w14:textId="364CB053" w:rsidR="00690E95" w:rsidRPr="00690E95" w:rsidRDefault="00690E95" w:rsidP="00690E95">
      <w:pPr>
        <w:pBdr>
          <w:bottom w:val="single" w:sz="6" w:space="1" w:color="auto"/>
        </w:pBdr>
        <w:spacing w:before="120"/>
        <w:ind w:right="259"/>
        <w:rPr>
          <w:rFonts w:cs="Arial"/>
          <w:b/>
          <w:color w:val="auto"/>
          <w:sz w:val="22"/>
          <w:szCs w:val="22"/>
        </w:rPr>
      </w:pPr>
      <w:r w:rsidRPr="00690E95">
        <w:rPr>
          <w:rFonts w:cs="Arial"/>
          <w:b/>
          <w:color w:val="auto"/>
          <w:sz w:val="22"/>
          <w:szCs w:val="22"/>
        </w:rPr>
        <w:t>WORK EXPERIENCE</w:t>
      </w:r>
    </w:p>
    <w:p w14:paraId="061EEEC1" w14:textId="77777777" w:rsidR="00690E95" w:rsidRPr="00690E95" w:rsidRDefault="00690E95" w:rsidP="00690E95">
      <w:pPr>
        <w:jc w:val="both"/>
        <w:rPr>
          <w:rFonts w:cs="Arial"/>
          <w:b/>
          <w:color w:val="auto"/>
          <w:sz w:val="20"/>
          <w:szCs w:val="20"/>
        </w:rPr>
      </w:pPr>
      <w:r w:rsidRPr="00690E95">
        <w:rPr>
          <w:rFonts w:cs="Arial"/>
          <w:b/>
          <w:color w:val="auto"/>
          <w:sz w:val="20"/>
          <w:szCs w:val="20"/>
        </w:rPr>
        <w:t xml:space="preserve">UOB Bank, Singapore </w:t>
      </w:r>
      <w:r w:rsidRPr="00690E95">
        <w:rPr>
          <w:rFonts w:cs="Arial"/>
          <w:bCs/>
          <w:color w:val="auto"/>
          <w:sz w:val="20"/>
          <w:szCs w:val="20"/>
        </w:rPr>
        <w:t>– May'18 - till date</w:t>
      </w:r>
    </w:p>
    <w:p w14:paraId="6BBA1BCE" w14:textId="77777777" w:rsidR="00690E95" w:rsidRPr="00690E95" w:rsidRDefault="00690E95" w:rsidP="00690E95">
      <w:pPr>
        <w:rPr>
          <w:rFonts w:cs="Arial"/>
          <w:b/>
          <w:bCs/>
          <w:color w:val="auto"/>
          <w:sz w:val="20"/>
          <w:szCs w:val="20"/>
        </w:rPr>
      </w:pPr>
      <w:r w:rsidRPr="00690E95">
        <w:rPr>
          <w:rFonts w:cs="Arial"/>
          <w:b/>
          <w:bCs/>
          <w:color w:val="auto"/>
          <w:sz w:val="20"/>
          <w:szCs w:val="20"/>
        </w:rPr>
        <w:t>Senior Project Manager, Business and Technology Operations Management (BTOM)</w:t>
      </w:r>
    </w:p>
    <w:p w14:paraId="5DC9A8CB"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Currently working on Pre-Project (Scope, Solution, Securing budget and Planning) for Unified Communications Project, UOB Malaysia</w:t>
      </w:r>
    </w:p>
    <w:p w14:paraId="1C5D506F"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Successfully delivered inbound and outbound capabilities for UOB Thailand (Telesales and Collections) Unified Communications Project in Sep 2019 (Requirements, planning, tracking, reporting, UAT and vendor mgmt). Resolved post implementation issues from Oct to Dec 2019</w:t>
      </w:r>
    </w:p>
    <w:p w14:paraId="42E38040" w14:textId="77777777" w:rsidR="00690E95" w:rsidRPr="00690E95" w:rsidRDefault="00690E95" w:rsidP="00F90484">
      <w:pPr>
        <w:pStyle w:val="BodyText"/>
        <w:widowControl w:val="0"/>
        <w:numPr>
          <w:ilvl w:val="1"/>
          <w:numId w:val="10"/>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lang w:val="en-SG"/>
        </w:rPr>
        <w:t>Avaya's Proactive Outreach Manager (POM) - automated outbound campaign management (to deliver automated voice, email, SMS messages) allowing users to choose a self service option or interact with a live agent</w:t>
      </w:r>
    </w:p>
    <w:p w14:paraId="2CBBED7E" w14:textId="77777777" w:rsidR="00690E95" w:rsidRPr="00690E95" w:rsidRDefault="00690E95" w:rsidP="00F90484">
      <w:pPr>
        <w:pStyle w:val="BodyText"/>
        <w:widowControl w:val="0"/>
        <w:numPr>
          <w:ilvl w:val="1"/>
          <w:numId w:val="10"/>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lang w:val="en-SG"/>
        </w:rPr>
        <w:t>Tetherfi Multimedia Agent Client (TMAC) / Omni Channel Management (OCM) thin client - using single unified CTI desktop and servicing voice, email, SMS</w:t>
      </w:r>
    </w:p>
    <w:p w14:paraId="4092D73C"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Delivery Manager, for the Digital Bank Unified Communication - Digital Servicing Stream for Digital Bank UOB Thailand</w:t>
      </w:r>
    </w:p>
    <w:p w14:paraId="5C57F82E" w14:textId="77777777" w:rsidR="00690E95" w:rsidRPr="00690E95" w:rsidRDefault="00690E95" w:rsidP="00F90484">
      <w:pPr>
        <w:pStyle w:val="BodyText"/>
        <w:widowControl w:val="0"/>
        <w:numPr>
          <w:ilvl w:val="1"/>
          <w:numId w:val="10"/>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lang w:val="en-SG"/>
        </w:rPr>
        <w:t xml:space="preserve">Delivered end to end from User requirements, planning, vendor management (Avaya/ Tetherfi) - Chat Bot, Live Chat and Click-2-Call capabilities for On-boarding, Anticipate and Converse, Transact and Serve, Digital Servicing streams, in Nov 2018 </w:t>
      </w:r>
    </w:p>
    <w:p w14:paraId="35D8DF51" w14:textId="77777777" w:rsidR="00690E95" w:rsidRPr="00690E95" w:rsidRDefault="00690E95" w:rsidP="00F90484">
      <w:pPr>
        <w:pStyle w:val="BodyText"/>
        <w:widowControl w:val="0"/>
        <w:numPr>
          <w:ilvl w:val="1"/>
          <w:numId w:val="10"/>
        </w:numPr>
        <w:tabs>
          <w:tab w:val="clear" w:pos="170"/>
        </w:tabs>
        <w:overflowPunct w:val="0"/>
        <w:adjustRightInd w:val="0"/>
        <w:spacing w:after="0" w:line="240" w:lineRule="auto"/>
        <w:jc w:val="both"/>
        <w:rPr>
          <w:rFonts w:cs="Arial"/>
          <w:color w:val="auto"/>
          <w:sz w:val="20"/>
          <w:szCs w:val="20"/>
          <w:lang w:val="en-SG"/>
        </w:rPr>
      </w:pPr>
      <w:r w:rsidRPr="00690E95">
        <w:rPr>
          <w:rFonts w:cs="Arial"/>
          <w:color w:val="auto"/>
          <w:sz w:val="20"/>
          <w:szCs w:val="20"/>
          <w:lang w:val="en-SG"/>
        </w:rPr>
        <w:t>Project executed using AGILE and role equivalent to Squad leader</w:t>
      </w:r>
    </w:p>
    <w:p w14:paraId="5BFC01C3" w14:textId="77777777" w:rsidR="00690E95" w:rsidRPr="00690E95" w:rsidRDefault="00690E95" w:rsidP="00690E95">
      <w:pPr>
        <w:jc w:val="both"/>
        <w:rPr>
          <w:rFonts w:cs="Arial"/>
          <w:b/>
          <w:color w:val="auto"/>
          <w:sz w:val="20"/>
          <w:szCs w:val="20"/>
        </w:rPr>
      </w:pPr>
    </w:p>
    <w:p w14:paraId="6DDC7FC9" w14:textId="77777777" w:rsidR="00690E95" w:rsidRPr="00690E95" w:rsidRDefault="00690E95" w:rsidP="00690E95">
      <w:pPr>
        <w:jc w:val="both"/>
        <w:rPr>
          <w:rFonts w:cs="Arial"/>
          <w:b/>
          <w:color w:val="auto"/>
          <w:sz w:val="20"/>
          <w:szCs w:val="20"/>
        </w:rPr>
      </w:pPr>
      <w:r w:rsidRPr="00690E95">
        <w:rPr>
          <w:rFonts w:cs="Arial"/>
          <w:b/>
          <w:color w:val="auto"/>
          <w:sz w:val="20"/>
          <w:szCs w:val="20"/>
        </w:rPr>
        <w:t xml:space="preserve">Bank Julius Baer, Singapore  </w:t>
      </w:r>
      <w:r w:rsidRPr="00690E95">
        <w:rPr>
          <w:rFonts w:cs="Arial"/>
          <w:bCs/>
          <w:color w:val="auto"/>
          <w:sz w:val="20"/>
          <w:szCs w:val="20"/>
        </w:rPr>
        <w:t>– Oct'16 - Mar'17, Rehired Sep - Dec'17</w:t>
      </w:r>
    </w:p>
    <w:p w14:paraId="3F1F3C14" w14:textId="77777777" w:rsidR="00690E95" w:rsidRPr="00690E95" w:rsidRDefault="00690E95" w:rsidP="00690E95">
      <w:pPr>
        <w:jc w:val="both"/>
        <w:rPr>
          <w:rFonts w:cs="Arial"/>
          <w:b/>
          <w:bCs/>
          <w:color w:val="auto"/>
          <w:sz w:val="20"/>
          <w:szCs w:val="20"/>
        </w:rPr>
      </w:pPr>
      <w:r w:rsidRPr="00690E95">
        <w:rPr>
          <w:rFonts w:cs="Arial"/>
          <w:b/>
          <w:bCs/>
          <w:color w:val="auto"/>
          <w:sz w:val="20"/>
          <w:szCs w:val="20"/>
        </w:rPr>
        <w:t>Business Project Manager (CRS/AEOI and FATCA), Business Projects and Solutions, Asia</w:t>
      </w:r>
    </w:p>
    <w:p w14:paraId="2C50A10F" w14:textId="77777777" w:rsidR="00690E95" w:rsidRPr="00690E95" w:rsidRDefault="00690E95" w:rsidP="00F90484">
      <w:pPr>
        <w:pStyle w:val="BodyText"/>
        <w:widowControl w:val="0"/>
        <w:numPr>
          <w:ilvl w:val="0"/>
          <w:numId w:val="14"/>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Led and guided the team on CRS/AEOI Regulations for Individual and Legal Entity on-boarding</w:t>
      </w:r>
    </w:p>
    <w:p w14:paraId="2C3F9577" w14:textId="77777777" w:rsidR="00690E95" w:rsidRPr="00690E95" w:rsidRDefault="00690E95" w:rsidP="00F90484">
      <w:pPr>
        <w:pStyle w:val="BodyText"/>
        <w:widowControl w:val="0"/>
        <w:numPr>
          <w:ilvl w:val="0"/>
          <w:numId w:val="14"/>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Delivered the CRS/AEOI Diligent Reviews (DR) approach for pre-existing accounts (and got buy-in from the Asia Advisory Board), detailed CRS/AEOI DR Business Process changes with Back end Accounts, Front Office RMs, Client communication (with Risk assessment with Legal/Compliance) for Individual and Legal Entity(LE) accounts for SG/HK)</w:t>
      </w:r>
    </w:p>
    <w:p w14:paraId="1E55C7FB" w14:textId="77777777" w:rsidR="00690E95" w:rsidRPr="00690E95" w:rsidRDefault="00690E95" w:rsidP="00F90484">
      <w:pPr>
        <w:pStyle w:val="BodyText"/>
        <w:widowControl w:val="0"/>
        <w:numPr>
          <w:ilvl w:val="0"/>
          <w:numId w:val="14"/>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Led the closure/blocking of non-compliant FATCA LE DR accounts</w:t>
      </w:r>
    </w:p>
    <w:p w14:paraId="5BE5A22D" w14:textId="77777777" w:rsidR="00690E95" w:rsidRPr="00690E95" w:rsidRDefault="00690E95" w:rsidP="00F90484">
      <w:pPr>
        <w:pStyle w:val="BodyText"/>
        <w:widowControl w:val="0"/>
        <w:numPr>
          <w:ilvl w:val="0"/>
          <w:numId w:val="14"/>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Original contract was 21 months, but due to business priorities, was ended  in Mar'17 by Zurich</w:t>
      </w:r>
    </w:p>
    <w:p w14:paraId="138B88D1" w14:textId="77777777" w:rsidR="00690E95" w:rsidRPr="00690E95" w:rsidRDefault="00690E95" w:rsidP="00F90484">
      <w:pPr>
        <w:pStyle w:val="BodyText"/>
        <w:widowControl w:val="0"/>
        <w:numPr>
          <w:ilvl w:val="0"/>
          <w:numId w:val="14"/>
        </w:numPr>
        <w:tabs>
          <w:tab w:val="clear" w:pos="170"/>
        </w:tabs>
        <w:overflowPunct w:val="0"/>
        <w:adjustRightInd w:val="0"/>
        <w:spacing w:after="0" w:line="240" w:lineRule="auto"/>
        <w:jc w:val="both"/>
        <w:rPr>
          <w:rFonts w:cs="Arial"/>
          <w:color w:val="auto"/>
          <w:sz w:val="20"/>
          <w:szCs w:val="20"/>
        </w:rPr>
      </w:pPr>
      <w:r w:rsidRPr="00690E95">
        <w:rPr>
          <w:rFonts w:cs="Arial"/>
          <w:color w:val="auto"/>
          <w:sz w:val="20"/>
          <w:szCs w:val="20"/>
          <w:lang w:val="en-SG"/>
        </w:rPr>
        <w:t xml:space="preserve">Rehired in Sep'17 - Delivered the CRS requirements for MAS/IRAS and HKMA/IRD reporting  </w:t>
      </w:r>
    </w:p>
    <w:p w14:paraId="6B0C860D" w14:textId="77777777" w:rsidR="00690E95" w:rsidRPr="00690E95" w:rsidRDefault="00690E95" w:rsidP="00690E95">
      <w:pPr>
        <w:jc w:val="both"/>
        <w:rPr>
          <w:rFonts w:cs="Arial"/>
          <w:b/>
          <w:color w:val="auto"/>
          <w:sz w:val="20"/>
          <w:szCs w:val="20"/>
          <w:lang w:val="en-SG"/>
        </w:rPr>
      </w:pPr>
    </w:p>
    <w:p w14:paraId="5A7F8F8A" w14:textId="77777777" w:rsidR="00690E95" w:rsidRPr="00690E95" w:rsidRDefault="00690E95" w:rsidP="00690E95">
      <w:pPr>
        <w:jc w:val="both"/>
        <w:rPr>
          <w:rFonts w:cs="Arial"/>
          <w:b/>
          <w:color w:val="auto"/>
          <w:sz w:val="20"/>
          <w:szCs w:val="20"/>
        </w:rPr>
      </w:pPr>
      <w:r w:rsidRPr="00690E95">
        <w:rPr>
          <w:rFonts w:cs="Arial"/>
          <w:b/>
          <w:color w:val="auto"/>
          <w:sz w:val="20"/>
          <w:szCs w:val="20"/>
        </w:rPr>
        <w:t>Steenbok Pte. Ltd., Singapore</w:t>
      </w:r>
      <w:r w:rsidRPr="00690E95">
        <w:rPr>
          <w:rFonts w:cs="Arial"/>
          <w:bCs/>
          <w:color w:val="auto"/>
          <w:sz w:val="20"/>
          <w:szCs w:val="20"/>
        </w:rPr>
        <w:t>– Apr 2017 to Sep 2017</w:t>
      </w:r>
    </w:p>
    <w:p w14:paraId="6AB293D9" w14:textId="77777777" w:rsidR="00690E95" w:rsidRPr="00690E95" w:rsidRDefault="00690E95" w:rsidP="00690E95">
      <w:pPr>
        <w:jc w:val="both"/>
        <w:rPr>
          <w:rFonts w:cs="Arial"/>
          <w:b/>
          <w:bCs/>
          <w:color w:val="auto"/>
          <w:sz w:val="20"/>
          <w:szCs w:val="20"/>
        </w:rPr>
      </w:pPr>
      <w:r w:rsidRPr="00690E95">
        <w:rPr>
          <w:rFonts w:cs="Arial"/>
          <w:b/>
          <w:bCs/>
          <w:color w:val="auto"/>
          <w:sz w:val="20"/>
          <w:szCs w:val="20"/>
        </w:rPr>
        <w:t xml:space="preserve">Consultant, </w:t>
      </w:r>
      <w:r w:rsidRPr="00690E95">
        <w:rPr>
          <w:rFonts w:cs="Arial"/>
          <w:color w:val="auto"/>
          <w:sz w:val="20"/>
          <w:szCs w:val="20"/>
        </w:rPr>
        <w:t>Testing and Release Management Process Improvement</w:t>
      </w:r>
    </w:p>
    <w:p w14:paraId="5FDEC931"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Worked on improvements in "Production Defects Management, RCA, Impact Analysis, Testing"</w:t>
      </w:r>
    </w:p>
    <w:p w14:paraId="00D94315"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Evaluated Test Automation Tools (Gather Requirements, Conduct POC, Evaluate Suitability)</w:t>
      </w:r>
    </w:p>
    <w:p w14:paraId="29EF2DC9"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lang w:val="en-SG"/>
        </w:rPr>
        <w:t>Left to re-join back Bank Julius Bear</w:t>
      </w:r>
    </w:p>
    <w:p w14:paraId="57BC317D" w14:textId="77777777" w:rsidR="00690E95" w:rsidRPr="00690E95" w:rsidRDefault="00690E95" w:rsidP="00690E95">
      <w:pPr>
        <w:jc w:val="both"/>
        <w:rPr>
          <w:rFonts w:cs="Arial"/>
          <w:b/>
          <w:color w:val="auto"/>
          <w:sz w:val="20"/>
          <w:szCs w:val="20"/>
        </w:rPr>
      </w:pPr>
    </w:p>
    <w:p w14:paraId="69C379F6" w14:textId="77777777" w:rsidR="00690E95" w:rsidRPr="00690E95" w:rsidRDefault="00690E95" w:rsidP="00690E95">
      <w:pPr>
        <w:jc w:val="both"/>
        <w:rPr>
          <w:rFonts w:cs="Arial"/>
          <w:b/>
          <w:color w:val="auto"/>
          <w:sz w:val="20"/>
          <w:szCs w:val="20"/>
        </w:rPr>
      </w:pPr>
      <w:r w:rsidRPr="00690E95">
        <w:rPr>
          <w:rFonts w:cs="Arial"/>
          <w:b/>
          <w:color w:val="auto"/>
          <w:sz w:val="20"/>
          <w:szCs w:val="20"/>
        </w:rPr>
        <w:t xml:space="preserve">OCBC Bank Singapore </w:t>
      </w:r>
      <w:r w:rsidRPr="00690E95">
        <w:rPr>
          <w:rFonts w:cs="Arial"/>
          <w:bCs/>
          <w:color w:val="auto"/>
          <w:sz w:val="20"/>
          <w:szCs w:val="20"/>
        </w:rPr>
        <w:t>– Oct 2006 till Aug 2016</w:t>
      </w:r>
    </w:p>
    <w:p w14:paraId="0B2AC9F5" w14:textId="77777777" w:rsidR="00690E95" w:rsidRPr="00690E95" w:rsidRDefault="00690E95" w:rsidP="00690E95">
      <w:pPr>
        <w:jc w:val="both"/>
        <w:rPr>
          <w:rFonts w:cs="Arial"/>
          <w:color w:val="auto"/>
          <w:sz w:val="20"/>
          <w:szCs w:val="20"/>
        </w:rPr>
      </w:pPr>
      <w:r w:rsidRPr="00690E95">
        <w:rPr>
          <w:rFonts w:cs="Arial"/>
          <w:b/>
          <w:bCs/>
          <w:color w:val="auto"/>
          <w:sz w:val="20"/>
          <w:szCs w:val="20"/>
        </w:rPr>
        <w:t>Vice President, IT PMO</w:t>
      </w:r>
      <w:r w:rsidRPr="00690E95">
        <w:rPr>
          <w:rFonts w:cs="Arial"/>
          <w:color w:val="auto"/>
          <w:sz w:val="20"/>
          <w:szCs w:val="20"/>
        </w:rPr>
        <w:t xml:space="preserve">, </w:t>
      </w:r>
      <w:r w:rsidRPr="00690E95">
        <w:rPr>
          <w:rFonts w:cs="Arial"/>
          <w:b/>
          <w:bCs/>
          <w:color w:val="auto"/>
          <w:sz w:val="20"/>
          <w:szCs w:val="20"/>
        </w:rPr>
        <w:t>OCBC Bank,</w:t>
      </w:r>
      <w:r w:rsidRPr="00690E95">
        <w:rPr>
          <w:rFonts w:cs="Arial"/>
          <w:color w:val="auto"/>
          <w:sz w:val="20"/>
          <w:szCs w:val="20"/>
        </w:rPr>
        <w:t xml:space="preserve"> </w:t>
      </w:r>
      <w:r w:rsidRPr="00690E95">
        <w:rPr>
          <w:rFonts w:cs="Arial"/>
          <w:bCs/>
          <w:color w:val="auto"/>
          <w:sz w:val="20"/>
          <w:szCs w:val="20"/>
        </w:rPr>
        <w:t xml:space="preserve">Aug 2010 </w:t>
      </w:r>
      <w:r w:rsidRPr="00690E95">
        <w:rPr>
          <w:rFonts w:cs="Arial"/>
          <w:color w:val="auto"/>
          <w:sz w:val="20"/>
          <w:szCs w:val="20"/>
        </w:rPr>
        <w:t>till Aug 2016</w:t>
      </w:r>
    </w:p>
    <w:p w14:paraId="03926B96" w14:textId="77777777" w:rsidR="00690E95" w:rsidRPr="00690E95" w:rsidRDefault="00690E95" w:rsidP="00690E95">
      <w:pPr>
        <w:jc w:val="both"/>
        <w:rPr>
          <w:rFonts w:cs="Arial"/>
          <w:color w:val="auto"/>
          <w:sz w:val="20"/>
          <w:szCs w:val="20"/>
        </w:rPr>
      </w:pPr>
      <w:r w:rsidRPr="00690E95">
        <w:rPr>
          <w:rFonts w:cs="Arial"/>
          <w:b/>
          <w:bCs/>
          <w:color w:val="auto"/>
          <w:sz w:val="20"/>
          <w:szCs w:val="20"/>
        </w:rPr>
        <w:t>Asst. Vice President Higher, CMMI Program, IT PMO</w:t>
      </w:r>
      <w:r w:rsidRPr="00690E95">
        <w:rPr>
          <w:rFonts w:cs="Arial"/>
          <w:color w:val="auto"/>
          <w:sz w:val="20"/>
          <w:szCs w:val="20"/>
        </w:rPr>
        <w:t xml:space="preserve">, </w:t>
      </w:r>
      <w:r w:rsidRPr="00690E95">
        <w:rPr>
          <w:rFonts w:cs="Arial"/>
          <w:b/>
          <w:bCs/>
          <w:color w:val="auto"/>
          <w:sz w:val="20"/>
          <w:szCs w:val="20"/>
        </w:rPr>
        <w:t>OCBC Bank,</w:t>
      </w:r>
      <w:r w:rsidRPr="00690E95">
        <w:rPr>
          <w:rFonts w:cs="Arial"/>
          <w:color w:val="auto"/>
          <w:sz w:val="20"/>
          <w:szCs w:val="20"/>
        </w:rPr>
        <w:t xml:space="preserve"> Oct 2006 to July 2010</w:t>
      </w:r>
    </w:p>
    <w:p w14:paraId="23361A15"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Jul 2014 to Aug 2016: </w:t>
      </w:r>
    </w:p>
    <w:p w14:paraId="6D936122"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bCs/>
          <w:color w:val="auto"/>
          <w:sz w:val="20"/>
          <w:szCs w:val="20"/>
        </w:rPr>
      </w:pPr>
      <w:r w:rsidRPr="00690E95">
        <w:rPr>
          <w:rStyle w:val="Emphasis"/>
          <w:rFonts w:cs="Arial"/>
          <w:bCs/>
          <w:i w:val="0"/>
          <w:iCs w:val="0"/>
          <w:color w:val="auto"/>
          <w:sz w:val="20"/>
          <w:szCs w:val="20"/>
          <w:u w:val="single"/>
          <w:lang w:val="en-US"/>
        </w:rPr>
        <w:t>Achievement:</w:t>
      </w:r>
      <w:r w:rsidRPr="00690E95">
        <w:rPr>
          <w:rStyle w:val="Emphasis"/>
          <w:rFonts w:cs="Arial"/>
          <w:bCs/>
          <w:i w:val="0"/>
          <w:iCs w:val="0"/>
          <w:color w:val="auto"/>
          <w:sz w:val="20"/>
          <w:szCs w:val="20"/>
          <w:lang w:val="en-US"/>
        </w:rPr>
        <w:t xml:space="preserve"> </w:t>
      </w:r>
      <w:r w:rsidRPr="00690E95">
        <w:rPr>
          <w:rFonts w:cs="Arial"/>
          <w:bCs/>
          <w:color w:val="auto"/>
          <w:sz w:val="20"/>
          <w:szCs w:val="20"/>
        </w:rPr>
        <w:t xml:space="preserve">As </w:t>
      </w:r>
      <w:r w:rsidRPr="00690E95">
        <w:rPr>
          <w:rFonts w:cs="Arial"/>
          <w:bCs/>
          <w:color w:val="auto"/>
          <w:sz w:val="20"/>
          <w:szCs w:val="20"/>
          <w:lang w:val="en-SG"/>
        </w:rPr>
        <w:t>Process Consultant</w:t>
      </w:r>
      <w:r w:rsidRPr="00690E95">
        <w:rPr>
          <w:rFonts w:cs="Arial"/>
          <w:bCs/>
          <w:color w:val="auto"/>
          <w:sz w:val="20"/>
          <w:szCs w:val="20"/>
        </w:rPr>
        <w:t xml:space="preserve">, led </w:t>
      </w:r>
      <w:r w:rsidRPr="00690E95">
        <w:rPr>
          <w:rFonts w:cs="Arial"/>
          <w:bCs/>
          <w:color w:val="auto"/>
          <w:sz w:val="20"/>
          <w:szCs w:val="20"/>
          <w:lang w:val="en-SG"/>
        </w:rPr>
        <w:t xml:space="preserve">Change Management/ </w:t>
      </w:r>
      <w:r w:rsidRPr="00690E95">
        <w:rPr>
          <w:rFonts w:cs="Arial"/>
          <w:bCs/>
          <w:color w:val="auto"/>
          <w:sz w:val="20"/>
          <w:szCs w:val="20"/>
        </w:rPr>
        <w:t xml:space="preserve">Process </w:t>
      </w:r>
      <w:r w:rsidRPr="00690E95">
        <w:rPr>
          <w:rFonts w:cs="Arial"/>
          <w:bCs/>
          <w:color w:val="auto"/>
          <w:sz w:val="20"/>
          <w:szCs w:val="20"/>
          <w:lang w:val="en-SG"/>
        </w:rPr>
        <w:t xml:space="preserve">Transformation </w:t>
      </w:r>
      <w:r w:rsidRPr="00690E95">
        <w:rPr>
          <w:rFonts w:cs="Arial"/>
          <w:bCs/>
          <w:color w:val="auto"/>
          <w:sz w:val="20"/>
          <w:szCs w:val="20"/>
        </w:rPr>
        <w:t xml:space="preserve">initiative, Subsidiary </w:t>
      </w:r>
      <w:r w:rsidRPr="00690E95">
        <w:rPr>
          <w:rFonts w:cs="Arial"/>
          <w:bCs/>
          <w:color w:val="auto"/>
          <w:sz w:val="20"/>
          <w:szCs w:val="20"/>
          <w:lang w:val="en-SG"/>
        </w:rPr>
        <w:t xml:space="preserve">process alignment </w:t>
      </w:r>
      <w:r w:rsidRPr="00690E95">
        <w:rPr>
          <w:rFonts w:cs="Arial"/>
          <w:bCs/>
          <w:color w:val="auto"/>
          <w:sz w:val="20"/>
          <w:szCs w:val="20"/>
        </w:rPr>
        <w:t>(OCBC Wing Hang, Bank of Singapore) while keeping key controls and their effectiveness in place in SDLC+PM Processes (2012 to mid-2013, mid-2014 onwards)</w:t>
      </w:r>
      <w:r w:rsidRPr="00690E95">
        <w:rPr>
          <w:rFonts w:cs="Arial"/>
          <w:bCs/>
          <w:color w:val="auto"/>
          <w:sz w:val="20"/>
          <w:szCs w:val="20"/>
          <w:lang w:val="en-SG"/>
        </w:rPr>
        <w:t xml:space="preserve">, </w:t>
      </w:r>
      <w:r w:rsidRPr="00690E95">
        <w:rPr>
          <w:rFonts w:cs="Arial"/>
          <w:bCs/>
          <w:color w:val="auto"/>
          <w:sz w:val="20"/>
          <w:szCs w:val="20"/>
        </w:rPr>
        <w:t>Readiness checks for projects by Process Compliance</w:t>
      </w:r>
      <w:r w:rsidRPr="00690E95">
        <w:rPr>
          <w:rFonts w:cs="Arial"/>
          <w:bCs/>
          <w:color w:val="auto"/>
          <w:sz w:val="20"/>
          <w:szCs w:val="20"/>
          <w:lang w:val="en-SG"/>
        </w:rPr>
        <w:t xml:space="preserve"> Audits</w:t>
      </w:r>
      <w:r w:rsidRPr="00690E95">
        <w:rPr>
          <w:rFonts w:cs="Arial"/>
          <w:bCs/>
          <w:color w:val="auto"/>
          <w:sz w:val="20"/>
          <w:szCs w:val="20"/>
        </w:rPr>
        <w:t xml:space="preserve">, fronted MAS Inspections, KPMG and Group </w:t>
      </w:r>
      <w:r w:rsidRPr="00690E95">
        <w:rPr>
          <w:rFonts w:cs="Arial"/>
          <w:bCs/>
          <w:color w:val="auto"/>
          <w:sz w:val="20"/>
          <w:szCs w:val="20"/>
          <w:lang w:val="en-SG"/>
        </w:rPr>
        <w:t xml:space="preserve">Internal </w:t>
      </w:r>
      <w:r w:rsidRPr="00690E95">
        <w:rPr>
          <w:rFonts w:cs="Arial"/>
          <w:bCs/>
          <w:color w:val="auto"/>
          <w:sz w:val="20"/>
          <w:szCs w:val="20"/>
        </w:rPr>
        <w:t>Audit</w:t>
      </w:r>
    </w:p>
    <w:p w14:paraId="4A023675"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bCs/>
          <w:color w:val="auto"/>
          <w:sz w:val="20"/>
          <w:szCs w:val="20"/>
          <w:lang w:val="en-SG"/>
        </w:rPr>
      </w:pPr>
      <w:r w:rsidRPr="00690E95">
        <w:rPr>
          <w:rFonts w:cs="Arial"/>
          <w:bCs/>
          <w:color w:val="auto"/>
          <w:sz w:val="20"/>
          <w:szCs w:val="20"/>
          <w:lang w:val="en-SG"/>
        </w:rPr>
        <w:t xml:space="preserve">As part of PMO, monitored project delivery risks (budget, technology, schedule, security) </w:t>
      </w:r>
    </w:p>
    <w:p w14:paraId="51F00FED"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bCs/>
          <w:color w:val="auto"/>
          <w:sz w:val="20"/>
          <w:szCs w:val="20"/>
        </w:rPr>
      </w:pPr>
      <w:r w:rsidRPr="00690E95">
        <w:rPr>
          <w:rFonts w:cs="Arial"/>
          <w:bCs/>
          <w:color w:val="auto"/>
          <w:sz w:val="20"/>
          <w:szCs w:val="20"/>
        </w:rPr>
        <w:t xml:space="preserve">Prepared and executed Process Compliance Audit Plan, Scope, resources </w:t>
      </w:r>
    </w:p>
    <w:p w14:paraId="019FE6BF"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bCs/>
          <w:color w:val="auto"/>
          <w:sz w:val="20"/>
          <w:szCs w:val="20"/>
        </w:rPr>
      </w:pPr>
      <w:r w:rsidRPr="00690E95">
        <w:rPr>
          <w:rFonts w:cs="Arial"/>
          <w:bCs/>
          <w:color w:val="auto"/>
          <w:sz w:val="20"/>
          <w:szCs w:val="20"/>
          <w:lang w:val="en-SG"/>
        </w:rPr>
        <w:t>Monitored Risk Control Self Assessment (RCSA  based on COBIT framework), risk register, tracking, mitigation, closure), facilitated project change/risk review, follow up Audit closure</w:t>
      </w:r>
    </w:p>
    <w:p w14:paraId="6E63D339"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bCs/>
          <w:color w:val="auto"/>
          <w:sz w:val="20"/>
          <w:szCs w:val="20"/>
        </w:rPr>
      </w:pPr>
      <w:r w:rsidRPr="00690E95">
        <w:rPr>
          <w:rFonts w:cs="Arial"/>
          <w:bCs/>
          <w:color w:val="auto"/>
          <w:sz w:val="20"/>
          <w:szCs w:val="20"/>
          <w:lang w:val="en-SG"/>
        </w:rPr>
        <w:t>Advised projects on readiness for Internal and External (KPMG, EY, MAS) Audits</w:t>
      </w:r>
    </w:p>
    <w:p w14:paraId="06AB2780" w14:textId="77777777" w:rsidR="00690E95" w:rsidRPr="00690E95" w:rsidRDefault="00690E95" w:rsidP="00F90484">
      <w:pPr>
        <w:widowControl w:val="0"/>
        <w:numPr>
          <w:ilvl w:val="0"/>
          <w:numId w:val="10"/>
        </w:numPr>
        <w:tabs>
          <w:tab w:val="clear" w:pos="170"/>
        </w:tabs>
        <w:spacing w:after="0" w:line="240" w:lineRule="auto"/>
        <w:ind w:left="709" w:hanging="283"/>
        <w:jc w:val="both"/>
        <w:rPr>
          <w:rFonts w:cs="Arial"/>
          <w:bCs/>
          <w:color w:val="auto"/>
          <w:sz w:val="20"/>
          <w:szCs w:val="20"/>
        </w:rPr>
      </w:pPr>
      <w:r w:rsidRPr="00690E95">
        <w:rPr>
          <w:rStyle w:val="Emphasis"/>
          <w:rFonts w:cs="Arial"/>
          <w:bCs/>
          <w:i w:val="0"/>
          <w:iCs w:val="0"/>
          <w:color w:val="auto"/>
          <w:sz w:val="20"/>
          <w:szCs w:val="20"/>
          <w:u w:val="single"/>
        </w:rPr>
        <w:t>Achievement:</w:t>
      </w:r>
      <w:r w:rsidRPr="00690E95">
        <w:rPr>
          <w:rStyle w:val="Emphasis"/>
          <w:rFonts w:cs="Arial"/>
          <w:bCs/>
          <w:i w:val="0"/>
          <w:iCs w:val="0"/>
          <w:color w:val="auto"/>
          <w:sz w:val="20"/>
          <w:szCs w:val="20"/>
        </w:rPr>
        <w:t xml:space="preserve"> </w:t>
      </w:r>
      <w:r w:rsidRPr="00690E95">
        <w:rPr>
          <w:rFonts w:cs="Arial"/>
          <w:bCs/>
          <w:color w:val="auto"/>
          <w:sz w:val="20"/>
          <w:szCs w:val="20"/>
        </w:rPr>
        <w:t>Awarded Excellence Service Award EXSA (STAR '15, Gold '14) by ABS Singapore</w:t>
      </w:r>
    </w:p>
    <w:p w14:paraId="6F1706D4"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bCs/>
          <w:color w:val="auto"/>
          <w:sz w:val="20"/>
          <w:szCs w:val="20"/>
        </w:rPr>
      </w:pPr>
      <w:r w:rsidRPr="00690E95">
        <w:rPr>
          <w:rFonts w:cs="Arial"/>
          <w:bCs/>
          <w:color w:val="auto"/>
          <w:sz w:val="20"/>
          <w:szCs w:val="20"/>
          <w:lang w:val="en-SG"/>
        </w:rPr>
        <w:t>Left to join Bank Julius Bear, career prospects</w:t>
      </w:r>
    </w:p>
    <w:p w14:paraId="616DEF18" w14:textId="77777777" w:rsidR="00690E95" w:rsidRPr="00690E95" w:rsidRDefault="00690E95" w:rsidP="00690E95">
      <w:pPr>
        <w:widowControl w:val="0"/>
        <w:ind w:left="709"/>
        <w:jc w:val="both"/>
        <w:rPr>
          <w:rFonts w:cs="Arial"/>
          <w:color w:val="auto"/>
          <w:sz w:val="20"/>
          <w:szCs w:val="20"/>
        </w:rPr>
      </w:pPr>
    </w:p>
    <w:p w14:paraId="517A6421"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Jan 2013 to June 2014: </w:t>
      </w:r>
    </w:p>
    <w:p w14:paraId="5F601BDB" w14:textId="77777777" w:rsidR="00690E95" w:rsidRPr="00690E95" w:rsidRDefault="00690E95" w:rsidP="00F90484">
      <w:pPr>
        <w:pStyle w:val="BodyText"/>
        <w:widowControl w:val="0"/>
        <w:numPr>
          <w:ilvl w:val="0"/>
          <w:numId w:val="10"/>
        </w:numPr>
        <w:tabs>
          <w:tab w:val="clear" w:pos="170"/>
        </w:tabs>
        <w:overflowPunct w:val="0"/>
        <w:adjustRightInd w:val="0"/>
        <w:spacing w:after="0" w:line="240" w:lineRule="auto"/>
        <w:ind w:left="709" w:hanging="283"/>
        <w:jc w:val="both"/>
        <w:rPr>
          <w:rFonts w:cs="Arial"/>
          <w:color w:val="auto"/>
          <w:sz w:val="20"/>
          <w:szCs w:val="20"/>
        </w:rPr>
      </w:pPr>
      <w:r w:rsidRPr="00690E95">
        <w:rPr>
          <w:rFonts w:cs="Arial"/>
          <w:color w:val="auto"/>
          <w:sz w:val="20"/>
          <w:szCs w:val="20"/>
          <w:u w:val="single"/>
          <w:lang w:val="en-SG"/>
        </w:rPr>
        <w:t>Achievement:</w:t>
      </w:r>
      <w:r w:rsidRPr="00690E95">
        <w:rPr>
          <w:rFonts w:cs="Arial"/>
          <w:color w:val="auto"/>
          <w:sz w:val="20"/>
          <w:szCs w:val="20"/>
          <w:lang w:val="en-SG"/>
        </w:rPr>
        <w:t xml:space="preserve"> </w:t>
      </w:r>
      <w:r w:rsidRPr="00690E95">
        <w:rPr>
          <w:rFonts w:cs="Arial"/>
          <w:color w:val="auto"/>
          <w:sz w:val="20"/>
          <w:szCs w:val="20"/>
        </w:rPr>
        <w:t>As P</w:t>
      </w:r>
      <w:r w:rsidRPr="00690E95">
        <w:rPr>
          <w:rFonts w:cs="Arial"/>
          <w:color w:val="auto"/>
          <w:sz w:val="20"/>
          <w:szCs w:val="20"/>
          <w:lang w:val="en-SG"/>
        </w:rPr>
        <w:t xml:space="preserve">roject </w:t>
      </w:r>
      <w:r w:rsidRPr="00690E95">
        <w:rPr>
          <w:rFonts w:cs="Arial"/>
          <w:color w:val="auto"/>
          <w:sz w:val="20"/>
          <w:szCs w:val="20"/>
        </w:rPr>
        <w:t>M</w:t>
      </w:r>
      <w:r w:rsidRPr="00690E95">
        <w:rPr>
          <w:rFonts w:cs="Arial"/>
          <w:color w:val="auto"/>
          <w:sz w:val="20"/>
          <w:szCs w:val="20"/>
          <w:lang w:val="en-SG"/>
        </w:rPr>
        <w:t>anager</w:t>
      </w:r>
      <w:r w:rsidRPr="00690E95">
        <w:rPr>
          <w:rFonts w:cs="Arial"/>
          <w:color w:val="auto"/>
          <w:sz w:val="20"/>
          <w:szCs w:val="20"/>
        </w:rPr>
        <w:t xml:space="preserve">, </w:t>
      </w:r>
      <w:r w:rsidRPr="00690E95">
        <w:rPr>
          <w:rFonts w:cs="Arial"/>
          <w:color w:val="auto"/>
          <w:sz w:val="20"/>
          <w:szCs w:val="20"/>
          <w:lang w:val="en-SG"/>
        </w:rPr>
        <w:t xml:space="preserve">delivered </w:t>
      </w:r>
      <w:r w:rsidRPr="00690E95">
        <w:rPr>
          <w:rFonts w:cs="Arial"/>
          <w:color w:val="auto"/>
          <w:sz w:val="20"/>
          <w:szCs w:val="20"/>
        </w:rPr>
        <w:t xml:space="preserve">FATCA (Foreign Account Tax Compliance Act, USA) on-boarding project, with budget of 4.171M for </w:t>
      </w:r>
      <w:r w:rsidRPr="00690E95">
        <w:rPr>
          <w:rFonts w:cs="Arial"/>
          <w:color w:val="auto"/>
          <w:sz w:val="20"/>
          <w:szCs w:val="20"/>
          <w:lang w:val="en-SG"/>
        </w:rPr>
        <w:t xml:space="preserve">Business Process/System Changes </w:t>
      </w:r>
      <w:r w:rsidRPr="00690E95">
        <w:rPr>
          <w:rFonts w:cs="Arial"/>
          <w:color w:val="auto"/>
          <w:sz w:val="20"/>
          <w:szCs w:val="20"/>
        </w:rPr>
        <w:t>in OCBC SG &amp; Int</w:t>
      </w:r>
      <w:r w:rsidRPr="00690E95">
        <w:rPr>
          <w:rFonts w:cs="Arial"/>
          <w:color w:val="auto"/>
          <w:sz w:val="20"/>
          <w:szCs w:val="20"/>
          <w:lang w:val="en-SG"/>
        </w:rPr>
        <w:t>ernational</w:t>
      </w:r>
      <w:r w:rsidRPr="00690E95">
        <w:rPr>
          <w:rFonts w:cs="Arial"/>
          <w:color w:val="auto"/>
          <w:sz w:val="20"/>
          <w:szCs w:val="20"/>
        </w:rPr>
        <w:t xml:space="preserve"> Branches</w:t>
      </w:r>
      <w:r w:rsidRPr="00690E95">
        <w:rPr>
          <w:rFonts w:cs="Arial"/>
          <w:color w:val="auto"/>
          <w:sz w:val="20"/>
          <w:szCs w:val="20"/>
          <w:lang w:val="en-SG"/>
        </w:rPr>
        <w:t xml:space="preserve">, with </w:t>
      </w:r>
      <w:r w:rsidRPr="00690E95">
        <w:rPr>
          <w:rFonts w:cs="Arial"/>
          <w:color w:val="auto"/>
          <w:sz w:val="20"/>
          <w:szCs w:val="20"/>
        </w:rPr>
        <w:t>33% savings in budget, 8 weeks savings in timeline</w:t>
      </w:r>
    </w:p>
    <w:p w14:paraId="0519808C"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Successfully delivered new customers On-boarding functionality for SG and Int’l branches</w:t>
      </w:r>
    </w:p>
    <w:p w14:paraId="3E65221F"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left="851" w:hanging="142"/>
        <w:jc w:val="both"/>
        <w:textAlignment w:val="baseline"/>
        <w:rPr>
          <w:rFonts w:cs="Arial"/>
          <w:color w:val="auto"/>
          <w:sz w:val="20"/>
          <w:szCs w:val="20"/>
        </w:rPr>
      </w:pPr>
      <w:r w:rsidRPr="00690E95">
        <w:rPr>
          <w:rFonts w:cs="Arial"/>
          <w:color w:val="auto"/>
          <w:sz w:val="20"/>
          <w:szCs w:val="20"/>
        </w:rPr>
        <w:t>Led users and IT teams on the regulation interpretation and implementation for OCBC</w:t>
      </w:r>
    </w:p>
    <w:p w14:paraId="48DADFFE" w14:textId="77777777" w:rsidR="00690E95" w:rsidRPr="00690E95" w:rsidRDefault="00690E95" w:rsidP="00F90484">
      <w:pPr>
        <w:numPr>
          <w:ilvl w:val="0"/>
          <w:numId w:val="10"/>
        </w:numPr>
        <w:tabs>
          <w:tab w:val="clear" w:pos="170"/>
        </w:tabs>
        <w:spacing w:after="0" w:line="240" w:lineRule="auto"/>
        <w:ind w:left="709" w:right="252" w:hanging="283"/>
        <w:rPr>
          <w:rFonts w:cs="Arial"/>
          <w:color w:val="auto"/>
          <w:sz w:val="20"/>
          <w:szCs w:val="20"/>
        </w:rPr>
      </w:pPr>
      <w:r w:rsidRPr="00690E95">
        <w:rPr>
          <w:rFonts w:cs="Arial"/>
          <w:color w:val="auto"/>
          <w:sz w:val="20"/>
          <w:szCs w:val="20"/>
          <w:u w:val="single"/>
        </w:rPr>
        <w:t>Achievement:</w:t>
      </w:r>
      <w:r w:rsidRPr="00690E95">
        <w:rPr>
          <w:rFonts w:cs="Arial"/>
          <w:color w:val="auto"/>
          <w:sz w:val="20"/>
          <w:szCs w:val="20"/>
        </w:rPr>
        <w:t xml:space="preserve">  Awarded "Spot on" Award in 2013 in OCBC </w:t>
      </w:r>
    </w:p>
    <w:p w14:paraId="0FD00039" w14:textId="77777777" w:rsidR="00690E95" w:rsidRPr="00690E95" w:rsidRDefault="00690E95" w:rsidP="00F90484">
      <w:pPr>
        <w:numPr>
          <w:ilvl w:val="0"/>
          <w:numId w:val="13"/>
        </w:numPr>
        <w:tabs>
          <w:tab w:val="clear" w:pos="170"/>
          <w:tab w:val="clear" w:pos="720"/>
          <w:tab w:val="num" w:pos="993"/>
        </w:tabs>
        <w:overflowPunct w:val="0"/>
        <w:autoSpaceDE w:val="0"/>
        <w:autoSpaceDN w:val="0"/>
        <w:adjustRightInd w:val="0"/>
        <w:spacing w:after="0" w:line="240" w:lineRule="auto"/>
        <w:ind w:right="252" w:hanging="11"/>
        <w:jc w:val="both"/>
        <w:textAlignment w:val="baseline"/>
        <w:rPr>
          <w:rFonts w:cs="Arial"/>
          <w:color w:val="auto"/>
          <w:sz w:val="20"/>
          <w:szCs w:val="20"/>
        </w:rPr>
      </w:pPr>
      <w:r w:rsidRPr="00690E95">
        <w:rPr>
          <w:rFonts w:cs="Arial"/>
          <w:color w:val="auto"/>
          <w:sz w:val="20"/>
          <w:szCs w:val="20"/>
        </w:rPr>
        <w:t>For restructuring the SDLC, led the Engineering Process in IT PMO (for TRMG, SDLC, Software Quality Assurance SQA), for SDLC and PMO Process/ IT Governance/ Compliance</w:t>
      </w:r>
    </w:p>
    <w:p w14:paraId="39A5423B" w14:textId="77777777" w:rsidR="00690E95" w:rsidRPr="00690E95" w:rsidRDefault="00690E95" w:rsidP="00F90484">
      <w:pPr>
        <w:numPr>
          <w:ilvl w:val="0"/>
          <w:numId w:val="13"/>
        </w:numPr>
        <w:tabs>
          <w:tab w:val="clear" w:pos="170"/>
          <w:tab w:val="clear" w:pos="720"/>
          <w:tab w:val="num" w:pos="993"/>
        </w:tabs>
        <w:overflowPunct w:val="0"/>
        <w:autoSpaceDE w:val="0"/>
        <w:autoSpaceDN w:val="0"/>
        <w:adjustRightInd w:val="0"/>
        <w:spacing w:after="0" w:line="240" w:lineRule="auto"/>
        <w:ind w:right="252" w:hanging="11"/>
        <w:jc w:val="both"/>
        <w:textAlignment w:val="baseline"/>
        <w:rPr>
          <w:rFonts w:cs="Arial"/>
          <w:color w:val="auto"/>
          <w:sz w:val="20"/>
          <w:szCs w:val="20"/>
        </w:rPr>
      </w:pPr>
      <w:r w:rsidRPr="00690E95">
        <w:rPr>
          <w:rFonts w:cs="Arial"/>
          <w:color w:val="auto"/>
          <w:sz w:val="20"/>
          <w:szCs w:val="20"/>
        </w:rPr>
        <w:t>Provided MAS TRMG advisory and delivered a comprehensive gap assessment of SDLC from PMO, SDLC and Security requirements points of view (2012 and 2013)</w:t>
      </w:r>
    </w:p>
    <w:p w14:paraId="13EA9BC4" w14:textId="77777777" w:rsidR="00690E95" w:rsidRPr="00690E95" w:rsidRDefault="00690E95" w:rsidP="00690E95">
      <w:pPr>
        <w:tabs>
          <w:tab w:val="left" w:pos="360"/>
        </w:tabs>
        <w:overflowPunct w:val="0"/>
        <w:autoSpaceDE w:val="0"/>
        <w:autoSpaceDN w:val="0"/>
        <w:adjustRightInd w:val="0"/>
        <w:ind w:left="720"/>
        <w:jc w:val="both"/>
        <w:textAlignment w:val="baseline"/>
        <w:rPr>
          <w:rFonts w:cs="Arial"/>
          <w:color w:val="auto"/>
          <w:sz w:val="20"/>
          <w:szCs w:val="20"/>
        </w:rPr>
      </w:pPr>
    </w:p>
    <w:p w14:paraId="2A6668E0"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Aug 2010 to Dec 2012: </w:t>
      </w:r>
    </w:p>
    <w:p w14:paraId="35D21578" w14:textId="77777777" w:rsidR="00690E95" w:rsidRPr="00690E95" w:rsidRDefault="00690E95" w:rsidP="00F90484">
      <w:pPr>
        <w:pStyle w:val="BodyText"/>
        <w:widowControl w:val="0"/>
        <w:numPr>
          <w:ilvl w:val="0"/>
          <w:numId w:val="10"/>
        </w:numPr>
        <w:tabs>
          <w:tab w:val="clear" w:pos="170"/>
          <w:tab w:val="left" w:pos="142"/>
        </w:tabs>
        <w:overflowPunct w:val="0"/>
        <w:adjustRightInd w:val="0"/>
        <w:spacing w:after="0" w:line="240" w:lineRule="auto"/>
        <w:ind w:left="709" w:hanging="283"/>
        <w:jc w:val="both"/>
        <w:rPr>
          <w:rFonts w:cs="Arial"/>
          <w:color w:val="auto"/>
          <w:sz w:val="20"/>
          <w:szCs w:val="20"/>
          <w:lang w:val="en-SG"/>
        </w:rPr>
      </w:pPr>
      <w:r w:rsidRPr="00690E95">
        <w:rPr>
          <w:rFonts w:cs="Arial"/>
          <w:color w:val="auto"/>
          <w:sz w:val="20"/>
          <w:szCs w:val="20"/>
          <w:u w:val="single"/>
          <w:lang w:val="en-SG"/>
        </w:rPr>
        <w:t>Achievement:</w:t>
      </w:r>
      <w:r w:rsidRPr="00690E95">
        <w:rPr>
          <w:rFonts w:cs="Arial"/>
          <w:color w:val="auto"/>
          <w:sz w:val="20"/>
          <w:szCs w:val="20"/>
          <w:lang w:val="en-SG"/>
        </w:rPr>
        <w:t xml:space="preserve"> Successfully </w:t>
      </w:r>
      <w:r w:rsidRPr="00690E95">
        <w:rPr>
          <w:rFonts w:cs="Arial"/>
          <w:color w:val="auto"/>
          <w:sz w:val="20"/>
          <w:szCs w:val="20"/>
        </w:rPr>
        <w:t>delivered the MAS I</w:t>
      </w:r>
      <w:r w:rsidRPr="00690E95">
        <w:rPr>
          <w:rFonts w:cs="Arial"/>
          <w:color w:val="auto"/>
          <w:sz w:val="20"/>
          <w:szCs w:val="20"/>
          <w:lang w:val="en-SG"/>
        </w:rPr>
        <w:t xml:space="preserve">nternet </w:t>
      </w:r>
      <w:r w:rsidRPr="00690E95">
        <w:rPr>
          <w:rFonts w:cs="Arial"/>
          <w:color w:val="auto"/>
          <w:sz w:val="20"/>
          <w:szCs w:val="20"/>
        </w:rPr>
        <w:t>B</w:t>
      </w:r>
      <w:r w:rsidRPr="00690E95">
        <w:rPr>
          <w:rFonts w:cs="Arial"/>
          <w:color w:val="auto"/>
          <w:sz w:val="20"/>
          <w:szCs w:val="20"/>
          <w:lang w:val="en-SG"/>
        </w:rPr>
        <w:t xml:space="preserve">anking </w:t>
      </w:r>
      <w:r w:rsidRPr="00690E95">
        <w:rPr>
          <w:rFonts w:cs="Arial"/>
          <w:color w:val="auto"/>
          <w:sz w:val="20"/>
          <w:szCs w:val="20"/>
        </w:rPr>
        <w:t>&amp;</w:t>
      </w:r>
      <w:r w:rsidRPr="00690E95">
        <w:rPr>
          <w:rFonts w:cs="Arial"/>
          <w:color w:val="auto"/>
          <w:sz w:val="20"/>
          <w:szCs w:val="20"/>
          <w:lang w:val="en-SG"/>
        </w:rPr>
        <w:t xml:space="preserve"> Technology Risk Management (IB&amp;TRM) </w:t>
      </w:r>
      <w:r w:rsidRPr="00690E95">
        <w:rPr>
          <w:rFonts w:cs="Arial"/>
          <w:color w:val="auto"/>
          <w:sz w:val="20"/>
          <w:szCs w:val="20"/>
        </w:rPr>
        <w:t>Secure Code Review (SCR) project</w:t>
      </w:r>
      <w:r w:rsidRPr="00690E95">
        <w:rPr>
          <w:rFonts w:cs="Arial"/>
          <w:color w:val="auto"/>
          <w:sz w:val="20"/>
          <w:szCs w:val="20"/>
          <w:lang w:val="en-SG"/>
        </w:rPr>
        <w:t>, On schedule, within budget</w:t>
      </w:r>
    </w:p>
    <w:p w14:paraId="578E69FE"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Provided MAS IB&amp;TRM V3 SCR regulatory advise, led a cross functional project (Information Security, Risk &amp; Prevention, PMO, Solutioning), did a comprehensive gap assessment and included security controls in SDLC (incorporated the IB&amp;TRM V3 requirements) by Dec 2012</w:t>
      </w:r>
    </w:p>
    <w:p w14:paraId="0D852778"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Operationalized SCR Changes (incl. BAU TOM) for SG projects in 2011, MY Projects &amp; SG/MY IT Enhancements in 2012</w:t>
      </w:r>
    </w:p>
    <w:p w14:paraId="4847D32D" w14:textId="77777777" w:rsidR="00690E95" w:rsidRPr="00690E95" w:rsidRDefault="00690E95" w:rsidP="00F90484">
      <w:pPr>
        <w:pStyle w:val="BodyText"/>
        <w:widowControl w:val="0"/>
        <w:numPr>
          <w:ilvl w:val="0"/>
          <w:numId w:val="10"/>
        </w:numPr>
        <w:tabs>
          <w:tab w:val="clear" w:pos="170"/>
          <w:tab w:val="left" w:pos="142"/>
        </w:tabs>
        <w:overflowPunct w:val="0"/>
        <w:adjustRightInd w:val="0"/>
        <w:spacing w:after="0" w:line="240" w:lineRule="auto"/>
        <w:ind w:left="709" w:hanging="283"/>
        <w:jc w:val="both"/>
        <w:rPr>
          <w:rFonts w:cs="Arial"/>
          <w:color w:val="auto"/>
          <w:sz w:val="20"/>
          <w:szCs w:val="20"/>
        </w:rPr>
      </w:pPr>
      <w:r w:rsidRPr="00690E95">
        <w:rPr>
          <w:rFonts w:cs="Arial"/>
          <w:color w:val="auto"/>
          <w:sz w:val="20"/>
          <w:szCs w:val="20"/>
          <w:u w:val="single"/>
          <w:lang w:val="en-SG"/>
        </w:rPr>
        <w:t>Achievement:</w:t>
      </w:r>
      <w:r w:rsidRPr="00690E95">
        <w:rPr>
          <w:rFonts w:cs="Arial"/>
          <w:color w:val="auto"/>
          <w:sz w:val="20"/>
          <w:szCs w:val="20"/>
          <w:lang w:val="en-SG"/>
        </w:rPr>
        <w:t xml:space="preserve"> </w:t>
      </w:r>
      <w:r w:rsidRPr="00690E95">
        <w:rPr>
          <w:rFonts w:cs="Arial"/>
          <w:color w:val="auto"/>
          <w:sz w:val="20"/>
          <w:szCs w:val="20"/>
        </w:rPr>
        <w:t xml:space="preserve">As </w:t>
      </w:r>
      <w:r w:rsidRPr="00690E95">
        <w:rPr>
          <w:rFonts w:cs="Arial"/>
          <w:color w:val="auto"/>
          <w:sz w:val="20"/>
          <w:szCs w:val="20"/>
          <w:lang w:val="en-SG"/>
        </w:rPr>
        <w:t>Process/Change Consultant in Engineering Process Group (PMO)</w:t>
      </w:r>
      <w:r w:rsidRPr="00690E95">
        <w:rPr>
          <w:rFonts w:cs="Arial"/>
          <w:color w:val="auto"/>
          <w:sz w:val="20"/>
          <w:szCs w:val="20"/>
        </w:rPr>
        <w:t>,</w:t>
      </w:r>
      <w:r w:rsidRPr="00690E95">
        <w:rPr>
          <w:rFonts w:cs="Arial"/>
          <w:color w:val="auto"/>
          <w:sz w:val="20"/>
          <w:szCs w:val="20"/>
          <w:lang w:val="en-SG"/>
        </w:rPr>
        <w:t xml:space="preserve"> fronted </w:t>
      </w:r>
      <w:r w:rsidRPr="00690E95">
        <w:rPr>
          <w:rFonts w:cs="Arial"/>
          <w:color w:val="auto"/>
          <w:sz w:val="20"/>
          <w:szCs w:val="20"/>
        </w:rPr>
        <w:t xml:space="preserve">MAS </w:t>
      </w:r>
      <w:r w:rsidRPr="00690E95">
        <w:rPr>
          <w:rFonts w:cs="Arial"/>
          <w:color w:val="auto"/>
          <w:sz w:val="20"/>
          <w:szCs w:val="20"/>
          <w:lang w:val="en-SG"/>
        </w:rPr>
        <w:t>(</w:t>
      </w:r>
      <w:r w:rsidRPr="00690E95">
        <w:rPr>
          <w:rFonts w:cs="Arial"/>
          <w:color w:val="auto"/>
          <w:sz w:val="20"/>
          <w:szCs w:val="20"/>
        </w:rPr>
        <w:t>Inspection 2011 for OCBC IT</w:t>
      </w:r>
      <w:r w:rsidRPr="00690E95">
        <w:rPr>
          <w:rFonts w:cs="Arial"/>
          <w:color w:val="auto"/>
          <w:sz w:val="20"/>
          <w:szCs w:val="20"/>
          <w:lang w:val="en-SG"/>
        </w:rPr>
        <w:t>)</w:t>
      </w:r>
      <w:r w:rsidRPr="00690E95">
        <w:rPr>
          <w:rFonts w:cs="Arial"/>
          <w:color w:val="auto"/>
          <w:sz w:val="20"/>
          <w:szCs w:val="20"/>
        </w:rPr>
        <w:t xml:space="preserve">, </w:t>
      </w:r>
      <w:r w:rsidRPr="00690E95">
        <w:rPr>
          <w:rFonts w:cs="Arial"/>
          <w:color w:val="auto"/>
          <w:sz w:val="20"/>
          <w:szCs w:val="20"/>
          <w:lang w:val="en-SG"/>
        </w:rPr>
        <w:t xml:space="preserve">got </w:t>
      </w:r>
      <w:r w:rsidRPr="00690E95">
        <w:rPr>
          <w:rFonts w:cs="Arial"/>
          <w:color w:val="auto"/>
          <w:sz w:val="20"/>
          <w:szCs w:val="20"/>
        </w:rPr>
        <w:t>very good Audit rating</w:t>
      </w:r>
      <w:r w:rsidRPr="00690E95">
        <w:rPr>
          <w:rFonts w:cs="Arial"/>
          <w:color w:val="auto"/>
          <w:sz w:val="20"/>
          <w:szCs w:val="20"/>
          <w:lang w:val="en-SG"/>
        </w:rPr>
        <w:t xml:space="preserve"> and </w:t>
      </w:r>
      <w:r w:rsidRPr="00690E95">
        <w:rPr>
          <w:rFonts w:cs="Arial"/>
          <w:color w:val="auto"/>
          <w:sz w:val="20"/>
          <w:szCs w:val="20"/>
        </w:rPr>
        <w:t xml:space="preserve">MAS commended </w:t>
      </w:r>
      <w:r w:rsidRPr="00690E95">
        <w:rPr>
          <w:rFonts w:cs="Arial"/>
          <w:color w:val="auto"/>
          <w:sz w:val="20"/>
          <w:szCs w:val="20"/>
          <w:lang w:val="en-SG"/>
        </w:rPr>
        <w:t xml:space="preserve">the robustness </w:t>
      </w:r>
      <w:r w:rsidRPr="00690E95">
        <w:rPr>
          <w:rFonts w:cs="Arial"/>
          <w:color w:val="auto"/>
          <w:sz w:val="20"/>
          <w:szCs w:val="20"/>
        </w:rPr>
        <w:t xml:space="preserve">of </w:t>
      </w:r>
      <w:r w:rsidRPr="00690E95">
        <w:rPr>
          <w:rFonts w:cs="Arial"/>
          <w:color w:val="auto"/>
          <w:sz w:val="20"/>
          <w:szCs w:val="20"/>
          <w:lang w:val="en-SG"/>
        </w:rPr>
        <w:t xml:space="preserve">OCBC </w:t>
      </w:r>
      <w:r w:rsidRPr="00690E95">
        <w:rPr>
          <w:rFonts w:cs="Arial"/>
          <w:color w:val="auto"/>
          <w:sz w:val="20"/>
          <w:szCs w:val="20"/>
        </w:rPr>
        <w:t>SDLC/PM Process</w:t>
      </w:r>
      <w:r w:rsidRPr="00690E95">
        <w:rPr>
          <w:rFonts w:cs="Arial"/>
          <w:color w:val="auto"/>
          <w:sz w:val="20"/>
          <w:szCs w:val="20"/>
          <w:lang w:val="en-SG"/>
        </w:rPr>
        <w:t>es</w:t>
      </w:r>
    </w:p>
    <w:p w14:paraId="067D421D"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Enhanced Software Quality Assurance SQA across SG/MY, build team of 6 SG (2 MY)  staff</w:t>
      </w:r>
    </w:p>
    <w:p w14:paraId="0E5E0112"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 xml:space="preserve">Strengthened Process Compliance / IT Governance Function </w:t>
      </w:r>
    </w:p>
    <w:p w14:paraId="475BBB4C"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 xml:space="preserve">Delivered and executed Process Compliance Audit Plan, Scope, resources </w:t>
      </w:r>
    </w:p>
    <w:p w14:paraId="252D2F73"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Automated metrics for accuracy, less manual intervention and improved cycle time</w:t>
      </w:r>
    </w:p>
    <w:p w14:paraId="51820447"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Simplified PM process, established project performance/process compliance dashboards</w:t>
      </w:r>
    </w:p>
    <w:p w14:paraId="03EAE5CC" w14:textId="77777777" w:rsidR="00690E95" w:rsidRPr="00690E95" w:rsidRDefault="00690E95" w:rsidP="00F90484">
      <w:pPr>
        <w:numPr>
          <w:ilvl w:val="0"/>
          <w:numId w:val="13"/>
        </w:numPr>
        <w:tabs>
          <w:tab w:val="clear" w:pos="170"/>
          <w:tab w:val="clear" w:pos="72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Led Process Changes/Improvements while keeping key controls/their effectiveness (2010-12)</w:t>
      </w:r>
    </w:p>
    <w:p w14:paraId="657E79F4" w14:textId="77777777" w:rsidR="00690E95" w:rsidRPr="00690E95" w:rsidRDefault="00690E95" w:rsidP="00F90484">
      <w:pPr>
        <w:numPr>
          <w:ilvl w:val="0"/>
          <w:numId w:val="13"/>
        </w:numPr>
        <w:tabs>
          <w:tab w:val="clear" w:pos="170"/>
          <w:tab w:val="clear" w:pos="720"/>
          <w:tab w:val="left" w:pos="360"/>
          <w:tab w:val="num" w:pos="993"/>
        </w:tabs>
        <w:overflowPunct w:val="0"/>
        <w:autoSpaceDE w:val="0"/>
        <w:autoSpaceDN w:val="0"/>
        <w:adjustRightInd w:val="0"/>
        <w:spacing w:after="0" w:line="240" w:lineRule="auto"/>
        <w:ind w:hanging="11"/>
        <w:jc w:val="both"/>
        <w:textAlignment w:val="baseline"/>
        <w:rPr>
          <w:rFonts w:cs="Arial"/>
          <w:color w:val="auto"/>
          <w:sz w:val="20"/>
          <w:szCs w:val="20"/>
        </w:rPr>
      </w:pPr>
      <w:r w:rsidRPr="00690E95">
        <w:rPr>
          <w:rFonts w:cs="Arial"/>
          <w:color w:val="auto"/>
          <w:sz w:val="20"/>
          <w:szCs w:val="20"/>
        </w:rPr>
        <w:t>Guided OCBC China on China SDLC compliance and enhancement</w:t>
      </w:r>
    </w:p>
    <w:p w14:paraId="40198458" w14:textId="77777777" w:rsidR="00690E95" w:rsidRPr="00690E95" w:rsidRDefault="00690E95" w:rsidP="00690E95">
      <w:pPr>
        <w:rPr>
          <w:rFonts w:cs="Arial"/>
          <w:b/>
          <w:color w:val="auto"/>
          <w:sz w:val="20"/>
          <w:szCs w:val="20"/>
        </w:rPr>
      </w:pPr>
    </w:p>
    <w:p w14:paraId="2DF703BB"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Aug 2009 to Jul 2010: </w:t>
      </w:r>
    </w:p>
    <w:p w14:paraId="7856D5A7" w14:textId="77777777" w:rsidR="00690E95" w:rsidRPr="00690E95" w:rsidRDefault="00690E95" w:rsidP="00F90484">
      <w:pPr>
        <w:pStyle w:val="BodyText"/>
        <w:widowControl w:val="0"/>
        <w:numPr>
          <w:ilvl w:val="0"/>
          <w:numId w:val="10"/>
        </w:numPr>
        <w:tabs>
          <w:tab w:val="clear" w:pos="170"/>
          <w:tab w:val="left" w:pos="142"/>
        </w:tabs>
        <w:overflowPunct w:val="0"/>
        <w:adjustRightInd w:val="0"/>
        <w:spacing w:after="0" w:line="240" w:lineRule="auto"/>
        <w:ind w:left="709" w:hanging="283"/>
        <w:jc w:val="both"/>
        <w:rPr>
          <w:rFonts w:cs="Arial"/>
          <w:color w:val="auto"/>
          <w:sz w:val="20"/>
          <w:szCs w:val="20"/>
        </w:rPr>
      </w:pPr>
      <w:r w:rsidRPr="00690E95">
        <w:rPr>
          <w:rFonts w:cs="Arial"/>
          <w:color w:val="auto"/>
          <w:sz w:val="20"/>
          <w:szCs w:val="20"/>
          <w:u w:val="single"/>
          <w:lang w:val="en-SG"/>
        </w:rPr>
        <w:t>Achievement:</w:t>
      </w:r>
      <w:r w:rsidRPr="00690E95">
        <w:rPr>
          <w:rFonts w:cs="Arial"/>
          <w:color w:val="auto"/>
          <w:sz w:val="20"/>
          <w:szCs w:val="20"/>
          <w:lang w:val="en-SG"/>
        </w:rPr>
        <w:t xml:space="preserve"> </w:t>
      </w:r>
      <w:r w:rsidRPr="00690E95">
        <w:rPr>
          <w:rFonts w:cs="Arial"/>
          <w:color w:val="auto"/>
          <w:sz w:val="20"/>
          <w:szCs w:val="20"/>
        </w:rPr>
        <w:t xml:space="preserve">Successfully </w:t>
      </w:r>
      <w:r w:rsidRPr="00690E95">
        <w:rPr>
          <w:rFonts w:cs="Arial"/>
          <w:color w:val="auto"/>
          <w:sz w:val="20"/>
          <w:szCs w:val="20"/>
          <w:lang w:val="en-US"/>
        </w:rPr>
        <w:t xml:space="preserve">established </w:t>
      </w:r>
      <w:r w:rsidRPr="00690E95">
        <w:rPr>
          <w:rFonts w:cs="Arial"/>
          <w:color w:val="auto"/>
          <w:sz w:val="20"/>
          <w:szCs w:val="20"/>
          <w:lang w:val="en-SG"/>
        </w:rPr>
        <w:t xml:space="preserve">the </w:t>
      </w:r>
      <w:r w:rsidRPr="00690E95">
        <w:rPr>
          <w:rFonts w:cs="Arial"/>
          <w:color w:val="auto"/>
          <w:sz w:val="20"/>
          <w:szCs w:val="20"/>
        </w:rPr>
        <w:t>Engineering Process Group</w:t>
      </w:r>
      <w:r w:rsidRPr="00690E95">
        <w:rPr>
          <w:rFonts w:cs="Arial"/>
          <w:color w:val="auto"/>
          <w:sz w:val="20"/>
          <w:szCs w:val="20"/>
          <w:lang w:val="en-US"/>
        </w:rPr>
        <w:t xml:space="preserve"> (EPG)</w:t>
      </w:r>
      <w:r w:rsidRPr="00690E95">
        <w:rPr>
          <w:rFonts w:cs="Arial"/>
          <w:color w:val="auto"/>
          <w:sz w:val="20"/>
          <w:szCs w:val="20"/>
        </w:rPr>
        <w:t>, Process Compliance</w:t>
      </w:r>
      <w:r w:rsidRPr="00690E95">
        <w:rPr>
          <w:rFonts w:cs="Arial"/>
          <w:color w:val="auto"/>
          <w:sz w:val="20"/>
          <w:szCs w:val="20"/>
          <w:lang w:val="en-SG"/>
        </w:rPr>
        <w:t xml:space="preserve"> Function in IT PMO (while consolidating the </w:t>
      </w:r>
      <w:r w:rsidRPr="00690E95">
        <w:rPr>
          <w:rFonts w:cs="Arial"/>
          <w:color w:val="auto"/>
          <w:sz w:val="20"/>
          <w:szCs w:val="20"/>
        </w:rPr>
        <w:t>benefits of Stage 1 &amp; 2</w:t>
      </w:r>
      <w:r w:rsidRPr="00690E95">
        <w:rPr>
          <w:rFonts w:cs="Arial"/>
          <w:color w:val="auto"/>
          <w:sz w:val="20"/>
          <w:szCs w:val="20"/>
          <w:lang w:val="en-SG"/>
        </w:rPr>
        <w:t xml:space="preserve"> Program)</w:t>
      </w:r>
    </w:p>
    <w:p w14:paraId="364F54C4" w14:textId="77777777" w:rsidR="00690E95" w:rsidRPr="00690E95" w:rsidRDefault="00690E95" w:rsidP="00F90484">
      <w:pPr>
        <w:numPr>
          <w:ilvl w:val="0"/>
          <w:numId w:val="16"/>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Established the Full Time Software Quality Assurance SQA, obtained funding for 3 staff, set up SQA processes, SQA Process Governance, SQA Best Practices /Knowledge Management </w:t>
      </w:r>
    </w:p>
    <w:p w14:paraId="1C73A8AA" w14:textId="77777777" w:rsidR="00690E95" w:rsidRPr="00690E95" w:rsidRDefault="00690E95" w:rsidP="00F90484">
      <w:pPr>
        <w:numPr>
          <w:ilvl w:val="0"/>
          <w:numId w:val="16"/>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Implemented PPQA (Product and Process Quality Assurance) by establishing the Project Compliance Framework and ensuring Process Compliance </w:t>
      </w:r>
    </w:p>
    <w:p w14:paraId="1C1A43D9" w14:textId="77777777" w:rsidR="00690E95" w:rsidRPr="00690E95" w:rsidRDefault="00690E95" w:rsidP="00F90484">
      <w:pPr>
        <w:numPr>
          <w:ilvl w:val="0"/>
          <w:numId w:val="16"/>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Continued conduct of mass training on CMMI, V&amp;V, PP and PMC, Software Quality Assurance SQA Processes. Also conducted training for our 2 stages processes to OCBC-NISP</w:t>
      </w:r>
    </w:p>
    <w:p w14:paraId="36A99740" w14:textId="77777777" w:rsidR="00690E95" w:rsidRPr="00690E95" w:rsidRDefault="00690E95" w:rsidP="00F90484">
      <w:pPr>
        <w:numPr>
          <w:ilvl w:val="0"/>
          <w:numId w:val="16"/>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Metrics (DRE SIT, DRE UAT, schedule variance, cost variance and IT internal effort variance) overall continued to maintain improvement trend </w:t>
      </w:r>
    </w:p>
    <w:p w14:paraId="231C4DAA" w14:textId="77777777" w:rsidR="00690E95" w:rsidRPr="00690E95" w:rsidRDefault="00690E95" w:rsidP="00690E95">
      <w:pPr>
        <w:ind w:left="360"/>
        <w:rPr>
          <w:rFonts w:cs="Arial"/>
          <w:color w:val="auto"/>
          <w:sz w:val="20"/>
          <w:szCs w:val="20"/>
          <w:u w:val="single"/>
        </w:rPr>
      </w:pPr>
    </w:p>
    <w:p w14:paraId="0FDC3D51"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Aug 2008 to Jul 2009: </w:t>
      </w:r>
    </w:p>
    <w:p w14:paraId="0F28F5A4" w14:textId="77777777" w:rsidR="00690E95" w:rsidRPr="00690E95" w:rsidRDefault="00690E95" w:rsidP="00F90484">
      <w:pPr>
        <w:pStyle w:val="BodyText"/>
        <w:widowControl w:val="0"/>
        <w:numPr>
          <w:ilvl w:val="0"/>
          <w:numId w:val="10"/>
        </w:numPr>
        <w:tabs>
          <w:tab w:val="clear" w:pos="170"/>
          <w:tab w:val="left" w:pos="142"/>
        </w:tabs>
        <w:overflowPunct w:val="0"/>
        <w:adjustRightInd w:val="0"/>
        <w:spacing w:after="0" w:line="240" w:lineRule="auto"/>
        <w:ind w:left="709" w:hanging="283"/>
        <w:jc w:val="both"/>
        <w:rPr>
          <w:rFonts w:cs="Arial"/>
          <w:color w:val="auto"/>
          <w:sz w:val="20"/>
          <w:szCs w:val="20"/>
        </w:rPr>
      </w:pPr>
      <w:r w:rsidRPr="00690E95">
        <w:rPr>
          <w:rFonts w:cs="Arial"/>
          <w:color w:val="auto"/>
          <w:sz w:val="20"/>
          <w:szCs w:val="20"/>
          <w:u w:val="single"/>
          <w:lang w:val="en-SG"/>
        </w:rPr>
        <w:t>Achievement:</w:t>
      </w:r>
      <w:r w:rsidRPr="00690E95">
        <w:rPr>
          <w:rFonts w:cs="Arial"/>
          <w:color w:val="auto"/>
          <w:sz w:val="20"/>
          <w:szCs w:val="20"/>
          <w:lang w:val="en-SG"/>
        </w:rPr>
        <w:t xml:space="preserve"> </w:t>
      </w:r>
      <w:r w:rsidRPr="00690E95">
        <w:rPr>
          <w:rFonts w:cs="Arial"/>
          <w:color w:val="auto"/>
          <w:sz w:val="20"/>
          <w:szCs w:val="20"/>
        </w:rPr>
        <w:t xml:space="preserve">Successfully implemented Project Planning (PP), Monitoring and Control (PMC) Process </w:t>
      </w:r>
      <w:r w:rsidRPr="00690E95">
        <w:rPr>
          <w:rFonts w:cs="Arial"/>
          <w:color w:val="auto"/>
          <w:sz w:val="20"/>
          <w:szCs w:val="20"/>
          <w:lang w:val="en-SG"/>
        </w:rPr>
        <w:t xml:space="preserve">Transformations </w:t>
      </w:r>
      <w:r w:rsidRPr="00690E95">
        <w:rPr>
          <w:rFonts w:cs="Arial"/>
          <w:color w:val="auto"/>
          <w:sz w:val="20"/>
          <w:szCs w:val="20"/>
        </w:rPr>
        <w:t xml:space="preserve"> in OCBC</w:t>
      </w:r>
      <w:r w:rsidRPr="00690E95">
        <w:rPr>
          <w:rFonts w:cs="Arial"/>
          <w:color w:val="auto"/>
          <w:sz w:val="20"/>
          <w:szCs w:val="20"/>
          <w:lang w:val="en-SG"/>
        </w:rPr>
        <w:t xml:space="preserve"> </w:t>
      </w:r>
      <w:r w:rsidRPr="00690E95">
        <w:rPr>
          <w:rFonts w:cs="Arial"/>
          <w:color w:val="auto"/>
          <w:sz w:val="20"/>
          <w:szCs w:val="20"/>
        </w:rPr>
        <w:t>Stage 2</w:t>
      </w:r>
      <w:r w:rsidRPr="00690E95">
        <w:rPr>
          <w:rFonts w:cs="Arial"/>
          <w:color w:val="auto"/>
          <w:sz w:val="20"/>
          <w:szCs w:val="20"/>
          <w:lang w:val="en-SG"/>
        </w:rPr>
        <w:t xml:space="preserve"> (led to accuracy of timeliness in project delivery)</w:t>
      </w:r>
    </w:p>
    <w:p w14:paraId="3164444F"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Led to tremendous improvement in visibility of the projects on  dashboards, introduced early baselining. Schedule, cost and IT internal effort variance showed improvement </w:t>
      </w:r>
    </w:p>
    <w:p w14:paraId="6E9D5939"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Implemented end to end Stage 2 in Group Technology viz. conceptualization, budgeting, contracting, getting vendor consultant and delivery</w:t>
      </w:r>
    </w:p>
    <w:p w14:paraId="2574C756"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Set up IT PMO, IT Project Governance, Project Management Processes/ Best Practices /Knowledge Management, Project Tracking/Metrics via Clarity, Project Status via Sharepoint, Cost/Effort Forecasting, Re-baselining, Risk management, Contingency, Mitigation</w:t>
      </w:r>
    </w:p>
    <w:p w14:paraId="0C0FE9D0"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Led a team of 3 full timers and 8 part timers PM representatives </w:t>
      </w:r>
    </w:p>
    <w:p w14:paraId="5989938C"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Implemented SAM partially, M&amp;A process areas to  support PP and PMC </w:t>
      </w:r>
    </w:p>
    <w:p w14:paraId="0DEE4A8A" w14:textId="77777777" w:rsidR="00690E95" w:rsidRPr="00690E95" w:rsidRDefault="00690E95" w:rsidP="00F90484">
      <w:pPr>
        <w:numPr>
          <w:ilvl w:val="0"/>
          <w:numId w:val="15"/>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Conducted mass training on CMMI, PP and PMC for the organization</w:t>
      </w:r>
    </w:p>
    <w:p w14:paraId="09AE3A19" w14:textId="77777777" w:rsidR="00690E95" w:rsidRPr="00690E95" w:rsidRDefault="00690E95" w:rsidP="00690E95">
      <w:pPr>
        <w:tabs>
          <w:tab w:val="left" w:pos="360"/>
        </w:tabs>
        <w:overflowPunct w:val="0"/>
        <w:autoSpaceDE w:val="0"/>
        <w:autoSpaceDN w:val="0"/>
        <w:adjustRightInd w:val="0"/>
        <w:ind w:left="720"/>
        <w:jc w:val="both"/>
        <w:textAlignment w:val="baseline"/>
        <w:rPr>
          <w:rFonts w:cs="Arial"/>
          <w:color w:val="auto"/>
          <w:sz w:val="20"/>
          <w:szCs w:val="20"/>
        </w:rPr>
      </w:pPr>
    </w:p>
    <w:p w14:paraId="7BF779C4" w14:textId="77777777" w:rsidR="00690E95" w:rsidRPr="00690E95" w:rsidRDefault="00690E95" w:rsidP="00690E95">
      <w:pPr>
        <w:ind w:left="360"/>
        <w:rPr>
          <w:rFonts w:cs="Arial"/>
          <w:bCs/>
          <w:color w:val="auto"/>
          <w:sz w:val="20"/>
          <w:szCs w:val="20"/>
          <w:u w:val="single"/>
        </w:rPr>
      </w:pPr>
      <w:r w:rsidRPr="00690E95">
        <w:rPr>
          <w:rFonts w:cs="Arial"/>
          <w:color w:val="auto"/>
          <w:sz w:val="20"/>
          <w:szCs w:val="20"/>
          <w:u w:val="single"/>
        </w:rPr>
        <w:t xml:space="preserve">Oct 2006 to Jul 2008: </w:t>
      </w:r>
    </w:p>
    <w:p w14:paraId="6007463E" w14:textId="77777777" w:rsidR="00690E95" w:rsidRPr="00690E95" w:rsidRDefault="00690E95" w:rsidP="00F90484">
      <w:pPr>
        <w:pStyle w:val="BodyText"/>
        <w:widowControl w:val="0"/>
        <w:numPr>
          <w:ilvl w:val="0"/>
          <w:numId w:val="10"/>
        </w:numPr>
        <w:tabs>
          <w:tab w:val="clear" w:pos="170"/>
          <w:tab w:val="left" w:pos="426"/>
        </w:tabs>
        <w:overflowPunct w:val="0"/>
        <w:adjustRightInd w:val="0"/>
        <w:spacing w:after="0" w:line="240" w:lineRule="auto"/>
        <w:ind w:left="709" w:hanging="283"/>
        <w:jc w:val="both"/>
        <w:rPr>
          <w:rFonts w:cs="Arial"/>
          <w:color w:val="auto"/>
          <w:sz w:val="20"/>
          <w:szCs w:val="20"/>
        </w:rPr>
      </w:pPr>
      <w:r w:rsidRPr="00690E95">
        <w:rPr>
          <w:rFonts w:cs="Arial"/>
          <w:color w:val="auto"/>
          <w:sz w:val="20"/>
          <w:szCs w:val="20"/>
          <w:u w:val="single"/>
          <w:lang w:val="en-SG"/>
        </w:rPr>
        <w:t>Achievement:</w:t>
      </w:r>
      <w:r w:rsidRPr="00690E95">
        <w:rPr>
          <w:rFonts w:cs="Arial"/>
          <w:color w:val="auto"/>
          <w:sz w:val="20"/>
          <w:szCs w:val="20"/>
          <w:lang w:val="en-SG"/>
        </w:rPr>
        <w:t xml:space="preserve"> </w:t>
      </w:r>
      <w:r w:rsidRPr="00690E95">
        <w:rPr>
          <w:rFonts w:cs="Arial"/>
          <w:color w:val="auto"/>
          <w:sz w:val="20"/>
          <w:szCs w:val="20"/>
        </w:rPr>
        <w:t>Successfully implemented Verification and Validation (V&amp;V) Process</w:t>
      </w:r>
      <w:r w:rsidRPr="00690E95">
        <w:rPr>
          <w:rFonts w:cs="Arial"/>
          <w:color w:val="auto"/>
          <w:sz w:val="20"/>
          <w:szCs w:val="20"/>
          <w:lang w:val="en-SG"/>
        </w:rPr>
        <w:t xml:space="preserve">  Transformations </w:t>
      </w:r>
      <w:r w:rsidRPr="00690E95">
        <w:rPr>
          <w:rFonts w:cs="Arial"/>
          <w:color w:val="auto"/>
          <w:sz w:val="20"/>
          <w:szCs w:val="20"/>
        </w:rPr>
        <w:t>in OCBC</w:t>
      </w:r>
      <w:r w:rsidRPr="00690E95">
        <w:rPr>
          <w:rFonts w:cs="Arial"/>
          <w:color w:val="auto"/>
          <w:sz w:val="20"/>
          <w:szCs w:val="20"/>
          <w:lang w:val="en-SG"/>
        </w:rPr>
        <w:t xml:space="preserve"> </w:t>
      </w:r>
      <w:r w:rsidRPr="00690E95">
        <w:rPr>
          <w:rFonts w:cs="Arial"/>
          <w:color w:val="auto"/>
          <w:sz w:val="20"/>
          <w:szCs w:val="20"/>
        </w:rPr>
        <w:t xml:space="preserve">Stage 1 </w:t>
      </w:r>
      <w:r w:rsidRPr="00690E95">
        <w:rPr>
          <w:rFonts w:cs="Arial"/>
          <w:color w:val="auto"/>
          <w:sz w:val="20"/>
          <w:szCs w:val="20"/>
          <w:lang w:val="en-SG"/>
        </w:rPr>
        <w:t xml:space="preserve">(led to reduction in defects in production) </w:t>
      </w:r>
    </w:p>
    <w:p w14:paraId="121EA40C" w14:textId="77777777" w:rsidR="00690E95" w:rsidRPr="00690E95" w:rsidRDefault="00690E95" w:rsidP="00F90484">
      <w:pPr>
        <w:numPr>
          <w:ilvl w:val="0"/>
          <w:numId w:val="17"/>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 xml:space="preserve">Led to tremendous improvement in DRE SIT and UAT metrics </w:t>
      </w:r>
    </w:p>
    <w:p w14:paraId="3C882CF0" w14:textId="77777777" w:rsidR="00690E95" w:rsidRPr="00690E95" w:rsidRDefault="00690E95" w:rsidP="00F90484">
      <w:pPr>
        <w:numPr>
          <w:ilvl w:val="0"/>
          <w:numId w:val="17"/>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Set up testing centre of excellence TCOE, Test process, Automation/ regression frameworks, Testing Governance, Test Best Practices / Knowledge Management</w:t>
      </w:r>
    </w:p>
    <w:p w14:paraId="4F30BF17" w14:textId="77777777" w:rsidR="00690E95" w:rsidRPr="00690E95" w:rsidRDefault="00690E95" w:rsidP="00F90484">
      <w:pPr>
        <w:numPr>
          <w:ilvl w:val="0"/>
          <w:numId w:val="17"/>
        </w:numPr>
        <w:tabs>
          <w:tab w:val="clear" w:pos="170"/>
          <w:tab w:val="left" w:pos="360"/>
        </w:tabs>
        <w:overflowPunct w:val="0"/>
        <w:autoSpaceDE w:val="0"/>
        <w:autoSpaceDN w:val="0"/>
        <w:adjustRightInd w:val="0"/>
        <w:spacing w:after="0" w:line="240" w:lineRule="auto"/>
        <w:jc w:val="both"/>
        <w:textAlignment w:val="baseline"/>
        <w:rPr>
          <w:rFonts w:cs="Arial"/>
          <w:color w:val="auto"/>
          <w:sz w:val="20"/>
          <w:szCs w:val="20"/>
        </w:rPr>
      </w:pPr>
      <w:r w:rsidRPr="00690E95">
        <w:rPr>
          <w:rFonts w:cs="Arial"/>
          <w:color w:val="auto"/>
          <w:sz w:val="20"/>
          <w:szCs w:val="20"/>
        </w:rPr>
        <w:t>Led a team of 14 part timers cross functional Reps, Implemented end to end CMMI Stage 1 in Group Technology, Conducted mass training on CMMI, V&amp;V for the organization</w:t>
      </w:r>
    </w:p>
    <w:p w14:paraId="1C1FAF46" w14:textId="77777777" w:rsidR="00690E95" w:rsidRPr="00690E95" w:rsidRDefault="00690E95" w:rsidP="00690E95">
      <w:pPr>
        <w:pStyle w:val="BodyText"/>
        <w:ind w:left="360"/>
        <w:rPr>
          <w:rFonts w:cs="Arial"/>
          <w:color w:val="auto"/>
          <w:sz w:val="20"/>
          <w:szCs w:val="20"/>
          <w:lang w:val="en-SG"/>
        </w:rPr>
      </w:pPr>
    </w:p>
    <w:p w14:paraId="0693C2B6" w14:textId="77777777" w:rsidR="00690E95" w:rsidRPr="00690E95" w:rsidRDefault="00690E95" w:rsidP="00690E95">
      <w:pPr>
        <w:pBdr>
          <w:bottom w:val="single" w:sz="6" w:space="1" w:color="auto"/>
        </w:pBdr>
        <w:spacing w:before="80"/>
        <w:ind w:right="259"/>
        <w:rPr>
          <w:rStyle w:val="Emphasis"/>
          <w:rFonts w:cs="Arial"/>
          <w:b/>
          <w:i w:val="0"/>
          <w:iCs w:val="0"/>
          <w:color w:val="auto"/>
          <w:sz w:val="20"/>
          <w:szCs w:val="20"/>
        </w:rPr>
      </w:pPr>
      <w:r w:rsidRPr="00690E95">
        <w:rPr>
          <w:rFonts w:cs="Arial"/>
          <w:b/>
          <w:color w:val="auto"/>
          <w:sz w:val="20"/>
          <w:szCs w:val="20"/>
        </w:rPr>
        <w:t xml:space="preserve">EARLY CAREER </w:t>
      </w:r>
    </w:p>
    <w:p w14:paraId="6DA16F05" w14:textId="77777777" w:rsidR="00690E95" w:rsidRPr="00690E95" w:rsidRDefault="00690E95" w:rsidP="00F90484">
      <w:pPr>
        <w:numPr>
          <w:ilvl w:val="0"/>
          <w:numId w:val="11"/>
        </w:numPr>
        <w:tabs>
          <w:tab w:val="clear" w:pos="170"/>
        </w:tabs>
        <w:spacing w:after="0" w:line="240" w:lineRule="auto"/>
        <w:jc w:val="both"/>
        <w:rPr>
          <w:rFonts w:cs="Arial"/>
          <w:color w:val="auto"/>
          <w:sz w:val="20"/>
          <w:szCs w:val="20"/>
        </w:rPr>
      </w:pPr>
      <w:r w:rsidRPr="00690E95">
        <w:rPr>
          <w:rFonts w:cs="Arial"/>
          <w:b/>
          <w:color w:val="auto"/>
          <w:sz w:val="20"/>
          <w:szCs w:val="20"/>
        </w:rPr>
        <w:t xml:space="preserve">Director (Independent Consulting), KK Consulting Bizness, </w:t>
      </w:r>
      <w:r w:rsidRPr="00690E95">
        <w:rPr>
          <w:rFonts w:cs="Arial"/>
          <w:color w:val="auto"/>
          <w:sz w:val="20"/>
          <w:szCs w:val="20"/>
        </w:rPr>
        <w:t xml:space="preserve">Singapore, </w:t>
      </w:r>
      <w:r w:rsidRPr="00690E95">
        <w:rPr>
          <w:rFonts w:cs="Arial"/>
          <w:bCs/>
          <w:color w:val="auto"/>
          <w:sz w:val="20"/>
          <w:szCs w:val="20"/>
        </w:rPr>
        <w:t xml:space="preserve">Oct </w:t>
      </w:r>
      <w:r w:rsidRPr="00690E95">
        <w:rPr>
          <w:rFonts w:cs="Arial"/>
          <w:color w:val="auto"/>
          <w:sz w:val="20"/>
          <w:szCs w:val="20"/>
        </w:rPr>
        <w:t>2005 to Sep 2006</w:t>
      </w:r>
    </w:p>
    <w:p w14:paraId="652D07C7" w14:textId="77777777" w:rsidR="00690E95" w:rsidRPr="00690E95" w:rsidRDefault="00690E95" w:rsidP="00F90484">
      <w:pPr>
        <w:pStyle w:val="BodyText"/>
        <w:widowControl w:val="0"/>
        <w:numPr>
          <w:ilvl w:val="1"/>
          <w:numId w:val="11"/>
        </w:numPr>
        <w:tabs>
          <w:tab w:val="clear" w:pos="170"/>
        </w:tabs>
        <w:overflowPunct w:val="0"/>
        <w:adjustRightInd w:val="0"/>
        <w:spacing w:after="0" w:line="240" w:lineRule="auto"/>
        <w:ind w:left="567" w:hanging="283"/>
        <w:jc w:val="both"/>
        <w:rPr>
          <w:rFonts w:cs="Arial"/>
          <w:b/>
          <w:bCs/>
          <w:color w:val="auto"/>
          <w:sz w:val="20"/>
          <w:szCs w:val="20"/>
        </w:rPr>
      </w:pPr>
      <w:r w:rsidRPr="00690E95">
        <w:rPr>
          <w:rFonts w:cs="Arial"/>
          <w:b/>
          <w:bCs/>
          <w:color w:val="auto"/>
          <w:sz w:val="20"/>
          <w:szCs w:val="20"/>
          <w:lang w:val="en-SG"/>
        </w:rPr>
        <w:t xml:space="preserve">Independent Consulting, Information System (IS) Audit for IBM/National Health, Call centre set up,  Conducted Advance Project Management &amp; IS Audit courses for eMBA (SP Jain Institute of Management Singapore and Dubai), </w:t>
      </w:r>
      <w:r w:rsidRPr="00690E95">
        <w:rPr>
          <w:rFonts w:cs="Arial"/>
          <w:b/>
          <w:bCs/>
          <w:color w:val="auto"/>
          <w:sz w:val="20"/>
          <w:szCs w:val="20"/>
        </w:rPr>
        <w:t>conducted “</w:t>
      </w:r>
      <w:r w:rsidRPr="00690E95">
        <w:rPr>
          <w:rFonts w:cs="Arial"/>
          <w:b/>
          <w:bCs/>
          <w:color w:val="auto"/>
          <w:sz w:val="20"/>
          <w:szCs w:val="20"/>
          <w:lang w:val="en-SG"/>
        </w:rPr>
        <w:t>CISA Review Course</w:t>
      </w:r>
      <w:r w:rsidRPr="00690E95">
        <w:rPr>
          <w:rFonts w:cs="Arial"/>
          <w:b/>
          <w:bCs/>
          <w:color w:val="auto"/>
          <w:sz w:val="20"/>
          <w:szCs w:val="20"/>
        </w:rPr>
        <w:t>” for ISACA S</w:t>
      </w:r>
      <w:r w:rsidRPr="00690E95">
        <w:rPr>
          <w:rFonts w:cs="Arial"/>
          <w:b/>
          <w:bCs/>
          <w:color w:val="auto"/>
          <w:sz w:val="20"/>
          <w:szCs w:val="20"/>
          <w:lang w:val="en-SG"/>
        </w:rPr>
        <w:t xml:space="preserve">ingapore </w:t>
      </w:r>
    </w:p>
    <w:p w14:paraId="0B904BF7" w14:textId="77777777" w:rsidR="00690E95" w:rsidRPr="00690E95" w:rsidRDefault="00690E95" w:rsidP="00F90484">
      <w:pPr>
        <w:numPr>
          <w:ilvl w:val="0"/>
          <w:numId w:val="11"/>
        </w:numPr>
        <w:tabs>
          <w:tab w:val="clear" w:pos="170"/>
        </w:tabs>
        <w:spacing w:after="0" w:line="240" w:lineRule="auto"/>
        <w:rPr>
          <w:rFonts w:cs="Arial"/>
          <w:b/>
          <w:color w:val="auto"/>
          <w:sz w:val="20"/>
          <w:szCs w:val="20"/>
        </w:rPr>
      </w:pPr>
      <w:r w:rsidRPr="00690E95">
        <w:rPr>
          <w:rFonts w:cs="Arial"/>
          <w:b/>
          <w:color w:val="auto"/>
          <w:sz w:val="20"/>
          <w:szCs w:val="20"/>
        </w:rPr>
        <w:t>Total Customer Experience &amp; Quality Manager, Hewlett Packard</w:t>
      </w:r>
      <w:r w:rsidRPr="00690E95">
        <w:rPr>
          <w:rFonts w:cs="Arial"/>
          <w:color w:val="auto"/>
          <w:sz w:val="20"/>
          <w:szCs w:val="20"/>
        </w:rPr>
        <w:t>, Singapore, Jul 2003 to Sep 2005</w:t>
      </w:r>
    </w:p>
    <w:p w14:paraId="39BF0112" w14:textId="77777777" w:rsidR="00690E95" w:rsidRPr="00690E95" w:rsidRDefault="00690E95" w:rsidP="00F90484">
      <w:pPr>
        <w:numPr>
          <w:ilvl w:val="1"/>
          <w:numId w:val="11"/>
        </w:numPr>
        <w:tabs>
          <w:tab w:val="clear" w:pos="170"/>
        </w:tabs>
        <w:spacing w:after="0" w:line="240" w:lineRule="auto"/>
        <w:ind w:left="567" w:hanging="283"/>
        <w:jc w:val="both"/>
        <w:rPr>
          <w:rFonts w:cs="Arial"/>
          <w:color w:val="auto"/>
          <w:sz w:val="20"/>
          <w:szCs w:val="20"/>
        </w:rPr>
      </w:pPr>
      <w:r w:rsidRPr="00690E95">
        <w:rPr>
          <w:rFonts w:cs="Arial"/>
          <w:color w:val="auto"/>
          <w:sz w:val="20"/>
          <w:szCs w:val="20"/>
        </w:rPr>
        <w:t>Established Six-Sigma program, successfully led 2 DMAIC Projects  (annualized Savings US$2.4M)</w:t>
      </w:r>
    </w:p>
    <w:p w14:paraId="6F98EE2C" w14:textId="77777777" w:rsidR="00690E95" w:rsidRPr="00690E95" w:rsidRDefault="00690E95" w:rsidP="00F90484">
      <w:pPr>
        <w:numPr>
          <w:ilvl w:val="0"/>
          <w:numId w:val="11"/>
        </w:numPr>
        <w:tabs>
          <w:tab w:val="clear" w:pos="170"/>
        </w:tabs>
        <w:spacing w:after="0" w:line="240" w:lineRule="auto"/>
        <w:rPr>
          <w:rFonts w:cs="Arial"/>
          <w:color w:val="auto"/>
          <w:sz w:val="20"/>
          <w:szCs w:val="20"/>
        </w:rPr>
      </w:pPr>
      <w:r w:rsidRPr="00690E95">
        <w:rPr>
          <w:rFonts w:cs="Arial"/>
          <w:color w:val="auto"/>
          <w:sz w:val="20"/>
          <w:szCs w:val="20"/>
        </w:rPr>
        <w:t>Assistant Manager (IT Quality Management), Singapore Airlines, Singapore, Feb 2001 to Jul 2003</w:t>
      </w:r>
    </w:p>
    <w:p w14:paraId="58F5F7A2" w14:textId="77777777" w:rsidR="00690E95" w:rsidRPr="00690E95" w:rsidRDefault="00690E95" w:rsidP="00F90484">
      <w:pPr>
        <w:numPr>
          <w:ilvl w:val="0"/>
          <w:numId w:val="11"/>
        </w:numPr>
        <w:tabs>
          <w:tab w:val="clear" w:pos="170"/>
        </w:tabs>
        <w:spacing w:after="0" w:line="240" w:lineRule="auto"/>
        <w:rPr>
          <w:rFonts w:cs="Arial"/>
          <w:bCs/>
          <w:color w:val="auto"/>
          <w:sz w:val="20"/>
          <w:szCs w:val="20"/>
        </w:rPr>
      </w:pPr>
      <w:r w:rsidRPr="00690E95">
        <w:rPr>
          <w:rStyle w:val="Emphasis"/>
          <w:rFonts w:cs="Arial"/>
          <w:bCs/>
          <w:i w:val="0"/>
          <w:iCs w:val="0"/>
          <w:color w:val="auto"/>
          <w:sz w:val="20"/>
          <w:szCs w:val="20"/>
        </w:rPr>
        <w:t>Motorola Electronics, Singapore,</w:t>
      </w:r>
      <w:r w:rsidRPr="00690E95">
        <w:rPr>
          <w:rFonts w:cs="Arial"/>
          <w:bCs/>
          <w:color w:val="auto"/>
          <w:sz w:val="20"/>
          <w:szCs w:val="20"/>
        </w:rPr>
        <w:t xml:space="preserve"> Senior Engineer (S/w Quality &amp; Process), Apr 2000 to Jan 2001</w:t>
      </w:r>
    </w:p>
    <w:p w14:paraId="6F29E02F" w14:textId="77777777" w:rsidR="00690E95" w:rsidRPr="00690E95" w:rsidRDefault="00690E95" w:rsidP="00F90484">
      <w:pPr>
        <w:numPr>
          <w:ilvl w:val="0"/>
          <w:numId w:val="11"/>
        </w:numPr>
        <w:tabs>
          <w:tab w:val="clear" w:pos="170"/>
        </w:tabs>
        <w:spacing w:after="0" w:line="240" w:lineRule="auto"/>
        <w:rPr>
          <w:rFonts w:cs="Arial"/>
          <w:bCs/>
          <w:color w:val="auto"/>
          <w:sz w:val="20"/>
          <w:szCs w:val="20"/>
        </w:rPr>
      </w:pPr>
      <w:r w:rsidRPr="00690E95">
        <w:rPr>
          <w:rStyle w:val="Emphasis"/>
          <w:rFonts w:cs="Arial"/>
          <w:bCs/>
          <w:i w:val="0"/>
          <w:iCs w:val="0"/>
          <w:color w:val="auto"/>
          <w:sz w:val="20"/>
          <w:szCs w:val="20"/>
        </w:rPr>
        <w:t>NIIT Asia Pacific, Singapore,</w:t>
      </w:r>
      <w:r w:rsidRPr="00690E95">
        <w:rPr>
          <w:rFonts w:cs="Arial"/>
          <w:bCs/>
          <w:color w:val="auto"/>
          <w:sz w:val="20"/>
          <w:szCs w:val="20"/>
        </w:rPr>
        <w:t xml:space="preserve"> Consultant (SEPG Head, CMMI Level 5, Sep'99), Aug 1995 to Mar 2000</w:t>
      </w:r>
    </w:p>
    <w:p w14:paraId="348A5F37" w14:textId="77777777" w:rsidR="00690E95" w:rsidRPr="00690E95" w:rsidRDefault="00690E95" w:rsidP="00F90484">
      <w:pPr>
        <w:numPr>
          <w:ilvl w:val="0"/>
          <w:numId w:val="11"/>
        </w:numPr>
        <w:tabs>
          <w:tab w:val="clear" w:pos="170"/>
        </w:tabs>
        <w:spacing w:after="0" w:line="240" w:lineRule="auto"/>
        <w:rPr>
          <w:rStyle w:val="Emphasis"/>
          <w:rFonts w:cs="Arial"/>
          <w:bCs/>
          <w:i w:val="0"/>
          <w:iCs w:val="0"/>
          <w:color w:val="auto"/>
          <w:sz w:val="20"/>
          <w:szCs w:val="20"/>
        </w:rPr>
      </w:pPr>
      <w:r w:rsidRPr="00690E95">
        <w:rPr>
          <w:rStyle w:val="Emphasis"/>
          <w:rFonts w:cs="Arial"/>
          <w:bCs/>
          <w:i w:val="0"/>
          <w:iCs w:val="0"/>
          <w:color w:val="auto"/>
          <w:sz w:val="20"/>
          <w:szCs w:val="20"/>
        </w:rPr>
        <w:t>Haryana State Electronics Development Corporation Ltd, India, Programmer, Mar 1993 to Aug 1995</w:t>
      </w:r>
      <w:r w:rsidRPr="00690E95">
        <w:rPr>
          <w:rStyle w:val="Emphasis"/>
          <w:rFonts w:cs="Arial"/>
          <w:bCs/>
          <w:i w:val="0"/>
          <w:iCs w:val="0"/>
          <w:color w:val="auto"/>
          <w:sz w:val="20"/>
          <w:szCs w:val="20"/>
        </w:rPr>
        <w:tab/>
      </w:r>
    </w:p>
    <w:p w14:paraId="3B738970" w14:textId="77777777" w:rsidR="00690E95" w:rsidRPr="00690E95" w:rsidRDefault="00690E95" w:rsidP="00F90484">
      <w:pPr>
        <w:numPr>
          <w:ilvl w:val="0"/>
          <w:numId w:val="11"/>
        </w:numPr>
        <w:tabs>
          <w:tab w:val="clear" w:pos="170"/>
        </w:tabs>
        <w:spacing w:after="0" w:line="240" w:lineRule="auto"/>
        <w:rPr>
          <w:rStyle w:val="Emphasis"/>
          <w:rFonts w:cs="Arial"/>
          <w:bCs/>
          <w:i w:val="0"/>
          <w:iCs w:val="0"/>
          <w:color w:val="auto"/>
          <w:sz w:val="20"/>
          <w:szCs w:val="20"/>
        </w:rPr>
      </w:pPr>
      <w:r w:rsidRPr="00690E95">
        <w:rPr>
          <w:rStyle w:val="Emphasis"/>
          <w:rFonts w:cs="Arial"/>
          <w:bCs/>
          <w:i w:val="0"/>
          <w:iCs w:val="0"/>
          <w:color w:val="auto"/>
          <w:sz w:val="20"/>
          <w:szCs w:val="20"/>
        </w:rPr>
        <w:t>Computronics India Pvt. Ltd, India, Software Engineer, Mar 1991 to Jan 1993</w:t>
      </w:r>
      <w:r w:rsidRPr="00690E95">
        <w:rPr>
          <w:rStyle w:val="Emphasis"/>
          <w:rFonts w:cs="Arial"/>
          <w:bCs/>
          <w:i w:val="0"/>
          <w:iCs w:val="0"/>
          <w:color w:val="auto"/>
          <w:sz w:val="20"/>
          <w:szCs w:val="20"/>
        </w:rPr>
        <w:tab/>
      </w:r>
    </w:p>
    <w:p w14:paraId="5A6C59F7" w14:textId="77777777" w:rsidR="00690E95" w:rsidRPr="00690E95" w:rsidRDefault="00690E95" w:rsidP="00690E95">
      <w:pPr>
        <w:ind w:left="360"/>
        <w:rPr>
          <w:rStyle w:val="Emphasis"/>
          <w:rFonts w:cs="Arial"/>
          <w:bCs/>
          <w:i w:val="0"/>
          <w:iCs w:val="0"/>
          <w:color w:val="auto"/>
          <w:sz w:val="20"/>
          <w:szCs w:val="20"/>
        </w:rPr>
      </w:pPr>
    </w:p>
    <w:p w14:paraId="09C42F20" w14:textId="77777777" w:rsidR="00690E95" w:rsidRPr="00690E95" w:rsidRDefault="00690E95" w:rsidP="00690E95">
      <w:pPr>
        <w:pBdr>
          <w:bottom w:val="single" w:sz="6" w:space="0" w:color="auto"/>
        </w:pBdr>
        <w:ind w:right="259"/>
        <w:rPr>
          <w:rFonts w:cs="Arial"/>
          <w:b/>
          <w:color w:val="auto"/>
          <w:sz w:val="22"/>
          <w:szCs w:val="22"/>
        </w:rPr>
      </w:pPr>
      <w:r w:rsidRPr="00690E95">
        <w:rPr>
          <w:rFonts w:cs="Arial"/>
          <w:b/>
          <w:color w:val="auto"/>
          <w:sz w:val="22"/>
          <w:szCs w:val="22"/>
        </w:rPr>
        <w:t>EDUCATION</w:t>
      </w:r>
    </w:p>
    <w:p w14:paraId="4650A2A9"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Masters of Technology Degree (Software Engineering), NUS Singapore, 2003</w:t>
      </w:r>
    </w:p>
    <w:p w14:paraId="1E7D048A"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Post Graduate Diploma (Computer Application), Alagappa University India, 1993</w:t>
      </w:r>
    </w:p>
    <w:p w14:paraId="3D23DF20" w14:textId="77777777" w:rsidR="00690E95" w:rsidRPr="00690E95" w:rsidRDefault="00690E95" w:rsidP="00F90484">
      <w:pPr>
        <w:widowControl w:val="0"/>
        <w:numPr>
          <w:ilvl w:val="0"/>
          <w:numId w:val="12"/>
        </w:numPr>
        <w:tabs>
          <w:tab w:val="clear" w:pos="170"/>
        </w:tabs>
        <w:spacing w:after="0" w:line="240" w:lineRule="auto"/>
        <w:jc w:val="both"/>
        <w:rPr>
          <w:rFonts w:cs="Arial"/>
          <w:color w:val="auto"/>
          <w:sz w:val="20"/>
          <w:szCs w:val="20"/>
        </w:rPr>
      </w:pPr>
      <w:r w:rsidRPr="00690E95">
        <w:rPr>
          <w:rFonts w:cs="Arial"/>
          <w:color w:val="auto"/>
          <w:sz w:val="20"/>
          <w:szCs w:val="20"/>
        </w:rPr>
        <w:t>Bachelor Degree in Engineering, Thapar Institute of Engg. &amp; Technology India, 1990</w:t>
      </w:r>
    </w:p>
    <w:p w14:paraId="4E0C6507" w14:textId="78A3C2D8" w:rsidR="009C6EEE" w:rsidRPr="00690E95" w:rsidRDefault="009C6EEE" w:rsidP="00690E95">
      <w:pPr>
        <w:rPr>
          <w:rFonts w:cs="Arial"/>
          <w:color w:val="auto"/>
          <w:sz w:val="20"/>
          <w:szCs w:val="20"/>
        </w:rPr>
      </w:pPr>
    </w:p>
    <w:sectPr w:rsidR="009C6EEE" w:rsidRPr="00690E95"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05B5A" w14:textId="77777777" w:rsidR="00F90484" w:rsidRDefault="00F90484" w:rsidP="00BE6D07">
      <w:pPr>
        <w:spacing w:after="0" w:line="240" w:lineRule="auto"/>
      </w:pPr>
      <w:r>
        <w:separator/>
      </w:r>
    </w:p>
  </w:endnote>
  <w:endnote w:type="continuationSeparator" w:id="0">
    <w:p w14:paraId="7E5B954D" w14:textId="77777777" w:rsidR="00F90484" w:rsidRDefault="00F90484"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taBoldLF-Roman">
    <w:altName w:val="Century Gothic"/>
    <w:charset w:val="00"/>
    <w:family w:val="swiss"/>
    <w:pitch w:val="variable"/>
    <w:sig w:usb0="00000003" w:usb1="40000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charset w:val="00"/>
    <w:family w:val="swiss"/>
    <w:pitch w:val="variable"/>
    <w:sig w:usb0="00000003" w:usb1="40000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754589BF" w:rsidR="00E7568A" w:rsidRDefault="00E7568A" w:rsidP="009207E8">
                          <w:pPr>
                            <w:pStyle w:val="Footer"/>
                          </w:pPr>
                          <w:r>
                            <w:fldChar w:fldCharType="begin"/>
                          </w:r>
                          <w:r>
                            <w:instrText xml:space="preserve"> </w:instrText>
                          </w:r>
                          <w:r>
                            <w:fldChar w:fldCharType="begin"/>
                          </w:r>
                          <w:r>
                            <w:instrText>NUMPAGES</w:instrText>
                          </w:r>
                          <w:r>
                            <w:fldChar w:fldCharType="separate"/>
                          </w:r>
                          <w:r w:rsidR="00690E95">
                            <w:rPr>
                              <w:noProof/>
                            </w:rPr>
                            <w:instrText>5</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754589BF" w:rsidR="00E7568A" w:rsidRDefault="00E7568A" w:rsidP="009207E8">
                    <w:pPr>
                      <w:pStyle w:val="Footer"/>
                    </w:pPr>
                    <w:r>
                      <w:fldChar w:fldCharType="begin"/>
                    </w:r>
                    <w:r>
                      <w:instrText xml:space="preserve"> </w:instrText>
                    </w:r>
                    <w:r>
                      <w:fldChar w:fldCharType="begin"/>
                    </w:r>
                    <w:r>
                      <w:instrText>NUMPAGES</w:instrText>
                    </w:r>
                    <w:r>
                      <w:fldChar w:fldCharType="separate"/>
                    </w:r>
                    <w:r w:rsidR="00690E95">
                      <w:rPr>
                        <w:noProof/>
                      </w:rPr>
                      <w:instrText>5</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2E5828CD"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F90484">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2E5828CD"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F90484">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1203/4, Chinachem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1AD03" w14:textId="77777777" w:rsidR="00F90484" w:rsidRDefault="00F90484" w:rsidP="00BE6D07">
      <w:pPr>
        <w:spacing w:after="0" w:line="240" w:lineRule="auto"/>
      </w:pPr>
      <w:r>
        <w:separator/>
      </w:r>
    </w:p>
  </w:footnote>
  <w:footnote w:type="continuationSeparator" w:id="0">
    <w:p w14:paraId="73DFCD0F" w14:textId="77777777" w:rsidR="00F90484" w:rsidRDefault="00F90484"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446948"/>
    <w:multiLevelType w:val="hybridMultilevel"/>
    <w:tmpl w:val="045809C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18C336D5"/>
    <w:multiLevelType w:val="hybridMultilevel"/>
    <w:tmpl w:val="982669C2"/>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1" w15:restartNumberingAfterBreak="0">
    <w:nsid w:val="28893CE4"/>
    <w:multiLevelType w:val="hybridMultilevel"/>
    <w:tmpl w:val="5E1A9F36"/>
    <w:lvl w:ilvl="0" w:tplc="08090001">
      <w:start w:val="1"/>
      <w:numFmt w:val="bullet"/>
      <w:lvlText w:val=""/>
      <w:lvlJc w:val="left"/>
      <w:pPr>
        <w:ind w:left="785" w:hanging="360"/>
      </w:pPr>
      <w:rPr>
        <w:rFonts w:ascii="Symbol" w:hAnsi="Symbol" w:cs="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2" w15:restartNumberingAfterBreak="0">
    <w:nsid w:val="38C92F60"/>
    <w:multiLevelType w:val="hybridMultilevel"/>
    <w:tmpl w:val="7C1257B6"/>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39FF2BA1"/>
    <w:multiLevelType w:val="hybridMultilevel"/>
    <w:tmpl w:val="E624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5"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26"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27" w15:restartNumberingAfterBreak="0">
    <w:nsid w:val="559F0DEF"/>
    <w:multiLevelType w:val="hybridMultilevel"/>
    <w:tmpl w:val="C2DE311A"/>
    <w:lvl w:ilvl="0" w:tplc="D71A97E0">
      <w:start w:val="1"/>
      <w:numFmt w:val="bullet"/>
      <w:lvlText w:val=""/>
      <w:lvlJc w:val="left"/>
      <w:pPr>
        <w:ind w:left="360" w:hanging="360"/>
      </w:pPr>
      <w:rPr>
        <w:rFonts w:ascii="Symbol" w:hAnsi="Symbol" w:hint="default"/>
        <w:lang w:val="en-SG"/>
      </w:rPr>
    </w:lvl>
    <w:lvl w:ilvl="1" w:tplc="0809000B">
      <w:start w:val="1"/>
      <w:numFmt w:val="bullet"/>
      <w:lvlText w:val=""/>
      <w:lvlJc w:val="left"/>
      <w:pPr>
        <w:ind w:left="1440" w:hanging="360"/>
      </w:pPr>
      <w:rPr>
        <w:rFonts w:ascii="Wingdings" w:hAnsi="Wingdings" w:cs="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8" w15:restartNumberingAfterBreak="0">
    <w:nsid w:val="671F4E72"/>
    <w:multiLevelType w:val="hybridMultilevel"/>
    <w:tmpl w:val="2E386586"/>
    <w:lvl w:ilvl="0" w:tplc="4809000F">
      <w:start w:val="1"/>
      <w:numFmt w:val="decimal"/>
      <w:lvlText w:val="%1."/>
      <w:lvlJc w:val="left"/>
      <w:pPr>
        <w:ind w:left="360" w:hanging="360"/>
      </w:pPr>
      <w:rPr>
        <w:b/>
        <w:i/>
      </w:rPr>
    </w:lvl>
    <w:lvl w:ilvl="1" w:tplc="48090001">
      <w:start w:val="1"/>
      <w:numFmt w:val="bullet"/>
      <w:lvlText w:val=""/>
      <w:lvlJc w:val="left"/>
      <w:pPr>
        <w:ind w:left="1080" w:hanging="360"/>
      </w:pPr>
      <w:rPr>
        <w:rFonts w:ascii="Symbol" w:hAnsi="Symbol" w:hint="default"/>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9" w15:restartNumberingAfterBreak="0">
    <w:nsid w:val="69FD4F22"/>
    <w:multiLevelType w:val="hybridMultilevel"/>
    <w:tmpl w:val="0E04EB2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0" w15:restartNumberingAfterBreak="0">
    <w:nsid w:val="6D442857"/>
    <w:multiLevelType w:val="hybridMultilevel"/>
    <w:tmpl w:val="93C09C9A"/>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32" w15:restartNumberingAfterBreak="0">
    <w:nsid w:val="76CE212C"/>
    <w:multiLevelType w:val="hybridMultilevel"/>
    <w:tmpl w:val="A582178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6"/>
  </w:num>
  <w:num w:numId="3">
    <w:abstractNumId w:val="17"/>
  </w:num>
  <w:num w:numId="4">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31"/>
  </w:num>
  <w:num w:numId="7">
    <w:abstractNumId w:val="24"/>
  </w:num>
  <w:num w:numId="8">
    <w:abstractNumId w:val="16"/>
  </w:num>
  <w:num w:numId="9">
    <w:abstractNumId w:val="23"/>
  </w:num>
  <w:num w:numId="10">
    <w:abstractNumId w:val="27"/>
  </w:num>
  <w:num w:numId="11">
    <w:abstractNumId w:val="28"/>
  </w:num>
  <w:num w:numId="12">
    <w:abstractNumId w:val="29"/>
    <w:lvlOverride w:ilvl="0"/>
    <w:lvlOverride w:ilvl="1"/>
    <w:lvlOverride w:ilvl="2"/>
    <w:lvlOverride w:ilvl="3"/>
    <w:lvlOverride w:ilvl="4"/>
    <w:lvlOverride w:ilvl="5"/>
    <w:lvlOverride w:ilvl="6"/>
    <w:lvlOverride w:ilvl="7"/>
    <w:lvlOverride w:ilvl="8"/>
  </w:num>
  <w:num w:numId="13">
    <w:abstractNumId w:val="32"/>
  </w:num>
  <w:num w:numId="14">
    <w:abstractNumId w:val="21"/>
  </w:num>
  <w:num w:numId="15">
    <w:abstractNumId w:val="18"/>
  </w:num>
  <w:num w:numId="16">
    <w:abstractNumId w:val="22"/>
  </w:num>
  <w:num w:numId="17">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3FCD"/>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0844"/>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0DAF"/>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8FF"/>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479C"/>
    <w:rsid w:val="003F7952"/>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C0839"/>
    <w:rsid w:val="004C32EA"/>
    <w:rsid w:val="004D211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97EE0"/>
    <w:rsid w:val="005A4043"/>
    <w:rsid w:val="005B079D"/>
    <w:rsid w:val="005B278C"/>
    <w:rsid w:val="005B374C"/>
    <w:rsid w:val="005B4C5C"/>
    <w:rsid w:val="005B4DFB"/>
    <w:rsid w:val="005C7353"/>
    <w:rsid w:val="005D0FFA"/>
    <w:rsid w:val="005D279A"/>
    <w:rsid w:val="005D3C40"/>
    <w:rsid w:val="005D4388"/>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0E95"/>
    <w:rsid w:val="00691EC1"/>
    <w:rsid w:val="006922AC"/>
    <w:rsid w:val="00693224"/>
    <w:rsid w:val="00697C70"/>
    <w:rsid w:val="006A0AD8"/>
    <w:rsid w:val="006A2223"/>
    <w:rsid w:val="006A522D"/>
    <w:rsid w:val="006A5365"/>
    <w:rsid w:val="006A55FA"/>
    <w:rsid w:val="006A6936"/>
    <w:rsid w:val="006A7D86"/>
    <w:rsid w:val="006B016B"/>
    <w:rsid w:val="006B17D5"/>
    <w:rsid w:val="006C0868"/>
    <w:rsid w:val="006D0DC7"/>
    <w:rsid w:val="006D68AB"/>
    <w:rsid w:val="006E23C1"/>
    <w:rsid w:val="006E31AA"/>
    <w:rsid w:val="007262F3"/>
    <w:rsid w:val="00727389"/>
    <w:rsid w:val="00730537"/>
    <w:rsid w:val="007333F7"/>
    <w:rsid w:val="00735F1C"/>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6ACE"/>
    <w:rsid w:val="007E1586"/>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50BD"/>
    <w:rsid w:val="008D6E1A"/>
    <w:rsid w:val="008E20B8"/>
    <w:rsid w:val="008E34E6"/>
    <w:rsid w:val="008E7A53"/>
    <w:rsid w:val="008F20DD"/>
    <w:rsid w:val="008F68AE"/>
    <w:rsid w:val="009026A0"/>
    <w:rsid w:val="00904135"/>
    <w:rsid w:val="00904C4A"/>
    <w:rsid w:val="00904DD0"/>
    <w:rsid w:val="00912797"/>
    <w:rsid w:val="00912B7A"/>
    <w:rsid w:val="00913B1F"/>
    <w:rsid w:val="00914938"/>
    <w:rsid w:val="00915D3C"/>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2FD1"/>
    <w:rsid w:val="0096318E"/>
    <w:rsid w:val="00963402"/>
    <w:rsid w:val="00963B64"/>
    <w:rsid w:val="00965B0D"/>
    <w:rsid w:val="00966AA0"/>
    <w:rsid w:val="00972C49"/>
    <w:rsid w:val="00974463"/>
    <w:rsid w:val="009819BA"/>
    <w:rsid w:val="009861A1"/>
    <w:rsid w:val="00990C18"/>
    <w:rsid w:val="009978A2"/>
    <w:rsid w:val="009A44DC"/>
    <w:rsid w:val="009A5761"/>
    <w:rsid w:val="009A59F1"/>
    <w:rsid w:val="009A685E"/>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A0106A"/>
    <w:rsid w:val="00A112A3"/>
    <w:rsid w:val="00A11A3A"/>
    <w:rsid w:val="00A14D8E"/>
    <w:rsid w:val="00A150A7"/>
    <w:rsid w:val="00A15B96"/>
    <w:rsid w:val="00A1617A"/>
    <w:rsid w:val="00A220D7"/>
    <w:rsid w:val="00A22FCC"/>
    <w:rsid w:val="00A27569"/>
    <w:rsid w:val="00A30479"/>
    <w:rsid w:val="00A40FF9"/>
    <w:rsid w:val="00A415A8"/>
    <w:rsid w:val="00A42984"/>
    <w:rsid w:val="00A43980"/>
    <w:rsid w:val="00A53519"/>
    <w:rsid w:val="00A535C8"/>
    <w:rsid w:val="00A540EC"/>
    <w:rsid w:val="00A54330"/>
    <w:rsid w:val="00A57149"/>
    <w:rsid w:val="00A57454"/>
    <w:rsid w:val="00A649B1"/>
    <w:rsid w:val="00A64B07"/>
    <w:rsid w:val="00A66510"/>
    <w:rsid w:val="00A666A3"/>
    <w:rsid w:val="00A70AD1"/>
    <w:rsid w:val="00A72E46"/>
    <w:rsid w:val="00A736F2"/>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555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34C0"/>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00A"/>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056"/>
    <w:rsid w:val="00E05E98"/>
    <w:rsid w:val="00E112D9"/>
    <w:rsid w:val="00E13E3B"/>
    <w:rsid w:val="00E1515A"/>
    <w:rsid w:val="00E2036A"/>
    <w:rsid w:val="00E2589F"/>
    <w:rsid w:val="00E3589C"/>
    <w:rsid w:val="00E35E5D"/>
    <w:rsid w:val="00E41E22"/>
    <w:rsid w:val="00E42BAC"/>
    <w:rsid w:val="00E43B5B"/>
    <w:rsid w:val="00E45FF3"/>
    <w:rsid w:val="00E473EE"/>
    <w:rsid w:val="00E4789D"/>
    <w:rsid w:val="00E50441"/>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1743"/>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55BD"/>
    <w:rsid w:val="00F47528"/>
    <w:rsid w:val="00F5057A"/>
    <w:rsid w:val="00F527C4"/>
    <w:rsid w:val="00F5365C"/>
    <w:rsid w:val="00F61C1E"/>
    <w:rsid w:val="00F64A3E"/>
    <w:rsid w:val="00F65E01"/>
    <w:rsid w:val="00F70C36"/>
    <w:rsid w:val="00F714C9"/>
    <w:rsid w:val="00F72EFB"/>
    <w:rsid w:val="00F778D0"/>
    <w:rsid w:val="00F81F7E"/>
    <w:rsid w:val="00F84797"/>
    <w:rsid w:val="00F869F7"/>
    <w:rsid w:val="00F90484"/>
    <w:rsid w:val="00F929A9"/>
    <w:rsid w:val="00F9588B"/>
    <w:rsid w:val="00F9615A"/>
    <w:rsid w:val="00F97C3D"/>
    <w:rsid w:val="00FA30C1"/>
    <w:rsid w:val="00FA34AD"/>
    <w:rsid w:val="00FA3C17"/>
    <w:rsid w:val="00FD2C8A"/>
    <w:rsid w:val="00FD2F9E"/>
    <w:rsid w:val="00FD4A6C"/>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1F1489F0-7834-45FC-A712-CCBBDCBF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1</TotalTime>
  <Pages>5</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2020-05-08T07:14:00Z</dcterms:created>
  <dcterms:modified xsi:type="dcterms:W3CDTF">2020-05-08T07:14:00Z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