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B8437" w14:textId="746BD7F7" w:rsidR="00932102" w:rsidRPr="0005336F" w:rsidRDefault="00932102" w:rsidP="0005336F">
      <w:pPr>
        <w:ind w:left="0" w:firstLine="0"/>
        <w:rPr>
          <w:rFonts w:ascii="Arial" w:hAnsi="Arial" w:cs="Arial"/>
          <w:sz w:val="20"/>
          <w:szCs w:val="20"/>
        </w:rPr>
      </w:pPr>
    </w:p>
    <w:p w14:paraId="68492274" w14:textId="64708249" w:rsidR="00932102" w:rsidRPr="0005336F" w:rsidRDefault="0005336F" w:rsidP="00932102">
      <w:pPr>
        <w:rPr>
          <w:rFonts w:ascii="Arial" w:eastAsiaTheme="minorEastAsia" w:hAnsi="Arial" w:cs="Arial"/>
          <w:b/>
          <w:bCs/>
          <w:color w:val="333333"/>
          <w:sz w:val="28"/>
          <w:szCs w:val="28"/>
        </w:rPr>
      </w:pPr>
      <w:r w:rsidRPr="0005336F">
        <w:rPr>
          <w:rFonts w:ascii="Arial" w:eastAsiaTheme="minorEastAsia" w:hAnsi="Arial" w:cs="Arial"/>
          <w:color w:val="333333"/>
          <w:sz w:val="28"/>
          <w:szCs w:val="28"/>
        </w:rPr>
        <w:t xml:space="preserve">              </w:t>
      </w:r>
      <w:r>
        <w:rPr>
          <w:rFonts w:ascii="Arial" w:eastAsiaTheme="minorEastAsia" w:hAnsi="Arial" w:cs="Arial"/>
          <w:color w:val="333333"/>
          <w:sz w:val="28"/>
          <w:szCs w:val="28"/>
        </w:rPr>
        <w:t xml:space="preserve">     </w:t>
      </w:r>
      <w:r w:rsidR="00932102" w:rsidRPr="0005336F">
        <w:rPr>
          <w:rFonts w:ascii="Arial" w:eastAsiaTheme="minorEastAsia" w:hAnsi="Arial" w:cs="Arial"/>
          <w:b/>
          <w:bCs/>
          <w:color w:val="333333"/>
          <w:sz w:val="28"/>
          <w:szCs w:val="28"/>
        </w:rPr>
        <w:t>Pedro Sttau</w:t>
      </w:r>
    </w:p>
    <w:p w14:paraId="2A521B95" w14:textId="47F4F8EA" w:rsidR="00932102" w:rsidRPr="0005336F" w:rsidRDefault="00932102" w:rsidP="00932102">
      <w:pPr>
        <w:ind w:left="0" w:firstLine="0"/>
        <w:rPr>
          <w:rFonts w:ascii="Arial" w:eastAsiaTheme="minorEastAsia" w:hAnsi="Arial" w:cs="Arial"/>
          <w:b/>
          <w:bCs/>
          <w:color w:val="333333"/>
          <w:sz w:val="22"/>
        </w:rPr>
      </w:pPr>
      <w:r w:rsidRPr="0005336F">
        <w:rPr>
          <w:rFonts w:ascii="Arial" w:eastAsiaTheme="minorEastAsia" w:hAnsi="Arial" w:cs="Arial"/>
          <w:b/>
          <w:bCs/>
          <w:color w:val="333333"/>
          <w:sz w:val="22"/>
        </w:rPr>
        <w:t>P</w:t>
      </w:r>
      <w:r w:rsidR="0005336F">
        <w:rPr>
          <w:rFonts w:ascii="Arial" w:eastAsiaTheme="minorEastAsia" w:hAnsi="Arial" w:cs="Arial"/>
          <w:b/>
          <w:bCs/>
          <w:color w:val="333333"/>
          <w:sz w:val="22"/>
        </w:rPr>
        <w:t>ROFILE SUMMARY</w:t>
      </w:r>
      <w:r w:rsidRPr="0005336F">
        <w:rPr>
          <w:rFonts w:ascii="Arial" w:eastAsiaTheme="minorEastAsia" w:hAnsi="Arial" w:cs="Arial"/>
          <w:b/>
          <w:bCs/>
          <w:color w:val="333333"/>
          <w:sz w:val="22"/>
        </w:rPr>
        <w:t xml:space="preserve">: </w:t>
      </w:r>
      <w:r w:rsidR="0005336F">
        <w:rPr>
          <w:rFonts w:ascii="Arial" w:eastAsiaTheme="minorEastAsia" w:hAnsi="Arial" w:cs="Arial"/>
          <w:b/>
          <w:bCs/>
          <w:color w:val="333333"/>
          <w:sz w:val="22"/>
        </w:rPr>
        <w:t xml:space="preserve"> </w:t>
      </w:r>
    </w:p>
    <w:p w14:paraId="52C81D20" w14:textId="10F80BA6" w:rsidR="00932102" w:rsidRDefault="00932102" w:rsidP="0005336F">
      <w:pPr>
        <w:spacing w:after="0" w:line="240" w:lineRule="auto"/>
        <w:ind w:left="0" w:firstLine="0"/>
        <w:rPr>
          <w:rFonts w:ascii="Arial" w:hAnsi="Arial" w:cs="Arial"/>
          <w:sz w:val="20"/>
          <w:szCs w:val="20"/>
          <w:shd w:val="clear" w:color="auto" w:fill="FFFFFF"/>
        </w:rPr>
      </w:pPr>
      <w:r w:rsidRPr="0005336F">
        <w:rPr>
          <w:rStyle w:val="lt-line-clampraw-line"/>
          <w:rFonts w:ascii="Arial" w:hAnsi="Arial" w:cs="Arial"/>
          <w:sz w:val="20"/>
          <w:szCs w:val="20"/>
          <w:bdr w:val="none" w:sz="0" w:space="0" w:color="auto" w:frame="1"/>
          <w:shd w:val="clear" w:color="auto" w:fill="FFFFFF"/>
        </w:rPr>
        <w:t>I am a data driven dedicated IT Professional with a passion for building great software. I believe in leadership by example, and that there is no methodology that applies equally to all circumstances and environments.</w:t>
      </w:r>
      <w:r w:rsidRPr="0005336F">
        <w:rPr>
          <w:rFonts w:ascii="Arial" w:hAnsi="Arial" w:cs="Arial"/>
          <w:sz w:val="20"/>
          <w:szCs w:val="20"/>
          <w:bdr w:val="none" w:sz="0" w:space="0" w:color="auto" w:frame="1"/>
          <w:shd w:val="clear" w:color="auto" w:fill="FFFFFF"/>
        </w:rPr>
        <w:br/>
      </w:r>
      <w:r w:rsidRPr="0005336F">
        <w:rPr>
          <w:rFonts w:ascii="Arial" w:hAnsi="Arial" w:cs="Arial"/>
          <w:sz w:val="20"/>
          <w:szCs w:val="20"/>
          <w:bdr w:val="none" w:sz="0" w:space="0" w:color="auto" w:frame="1"/>
          <w:shd w:val="clear" w:color="auto" w:fill="FFFFFF"/>
        </w:rPr>
        <w:br/>
      </w:r>
      <w:r w:rsidRPr="0005336F">
        <w:rPr>
          <w:rStyle w:val="lt-line-clampraw-line"/>
          <w:rFonts w:ascii="Arial" w:hAnsi="Arial" w:cs="Arial"/>
          <w:sz w:val="20"/>
          <w:szCs w:val="20"/>
          <w:bdr w:val="none" w:sz="0" w:space="0" w:color="auto" w:frame="1"/>
          <w:shd w:val="clear" w:color="auto" w:fill="FFFFFF"/>
        </w:rPr>
        <w:t>While Software development is my passion, managing and engaging with teams to build products together is by far the most rewarding aspect of my job. There are very few things that beat the experience of collective accomplishment.</w:t>
      </w:r>
      <w:r w:rsidRPr="0005336F">
        <w:rPr>
          <w:rFonts w:ascii="Arial" w:hAnsi="Arial" w:cs="Arial"/>
          <w:sz w:val="20"/>
          <w:szCs w:val="20"/>
          <w:bdr w:val="none" w:sz="0" w:space="0" w:color="auto" w:frame="1"/>
          <w:shd w:val="clear" w:color="auto" w:fill="FFFFFF"/>
        </w:rPr>
        <w:br/>
      </w:r>
      <w:r w:rsidRPr="0005336F">
        <w:rPr>
          <w:rFonts w:ascii="Arial" w:hAnsi="Arial" w:cs="Arial"/>
          <w:sz w:val="20"/>
          <w:szCs w:val="20"/>
          <w:bdr w:val="none" w:sz="0" w:space="0" w:color="auto" w:frame="1"/>
          <w:shd w:val="clear" w:color="auto" w:fill="FFFFFF"/>
        </w:rPr>
        <w:br/>
      </w:r>
      <w:r w:rsidRPr="0005336F">
        <w:rPr>
          <w:rStyle w:val="lt-line-clampraw-line"/>
          <w:rFonts w:ascii="Arial" w:hAnsi="Arial" w:cs="Arial"/>
          <w:sz w:val="20"/>
          <w:szCs w:val="20"/>
          <w:bdr w:val="none" w:sz="0" w:space="0" w:color="auto" w:frame="1"/>
          <w:shd w:val="clear" w:color="auto" w:fill="FFFFFF"/>
        </w:rPr>
        <w:t>In most organizations I have served, one of my missions has been to align Business to IT development, making sure teams are fully motivated to deliver business value by understanding the purpose of what they are delivering, while at the time assuring that projects are being delivered to plan and scope.</w:t>
      </w:r>
      <w:r w:rsidRPr="0005336F">
        <w:rPr>
          <w:rFonts w:ascii="Arial" w:hAnsi="Arial" w:cs="Arial"/>
          <w:sz w:val="20"/>
          <w:szCs w:val="20"/>
          <w:bdr w:val="none" w:sz="0" w:space="0" w:color="auto" w:frame="1"/>
          <w:shd w:val="clear" w:color="auto" w:fill="FFFFFF"/>
        </w:rPr>
        <w:br/>
      </w:r>
      <w:r w:rsidRPr="0005336F">
        <w:rPr>
          <w:rFonts w:ascii="Arial" w:hAnsi="Arial" w:cs="Arial"/>
          <w:sz w:val="20"/>
          <w:szCs w:val="20"/>
          <w:bdr w:val="none" w:sz="0" w:space="0" w:color="auto" w:frame="1"/>
          <w:shd w:val="clear" w:color="auto" w:fill="FFFFFF"/>
        </w:rPr>
        <w:br/>
      </w:r>
      <w:r w:rsidRPr="0005336F">
        <w:rPr>
          <w:rStyle w:val="lt-line-clampraw-line"/>
          <w:rFonts w:ascii="Arial" w:hAnsi="Arial" w:cs="Arial"/>
          <w:sz w:val="20"/>
          <w:szCs w:val="20"/>
          <w:bdr w:val="none" w:sz="0" w:space="0" w:color="auto" w:frame="1"/>
          <w:shd w:val="clear" w:color="auto" w:fill="FFFFFF"/>
        </w:rPr>
        <w:t>From the strategic perspective my job has been to assure that everything is in my team's pipeline is aligned to the business's strategy and vision, stripping our everything that is unnecessary and focus on the fastest way to deliver business value with minimal cost and without impacting the scalability of the product that is being delivered.</w:t>
      </w:r>
      <w:r w:rsidRPr="0005336F">
        <w:rPr>
          <w:rFonts w:ascii="Arial" w:hAnsi="Arial" w:cs="Arial"/>
          <w:sz w:val="20"/>
          <w:szCs w:val="20"/>
          <w:shd w:val="clear" w:color="auto" w:fill="FFFFFF"/>
        </w:rPr>
        <w:t> </w:t>
      </w:r>
    </w:p>
    <w:p w14:paraId="16E3AC42" w14:textId="77777777" w:rsidR="0005336F" w:rsidRPr="0005336F" w:rsidRDefault="0005336F" w:rsidP="0005336F">
      <w:pPr>
        <w:spacing w:after="0" w:line="240" w:lineRule="auto"/>
        <w:ind w:left="0" w:firstLine="0"/>
        <w:rPr>
          <w:rFonts w:ascii="Arial" w:hAnsi="Arial" w:cs="Arial"/>
          <w:sz w:val="20"/>
          <w:szCs w:val="20"/>
          <w:shd w:val="clear" w:color="auto" w:fill="FFFFFF"/>
        </w:rPr>
      </w:pPr>
    </w:p>
    <w:p w14:paraId="6F639A3B" w14:textId="7D264832" w:rsidR="00932102" w:rsidRPr="0005336F" w:rsidRDefault="00932102" w:rsidP="0005336F">
      <w:pPr>
        <w:spacing w:after="0" w:line="240" w:lineRule="auto"/>
        <w:ind w:left="0" w:firstLine="0"/>
        <w:rPr>
          <w:rFonts w:ascii="Arial" w:eastAsiaTheme="minorEastAsia" w:hAnsi="Arial" w:cs="Arial"/>
          <w:b/>
          <w:bCs/>
          <w:color w:val="auto"/>
          <w:sz w:val="22"/>
        </w:rPr>
      </w:pPr>
      <w:r w:rsidRPr="0005336F">
        <w:rPr>
          <w:rFonts w:ascii="Arial" w:eastAsiaTheme="minorEastAsia" w:hAnsi="Arial" w:cs="Arial"/>
          <w:b/>
          <w:bCs/>
          <w:color w:val="auto"/>
          <w:sz w:val="22"/>
        </w:rPr>
        <w:t>WORK EXPERIENCE</w:t>
      </w:r>
      <w:r w:rsidRPr="0005336F">
        <w:rPr>
          <w:rFonts w:ascii="Arial" w:eastAsiaTheme="minorEastAsia" w:hAnsi="Arial" w:cs="Arial"/>
          <w:b/>
          <w:bCs/>
          <w:color w:val="auto"/>
          <w:sz w:val="22"/>
        </w:rPr>
        <w:t xml:space="preserve">: </w:t>
      </w:r>
    </w:p>
    <w:p w14:paraId="40AC9848" w14:textId="053B6F36" w:rsidR="00932102" w:rsidRPr="0005336F" w:rsidRDefault="00932102" w:rsidP="0005336F">
      <w:pPr>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Executive Director</w:t>
      </w:r>
    </w:p>
    <w:p w14:paraId="54261A45" w14:textId="080297BB" w:rsidR="00932102" w:rsidRPr="0005336F" w:rsidRDefault="00932102" w:rsidP="0005336F">
      <w:pPr>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DBS (Singapore)</w:t>
      </w:r>
    </w:p>
    <w:p w14:paraId="6683A08C" w14:textId="40F34F64" w:rsidR="00932102" w:rsidRPr="0005336F" w:rsidRDefault="00932102" w:rsidP="0005336F">
      <w:pPr>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2019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PRESENT</w:t>
      </w:r>
    </w:p>
    <w:p w14:paraId="0DDF0133" w14:textId="75C47CF3"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Head of Architecture, Group Consumer Banking &amp; Big Data Analytics Technology,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Technology and Operations.</w:t>
      </w:r>
    </w:p>
    <w:p w14:paraId="0DFA7F40" w14:textId="5DF06F39"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p>
    <w:p w14:paraId="6BE7C7A7" w14:textId="16976CCE"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Group Chief Information Officer</w:t>
      </w:r>
    </w:p>
    <w:p w14:paraId="4A35C638" w14:textId="3A26ED44"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iCarAsia Limited (Kuala Lumpur)</w:t>
      </w:r>
    </w:p>
    <w:p w14:paraId="0269122A" w14:textId="79E57B3B"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2015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2019</w:t>
      </w:r>
    </w:p>
    <w:p w14:paraId="26068ADF" w14:textId="057C389F"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Current highlights:</w:t>
      </w:r>
    </w:p>
    <w:p w14:paraId="0994CF95" w14:textId="634FB860" w:rsidR="00932102" w:rsidRPr="0005336F" w:rsidRDefault="00932102" w:rsidP="00932102">
      <w:pPr>
        <w:pStyle w:val="ListParagraph"/>
        <w:numPr>
          <w:ilvl w:val="0"/>
          <w:numId w:val="1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Supported the expansion of the business into new territories by taking full advantage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of the centralised platform and lean organisation in place</w:t>
      </w:r>
      <w:r w:rsidRPr="0005336F">
        <w:rPr>
          <w:rFonts w:ascii="Arial" w:eastAsiaTheme="minorEastAsia" w:hAnsi="Arial" w:cs="Arial"/>
          <w:color w:val="auto"/>
          <w:sz w:val="20"/>
          <w:szCs w:val="20"/>
        </w:rPr>
        <w:t>.</w:t>
      </w:r>
    </w:p>
    <w:p w14:paraId="04611AA3" w14:textId="48DD4685" w:rsidR="00932102" w:rsidRPr="0005336F" w:rsidRDefault="00932102" w:rsidP="00932102">
      <w:pPr>
        <w:pStyle w:val="ListParagraph"/>
        <w:numPr>
          <w:ilvl w:val="0"/>
          <w:numId w:val="1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Helped drive the business to profitability by leveraging technology to drive down</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costs and increase efficiencie</w:t>
      </w:r>
      <w:r w:rsidRPr="0005336F">
        <w:rPr>
          <w:rFonts w:ascii="Arial" w:eastAsiaTheme="minorEastAsia" w:hAnsi="Arial" w:cs="Arial"/>
          <w:color w:val="auto"/>
          <w:sz w:val="20"/>
          <w:szCs w:val="20"/>
        </w:rPr>
        <w:t>s.</w:t>
      </w:r>
    </w:p>
    <w:p w14:paraId="6BE74630" w14:textId="79A633AF" w:rsidR="00932102" w:rsidRPr="0005336F" w:rsidRDefault="00932102" w:rsidP="00932102">
      <w:pPr>
        <w:pStyle w:val="ListParagraph"/>
        <w:numPr>
          <w:ilvl w:val="0"/>
          <w:numId w:val="1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Supported the business triple revenue in 3 years without increasing the product and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tech cost base</w:t>
      </w:r>
      <w:r w:rsidRPr="0005336F">
        <w:rPr>
          <w:rFonts w:ascii="Arial" w:eastAsiaTheme="minorEastAsia" w:hAnsi="Arial" w:cs="Arial"/>
          <w:color w:val="auto"/>
          <w:sz w:val="20"/>
          <w:szCs w:val="20"/>
        </w:rPr>
        <w:t>.</w:t>
      </w:r>
    </w:p>
    <w:p w14:paraId="7819B456" w14:textId="5B718BB3" w:rsidR="00932102" w:rsidRPr="0005336F" w:rsidRDefault="00932102" w:rsidP="00932102">
      <w:pPr>
        <w:pStyle w:val="ListParagraph"/>
        <w:numPr>
          <w:ilvl w:val="0"/>
          <w:numId w:val="1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Reduced product and tech attrition from 30% a year to 5%</w:t>
      </w:r>
      <w:r w:rsidRPr="0005336F">
        <w:rPr>
          <w:rFonts w:ascii="Arial" w:eastAsiaTheme="minorEastAsia" w:hAnsi="Arial" w:cs="Arial"/>
          <w:color w:val="auto"/>
          <w:sz w:val="20"/>
          <w:szCs w:val="20"/>
        </w:rPr>
        <w:t>.</w:t>
      </w:r>
    </w:p>
    <w:p w14:paraId="4FA58093" w14:textId="564FA391" w:rsidR="00932102" w:rsidRPr="0005336F" w:rsidRDefault="00932102" w:rsidP="00932102">
      <w:pPr>
        <w:pStyle w:val="ListParagraph"/>
        <w:numPr>
          <w:ilvl w:val="0"/>
          <w:numId w:val="1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Helped diversity the companies offering into three core new areas that currently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generate over 30% of the revenue.</w:t>
      </w:r>
    </w:p>
    <w:p w14:paraId="4842E105" w14:textId="55D1FE81"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p>
    <w:p w14:paraId="741D881B" w14:textId="14812782"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Chief Technology Officer</w:t>
      </w:r>
    </w:p>
    <w:p w14:paraId="39D5501D" w14:textId="5EA08229"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iCarAsia Limited (Kuala Lumpur)</w:t>
      </w:r>
    </w:p>
    <w:p w14:paraId="4EAE476B" w14:textId="6E7E70E0"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2015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2019</w:t>
      </w:r>
    </w:p>
    <w:p w14:paraId="1E092882" w14:textId="48A58164"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My job as CTO was to lead a Digital Transformation project that aimed at redefining the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way technology in which technology was able to support a rapidly growing business.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More than an architecture or technical problem this was a structural and cultural</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challenge.</w:t>
      </w:r>
    </w:p>
    <w:p w14:paraId="1061BE7C" w14:textId="10D556C5"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p>
    <w:p w14:paraId="636E6E20" w14:textId="2DEDDEB0"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Key Highlights:</w:t>
      </w:r>
    </w:p>
    <w:p w14:paraId="1984CEC5" w14:textId="5B5144B5" w:rsidR="00932102" w:rsidRPr="0005336F" w:rsidRDefault="00932102" w:rsidP="00932102">
      <w:pPr>
        <w:pStyle w:val="ListParagraph"/>
        <w:numPr>
          <w:ilvl w:val="0"/>
          <w:numId w:val="12"/>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Moved away from an IT department mindset into an Engineering culture where IT is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the business</w:t>
      </w:r>
      <w:r w:rsidRPr="0005336F">
        <w:rPr>
          <w:rFonts w:ascii="Arial" w:eastAsiaTheme="minorEastAsia" w:hAnsi="Arial" w:cs="Arial"/>
          <w:color w:val="auto"/>
          <w:sz w:val="20"/>
          <w:szCs w:val="20"/>
        </w:rPr>
        <w:t>.</w:t>
      </w:r>
    </w:p>
    <w:p w14:paraId="57C5AC78" w14:textId="403BBA20" w:rsidR="00932102" w:rsidRPr="0005336F" w:rsidRDefault="00932102" w:rsidP="00932102">
      <w:pPr>
        <w:pStyle w:val="ListParagraph"/>
        <w:numPr>
          <w:ilvl w:val="0"/>
          <w:numId w:val="12"/>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Autonomous Product teams that are able to prioritise, deliver and deploy their own</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work independently</w:t>
      </w:r>
      <w:r w:rsidRPr="0005336F">
        <w:rPr>
          <w:rFonts w:ascii="Arial" w:eastAsiaTheme="minorEastAsia" w:hAnsi="Arial" w:cs="Arial"/>
          <w:color w:val="auto"/>
          <w:sz w:val="20"/>
          <w:szCs w:val="20"/>
        </w:rPr>
        <w:t>.</w:t>
      </w:r>
    </w:p>
    <w:p w14:paraId="4E603CA2" w14:textId="18097F36" w:rsidR="00932102" w:rsidRPr="0005336F" w:rsidRDefault="00932102" w:rsidP="00932102">
      <w:pPr>
        <w:pStyle w:val="ListParagraph"/>
        <w:numPr>
          <w:ilvl w:val="0"/>
          <w:numId w:val="12"/>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Extreme delegation of power though responsibility and alignment to an overall</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business purpose</w:t>
      </w:r>
      <w:r w:rsidRPr="0005336F">
        <w:rPr>
          <w:rFonts w:ascii="Arial" w:eastAsiaTheme="minorEastAsia" w:hAnsi="Arial" w:cs="Arial"/>
          <w:color w:val="auto"/>
          <w:sz w:val="20"/>
          <w:szCs w:val="20"/>
        </w:rPr>
        <w:t>.</w:t>
      </w:r>
    </w:p>
    <w:p w14:paraId="3F61F716" w14:textId="70784C92" w:rsidR="00932102" w:rsidRPr="0005336F" w:rsidRDefault="00932102" w:rsidP="00932102">
      <w:pPr>
        <w:pStyle w:val="ListParagraph"/>
        <w:numPr>
          <w:ilvl w:val="0"/>
          <w:numId w:val="12"/>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IT seen as an instrument to solve a problem to the customer</w:t>
      </w:r>
      <w:r w:rsidRPr="0005336F">
        <w:rPr>
          <w:rFonts w:ascii="Arial" w:eastAsiaTheme="minorEastAsia" w:hAnsi="Arial" w:cs="Arial"/>
          <w:color w:val="auto"/>
          <w:sz w:val="20"/>
          <w:szCs w:val="20"/>
        </w:rPr>
        <w:t>.</w:t>
      </w:r>
    </w:p>
    <w:p w14:paraId="521E5E12" w14:textId="720BBB11"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p>
    <w:p w14:paraId="471475E9" w14:textId="62B4619F"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Top 3 Failures:</w:t>
      </w:r>
    </w:p>
    <w:p w14:paraId="3D12061A" w14:textId="7780D827"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p>
    <w:p w14:paraId="24F13FAA" w14:textId="6468D7C2" w:rsidR="00932102" w:rsidRPr="0005336F" w:rsidRDefault="00932102" w:rsidP="00932102">
      <w:pPr>
        <w:pStyle w:val="ListParagraph"/>
        <w:numPr>
          <w:ilvl w:val="0"/>
          <w:numId w:val="11"/>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Full autonomy is only possible when there is automation in place and when cross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dependencies are properly managed. This should have had a stronger focus during my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first year</w:t>
      </w:r>
      <w:r w:rsidRPr="0005336F">
        <w:rPr>
          <w:rFonts w:ascii="Arial" w:eastAsiaTheme="minorEastAsia" w:hAnsi="Arial" w:cs="Arial"/>
          <w:color w:val="auto"/>
          <w:sz w:val="20"/>
          <w:szCs w:val="20"/>
        </w:rPr>
        <w:t>.</w:t>
      </w:r>
    </w:p>
    <w:p w14:paraId="3CEB8F49" w14:textId="31D80AF8" w:rsidR="00932102" w:rsidRPr="0005336F" w:rsidRDefault="00932102" w:rsidP="00932102">
      <w:pPr>
        <w:pStyle w:val="ListParagraph"/>
        <w:numPr>
          <w:ilvl w:val="0"/>
          <w:numId w:val="11"/>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lastRenderedPageBreak/>
        <w:t>Better training opportunities should have been provided to staff to support them</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through business change,</w:t>
      </w:r>
    </w:p>
    <w:p w14:paraId="252A10D5" w14:textId="453FC1EA" w:rsidR="00932102" w:rsidRPr="0005336F" w:rsidRDefault="00932102" w:rsidP="00932102">
      <w:pPr>
        <w:pStyle w:val="ListParagraph"/>
        <w:numPr>
          <w:ilvl w:val="0"/>
          <w:numId w:val="11"/>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There should have been greater focus on testing features before committing to</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delivering them. No point in delivering a lot of work if its the wrong type of work with</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no impact on the customer.</w:t>
      </w:r>
    </w:p>
    <w:p w14:paraId="41259DC9" w14:textId="6EAA9D08"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p>
    <w:p w14:paraId="22572E8C" w14:textId="0B83673B"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Top 3 success cases:</w:t>
      </w:r>
    </w:p>
    <w:p w14:paraId="3CDAB93F" w14:textId="3D4CB189" w:rsidR="00932102" w:rsidRPr="0005336F" w:rsidRDefault="00932102" w:rsidP="00932102">
      <w:pPr>
        <w:pStyle w:val="ListParagraph"/>
        <w:numPr>
          <w:ilvl w:val="0"/>
          <w:numId w:val="13"/>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Significant improvement in conversion rate, which means a better product as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delivered and that we actually solved problems that impacted our customers,</w:t>
      </w:r>
    </w:p>
    <w:p w14:paraId="6AD1050F" w14:textId="694D96B6" w:rsidR="00932102" w:rsidRPr="0005336F" w:rsidRDefault="00932102" w:rsidP="00932102">
      <w:pPr>
        <w:pStyle w:val="ListParagraph"/>
        <w:numPr>
          <w:ilvl w:val="0"/>
          <w:numId w:val="13"/>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Reduction in the time to market of new features to the customer. By delivering a</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better centralised platform we were able to provide a better experience to our</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customers in a shorter span of time,</w:t>
      </w:r>
    </w:p>
    <w:p w14:paraId="4B1C002D" w14:textId="016818D1" w:rsidR="00932102" w:rsidRPr="0005336F" w:rsidRDefault="00932102" w:rsidP="00932102">
      <w:pPr>
        <w:pStyle w:val="ListParagraph"/>
        <w:numPr>
          <w:ilvl w:val="0"/>
          <w:numId w:val="13"/>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Reduction in attrition rate of the internal team, as a direct result of a purpose and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customer centric driven environment.</w:t>
      </w:r>
    </w:p>
    <w:p w14:paraId="6AEBE387" w14:textId="7684A4E8" w:rsidR="00932102" w:rsidRPr="0005336F" w:rsidRDefault="00932102" w:rsidP="00932102">
      <w:pPr>
        <w:autoSpaceDE w:val="0"/>
        <w:autoSpaceDN w:val="0"/>
        <w:adjustRightInd w:val="0"/>
        <w:spacing w:after="0" w:line="240" w:lineRule="auto"/>
        <w:ind w:left="0" w:firstLine="0"/>
        <w:rPr>
          <w:rFonts w:ascii="Arial" w:eastAsiaTheme="minorEastAsia" w:hAnsi="Arial" w:cs="Arial"/>
          <w:color w:val="auto"/>
          <w:sz w:val="20"/>
          <w:szCs w:val="20"/>
        </w:rPr>
      </w:pPr>
    </w:p>
    <w:p w14:paraId="59B743A7" w14:textId="6B7E278B"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Global Brands Programme Manager</w:t>
      </w:r>
    </w:p>
    <w:p w14:paraId="61BFDF8D" w14:textId="38E47EE4"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Laterooms part of TUI Travel plc (Singapore)</w:t>
      </w:r>
    </w:p>
    <w:p w14:paraId="30E4CBF1" w14:textId="157FFDDF" w:rsidR="00932102" w:rsidRPr="0005336F" w:rsidRDefault="00932102" w:rsidP="00932102">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2013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2015</w:t>
      </w:r>
    </w:p>
    <w:p w14:paraId="01E2EA6B" w14:textId="2928FD6D" w:rsidR="00932102" w:rsidRPr="0005336F" w:rsidRDefault="00932102" w:rsidP="00B010E9">
      <w:pPr>
        <w:pStyle w:val="ListParagraph"/>
        <w:numPr>
          <w:ilvl w:val="0"/>
          <w:numId w:val="14"/>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As a Global Programme Manager, my job is to coordinate the Company's Brand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Programme managers and assure the priorities set by the business are streamlined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across the various Programme portfolios, assuring that the projects under these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Programmes are being delivered on time and on scope.</w:t>
      </w:r>
    </w:p>
    <w:p w14:paraId="0EDB1F62" w14:textId="5CAEDDBA" w:rsidR="00932102" w:rsidRPr="0005336F" w:rsidRDefault="00932102" w:rsidP="00B010E9">
      <w:pPr>
        <w:pStyle w:val="ListParagraph"/>
        <w:numPr>
          <w:ilvl w:val="0"/>
          <w:numId w:val="14"/>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Aligning Tactical and Operational Projects with the companies strategy has been one of</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the most critical aspects of my Role as a Global Programme Manager. In addition to</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this, I continue to operate as a Programme Manager for Asiarooms.com and have</w:t>
      </w:r>
      <w:r w:rsidR="00B010E9"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taken the responsibility for the delivery of the Laterooms.com Programme.</w:t>
      </w:r>
    </w:p>
    <w:p w14:paraId="4DB7CC87" w14:textId="1FAA4B96" w:rsidR="00932102" w:rsidRPr="0005336F" w:rsidRDefault="00932102" w:rsidP="00B010E9">
      <w:pPr>
        <w:pStyle w:val="ListParagraph"/>
        <w:numPr>
          <w:ilvl w:val="0"/>
          <w:numId w:val="14"/>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My activity as a programme manager also includes working closely with the Build</w:t>
      </w:r>
      <w:r w:rsidR="00B010E9"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teams, Software Managers and Delivery Managers, working together to ensure the</w:t>
      </w:r>
      <w:r w:rsidR="00B010E9"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teams are delivering work the right way, with the right scope, on time, but above all</w:t>
      </w:r>
      <w:r w:rsidR="00B010E9"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else, working on the right things by applying Lean Start-up principles to the way teams</w:t>
      </w:r>
      <w:r w:rsidR="00B010E9"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approach work.</w:t>
      </w:r>
    </w:p>
    <w:p w14:paraId="3ACA84EA" w14:textId="77777777" w:rsidR="00B010E9" w:rsidRPr="0005336F" w:rsidRDefault="00B010E9" w:rsidP="00B010E9">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Role Highlights:</w:t>
      </w:r>
    </w:p>
    <w:p w14:paraId="4FD17190" w14:textId="0659CD9E" w:rsidR="00B010E9" w:rsidRPr="0005336F" w:rsidRDefault="00B010E9" w:rsidP="00B010E9">
      <w:pPr>
        <w:pStyle w:val="ListParagraph"/>
        <w:numPr>
          <w:ilvl w:val="0"/>
          <w:numId w:val="1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Responsible for the Asiarooms and Laterooms.com Programme,</w:t>
      </w:r>
    </w:p>
    <w:p w14:paraId="0B190736" w14:textId="237B0DFE" w:rsidR="00B010E9" w:rsidRPr="0005336F" w:rsidRDefault="00B010E9" w:rsidP="00B010E9">
      <w:pPr>
        <w:pStyle w:val="ListParagraph"/>
        <w:numPr>
          <w:ilvl w:val="0"/>
          <w:numId w:val="1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Work closely with the build teams to deliver IT projects aligned to Business Goals, -</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Deliver projects using the Agile practices, while taking a Prince2 approach to</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stakeholder reporting and project management,</w:t>
      </w:r>
    </w:p>
    <w:p w14:paraId="723B40C2" w14:textId="1D918D8C" w:rsidR="00B010E9" w:rsidRPr="0005336F" w:rsidRDefault="00B010E9" w:rsidP="00B010E9">
      <w:pPr>
        <w:pStyle w:val="ListParagraph"/>
        <w:numPr>
          <w:ilvl w:val="0"/>
          <w:numId w:val="1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Empower build teams to make informed the decisions based on data, - Align Tactical</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and Operational projects with Strategy Objectives,</w:t>
      </w:r>
    </w:p>
    <w:p w14:paraId="64DE2608" w14:textId="2D9555EC" w:rsidR="00B010E9" w:rsidRPr="0005336F" w:rsidRDefault="00B010E9" w:rsidP="00B010E9">
      <w:pPr>
        <w:pStyle w:val="ListParagraph"/>
        <w:numPr>
          <w:ilvl w:val="0"/>
          <w:numId w:val="1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Assure that Programme Managers use Lean Startup Principles at the core of the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Programme's Operation,</w:t>
      </w:r>
    </w:p>
    <w:p w14:paraId="7424E37E" w14:textId="77777777" w:rsidR="00B010E9" w:rsidRPr="0005336F" w:rsidRDefault="00B010E9" w:rsidP="00B010E9">
      <w:pPr>
        <w:pStyle w:val="ListParagraph"/>
        <w:numPr>
          <w:ilvl w:val="0"/>
          <w:numId w:val="1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Streamline in a powerful and transparent way the business vision across the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Programme's,</w:t>
      </w:r>
    </w:p>
    <w:p w14:paraId="2924A950" w14:textId="4638584D" w:rsidR="00B010E9" w:rsidRPr="0005336F" w:rsidRDefault="00B010E9" w:rsidP="00B010E9">
      <w:pPr>
        <w:pStyle w:val="ListParagraph"/>
        <w:numPr>
          <w:ilvl w:val="0"/>
          <w:numId w:val="1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Provide enough flexibility for delivery teams to use Agile Methodologies to deliver</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work, without letting go</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fundamental Prince2 when reporting to stakeholders and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Programme sponsors.</w:t>
      </w:r>
    </w:p>
    <w:p w14:paraId="7AA061CD" w14:textId="6A34CA98" w:rsidR="00B010E9" w:rsidRPr="0005336F" w:rsidRDefault="00B010E9" w:rsidP="00B010E9">
      <w:pPr>
        <w:autoSpaceDE w:val="0"/>
        <w:autoSpaceDN w:val="0"/>
        <w:adjustRightInd w:val="0"/>
        <w:spacing w:after="0" w:line="240" w:lineRule="auto"/>
        <w:ind w:left="0" w:firstLine="0"/>
        <w:rPr>
          <w:rFonts w:ascii="Arial" w:eastAsiaTheme="minorEastAsia" w:hAnsi="Arial" w:cs="Arial"/>
          <w:color w:val="auto"/>
          <w:sz w:val="20"/>
          <w:szCs w:val="20"/>
        </w:rPr>
      </w:pPr>
    </w:p>
    <w:p w14:paraId="064D206F" w14:textId="6649D260" w:rsidR="00B010E9" w:rsidRPr="0005336F" w:rsidRDefault="00B010E9" w:rsidP="00B010E9">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Programme Manager</w:t>
      </w:r>
    </w:p>
    <w:p w14:paraId="39189F97" w14:textId="00B3D880" w:rsidR="00B010E9" w:rsidRPr="0005336F" w:rsidRDefault="00B010E9" w:rsidP="00B010E9">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Laterooms part of TUI Travel plc (Manchester UK)</w:t>
      </w:r>
    </w:p>
    <w:p w14:paraId="0E854513" w14:textId="3CA9A9B5" w:rsidR="00B010E9" w:rsidRPr="0005336F" w:rsidRDefault="00B010E9" w:rsidP="00B010E9">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2011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2013</w:t>
      </w:r>
    </w:p>
    <w:p w14:paraId="34942011" w14:textId="2939BAD5" w:rsidR="00B010E9" w:rsidRPr="0005336F" w:rsidRDefault="00B010E9" w:rsidP="00B010E9">
      <w:pPr>
        <w:pStyle w:val="ListParagraph"/>
        <w:numPr>
          <w:ilvl w:val="0"/>
          <w:numId w:val="16"/>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As the Asiarooms.com Programme Manager my job was to manage multiple web based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projects designed to further enhance the business's web presence and brand in the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Asian Marketplace.</w:t>
      </w:r>
    </w:p>
    <w:p w14:paraId="2D89E9F5" w14:textId="77777777" w:rsidR="00B010E9" w:rsidRPr="0005336F" w:rsidRDefault="00B010E9" w:rsidP="00B010E9">
      <w:pPr>
        <w:pStyle w:val="ListParagraph"/>
        <w:numPr>
          <w:ilvl w:val="0"/>
          <w:numId w:val="16"/>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During 2011 the brand experienced significant growth that was a result of a highly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successful business strategy in conjunction with a high performing IT team that</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worked with the business to deliver a prioritised portfolio of projects on time and on</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plan.</w:t>
      </w:r>
    </w:p>
    <w:p w14:paraId="78630066" w14:textId="6B552866" w:rsidR="00B010E9" w:rsidRPr="0005336F" w:rsidRDefault="00B010E9" w:rsidP="00B010E9">
      <w:pPr>
        <w:pStyle w:val="ListParagraph"/>
        <w:numPr>
          <w:ilvl w:val="0"/>
          <w:numId w:val="16"/>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As a result of this, the Asiarooms.com development team was nominated for the UK</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Agile Awards “Best Agile Team Awards” in 2011.</w:t>
      </w:r>
      <w:r w:rsidRPr="0005336F">
        <w:rPr>
          <w:rFonts w:ascii="Arial" w:eastAsiaTheme="minorEastAsia" w:hAnsi="Arial" w:cs="Arial"/>
          <w:color w:val="auto"/>
          <w:sz w:val="20"/>
          <w:szCs w:val="20"/>
        </w:rPr>
        <w:t xml:space="preserve"> </w:t>
      </w:r>
    </w:p>
    <w:p w14:paraId="3CFBB469" w14:textId="1254F77B" w:rsidR="00B010E9" w:rsidRPr="0005336F" w:rsidRDefault="00B010E9" w:rsidP="00B010E9">
      <w:pPr>
        <w:pStyle w:val="ListParagraph"/>
        <w:autoSpaceDE w:val="0"/>
        <w:autoSpaceDN w:val="0"/>
        <w:adjustRightInd w:val="0"/>
        <w:spacing w:after="0" w:line="240" w:lineRule="auto"/>
        <w:ind w:firstLine="0"/>
        <w:rPr>
          <w:rFonts w:ascii="Arial" w:eastAsiaTheme="minorEastAsia" w:hAnsi="Arial" w:cs="Arial"/>
          <w:color w:val="428CCB"/>
          <w:sz w:val="20"/>
          <w:szCs w:val="20"/>
        </w:rPr>
      </w:pPr>
      <w:hyperlink r:id="rId7" w:history="1">
        <w:r w:rsidRPr="0005336F">
          <w:rPr>
            <w:rStyle w:val="Hyperlink"/>
            <w:rFonts w:ascii="Arial" w:eastAsiaTheme="minorEastAsia" w:hAnsi="Arial" w:cs="Arial"/>
            <w:sz w:val="20"/>
            <w:szCs w:val="20"/>
          </w:rPr>
          <w:t>http://www.ukagileawards.com/asiarooms-com-delivery-team/</w:t>
        </w:r>
      </w:hyperlink>
    </w:p>
    <w:p w14:paraId="43106EEC" w14:textId="5EAA0D41" w:rsidR="00B010E9" w:rsidRPr="0005336F" w:rsidRDefault="00B010E9" w:rsidP="00B010E9">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Top Role Achievements:</w:t>
      </w:r>
    </w:p>
    <w:p w14:paraId="3CCB4DAE" w14:textId="2294D65E" w:rsidR="00B010E9" w:rsidRPr="0005336F" w:rsidRDefault="00B010E9" w:rsidP="00B010E9">
      <w:pPr>
        <w:pStyle w:val="ListParagraph"/>
        <w:numPr>
          <w:ilvl w:val="0"/>
          <w:numId w:val="17"/>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Aligned a Programme of Projects to business objectives,</w:t>
      </w:r>
    </w:p>
    <w:p w14:paraId="42F088C0" w14:textId="092D94C5" w:rsidR="00B010E9" w:rsidRPr="0005336F" w:rsidRDefault="00B010E9" w:rsidP="00B010E9">
      <w:pPr>
        <w:pStyle w:val="ListParagraph"/>
        <w:numPr>
          <w:ilvl w:val="0"/>
          <w:numId w:val="17"/>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Determined a set of clear KPIs that the Programme's progress is set against,</w:t>
      </w:r>
    </w:p>
    <w:p w14:paraId="2C856D39" w14:textId="77777777" w:rsidR="00B010E9" w:rsidRPr="0005336F" w:rsidRDefault="00B010E9" w:rsidP="00B010E9">
      <w:pPr>
        <w:pStyle w:val="ListParagraph"/>
        <w:numPr>
          <w:ilvl w:val="0"/>
          <w:numId w:val="17"/>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Communicated in a clear, consistent and coherent way the KPIs to the Build teams,</w:t>
      </w:r>
    </w:p>
    <w:p w14:paraId="399A04BB" w14:textId="5FAA8A38" w:rsidR="00B010E9" w:rsidRPr="0005336F" w:rsidRDefault="00B010E9" w:rsidP="00B010E9">
      <w:pPr>
        <w:pStyle w:val="ListParagraph"/>
        <w:numPr>
          <w:ilvl w:val="0"/>
          <w:numId w:val="17"/>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Assured that all Ongoing work was aligned to business objectives and measurable by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agreed KPIS, 5. Provided an environment for Build teams to flourish by leading by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example and empowering teams to ask questions, make decisions based on data, and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fail fast.</w:t>
      </w:r>
    </w:p>
    <w:p w14:paraId="2F0DE864" w14:textId="57AA0BB5" w:rsidR="00B010E9" w:rsidRPr="0005336F" w:rsidRDefault="00B010E9" w:rsidP="00B010E9">
      <w:pPr>
        <w:pStyle w:val="ListParagraph"/>
        <w:numPr>
          <w:ilvl w:val="0"/>
          <w:numId w:val="17"/>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This pushed the teams to work on the right things, the right way, and deliver them on</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the time. This was accomplished by getting teams obsessed on the importance of</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"Time to Market" by building the Minimum Viable Product through Agile Practices,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learning fast, flexing faster and failing even faster.</w:t>
      </w:r>
    </w:p>
    <w:p w14:paraId="318FF466" w14:textId="247F8488" w:rsidR="00B010E9" w:rsidRPr="0005336F" w:rsidRDefault="00B010E9" w:rsidP="00B010E9">
      <w:pPr>
        <w:pStyle w:val="ListParagraph"/>
        <w:numPr>
          <w:ilvl w:val="0"/>
          <w:numId w:val="17"/>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Ultimately, this resulted in very successively year, where the team, inspired by its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Managing Director, delivered a Programme of Projects on Time, on scope, hitting all of</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the business goal Targets, including a considerable improvement of the Brands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conversion rate.</w:t>
      </w:r>
    </w:p>
    <w:p w14:paraId="4B0C20C9" w14:textId="2B528E85" w:rsidR="00B010E9" w:rsidRPr="0005336F" w:rsidRDefault="00B010E9" w:rsidP="00B010E9">
      <w:pPr>
        <w:autoSpaceDE w:val="0"/>
        <w:autoSpaceDN w:val="0"/>
        <w:adjustRightInd w:val="0"/>
        <w:spacing w:after="0" w:line="240" w:lineRule="auto"/>
        <w:ind w:left="0" w:firstLine="0"/>
        <w:rPr>
          <w:rFonts w:ascii="Arial" w:eastAsiaTheme="minorEastAsia" w:hAnsi="Arial" w:cs="Arial"/>
          <w:color w:val="auto"/>
          <w:sz w:val="20"/>
          <w:szCs w:val="20"/>
        </w:rPr>
      </w:pPr>
    </w:p>
    <w:p w14:paraId="19325372" w14:textId="510F8563" w:rsidR="00B010E9" w:rsidRPr="0005336F" w:rsidRDefault="00B010E9" w:rsidP="00B010E9">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Head of Software Delivery</w:t>
      </w:r>
    </w:p>
    <w:p w14:paraId="5B7CF796" w14:textId="36D7C92F" w:rsidR="00B010E9" w:rsidRPr="0005336F" w:rsidRDefault="00B010E9" w:rsidP="00B010E9">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Yunit (Lisbon)</w:t>
      </w:r>
    </w:p>
    <w:p w14:paraId="0F4DEC64" w14:textId="54BBC545" w:rsidR="00B010E9" w:rsidRPr="0005336F" w:rsidRDefault="00B010E9" w:rsidP="00B010E9">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2009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2011</w:t>
      </w:r>
    </w:p>
    <w:p w14:paraId="75092FE9" w14:textId="3EC1ACC1" w:rsidR="00B010E9" w:rsidRPr="0005336F" w:rsidRDefault="00B010E9" w:rsidP="00B010E9">
      <w:pPr>
        <w:pStyle w:val="ListParagraph"/>
        <w:numPr>
          <w:ilvl w:val="0"/>
          <w:numId w:val="18"/>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As Head of Web development, I was responsible for the delivery of a Portfolio of</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complex projects that required a deep engagement with clients from the early stages of</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conception to its actually delivery.</w:t>
      </w:r>
    </w:p>
    <w:p w14:paraId="270D41A8" w14:textId="1D8B90CD" w:rsidR="00B010E9" w:rsidRPr="0005336F" w:rsidRDefault="00B010E9" w:rsidP="00B010E9">
      <w:pPr>
        <w:pStyle w:val="ListParagraph"/>
        <w:numPr>
          <w:ilvl w:val="0"/>
          <w:numId w:val="18"/>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This meant that our agency would act as a business advisor assisting clients to</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determine the ideal strategy to implement their business online, and would be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delivering the solution end to end to the benefits and realisation stage.</w:t>
      </w:r>
    </w:p>
    <w:p w14:paraId="53180098" w14:textId="77777777" w:rsidR="00B010E9" w:rsidRPr="0005336F" w:rsidRDefault="00B010E9" w:rsidP="00B010E9">
      <w:pPr>
        <w:pStyle w:val="ListParagraph"/>
        <w:numPr>
          <w:ilvl w:val="0"/>
          <w:numId w:val="18"/>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The delivery of the projects was done through a combination of in-house and off-shore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teams, adding an interesting challenge of combining teams from different cultural</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backgrounds, working remotely, and aligning them to a common purpose and</w:t>
      </w:r>
      <w:r w:rsidRPr="0005336F">
        <w:rPr>
          <w:rFonts w:ascii="Arial" w:eastAsiaTheme="minorEastAsia" w:hAnsi="Arial" w:cs="Arial"/>
          <w:color w:val="auto"/>
          <w:sz w:val="20"/>
          <w:szCs w:val="20"/>
        </w:rPr>
        <w:t xml:space="preserve"> objective</w:t>
      </w:r>
      <w:r w:rsidRPr="0005336F">
        <w:rPr>
          <w:rFonts w:ascii="Arial" w:eastAsiaTheme="minorEastAsia" w:hAnsi="Arial" w:cs="Arial"/>
          <w:color w:val="auto"/>
          <w:sz w:val="20"/>
          <w:szCs w:val="20"/>
        </w:rPr>
        <w:t>.</w:t>
      </w:r>
    </w:p>
    <w:p w14:paraId="27904240" w14:textId="047D0F7B" w:rsidR="00B010E9" w:rsidRPr="0005336F" w:rsidRDefault="00B010E9" w:rsidP="00B010E9">
      <w:pPr>
        <w:pStyle w:val="ListParagraph"/>
        <w:numPr>
          <w:ilvl w:val="0"/>
          <w:numId w:val="18"/>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Delivered critical technology that enabled faster growth ensuring the scalability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applications and infrastructure, - Managed and successfully delivered a Programme of</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Key Strategic Projects that enhanced the agencies presence in the market, - Created</w:t>
      </w:r>
    </w:p>
    <w:p w14:paraId="0E3ED37B" w14:textId="02592242" w:rsidR="00B010E9" w:rsidRPr="0005336F" w:rsidRDefault="00B010E9" w:rsidP="00B010E9">
      <w:pPr>
        <w:pStyle w:val="ListParagraph"/>
        <w:numPr>
          <w:ilvl w:val="0"/>
          <w:numId w:val="18"/>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new channels of revenue, by creating new technology and hiring teams with the right</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 xml:space="preserve">skill set to support the new business streams, </w:t>
      </w:r>
    </w:p>
    <w:p w14:paraId="401CBED9" w14:textId="1426D891" w:rsidR="00B010E9" w:rsidRPr="0005336F" w:rsidRDefault="00B010E9" w:rsidP="00B010E9">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Lessons Learned:</w:t>
      </w:r>
    </w:p>
    <w:p w14:paraId="314EECE5" w14:textId="503010CF" w:rsidR="00B010E9" w:rsidRPr="0005336F" w:rsidRDefault="00B010E9" w:rsidP="00E810A3">
      <w:pPr>
        <w:pStyle w:val="ListParagraph"/>
        <w:numPr>
          <w:ilvl w:val="0"/>
          <w:numId w:val="19"/>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Proper delegation is something that needs to be learned first and practiced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consistently to work,</w:t>
      </w:r>
    </w:p>
    <w:p w14:paraId="43257A04" w14:textId="6207CE19" w:rsidR="00B010E9" w:rsidRPr="0005336F" w:rsidRDefault="00B010E9" w:rsidP="00E810A3">
      <w:pPr>
        <w:pStyle w:val="ListParagraph"/>
        <w:numPr>
          <w:ilvl w:val="0"/>
          <w:numId w:val="19"/>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Sprints exist to protect business priorities, they are not there to protect delivery</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teams.</w:t>
      </w:r>
    </w:p>
    <w:p w14:paraId="607A83AD" w14:textId="6FF78813"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p>
    <w:p w14:paraId="062C3678" w14:textId="0F1A863B"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CO-Founder and Director of IT</w:t>
      </w:r>
    </w:p>
    <w:p w14:paraId="079C2C8D" w14:textId="3C8BAEB2"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Easylogics Lda (Lisbon)</w:t>
      </w:r>
    </w:p>
    <w:p w14:paraId="55B9B409" w14:textId="5AFB6F63"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2007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2009</w:t>
      </w:r>
    </w:p>
    <w:p w14:paraId="53700A51" w14:textId="46FAE6C3" w:rsidR="00E810A3" w:rsidRPr="0005336F" w:rsidRDefault="00E810A3" w:rsidP="00E810A3">
      <w:pPr>
        <w:pStyle w:val="ListParagraph"/>
        <w:numPr>
          <w:ilvl w:val="0"/>
          <w:numId w:val="22"/>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As Director of IT and Operations I was in charge of the streamline from sales and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revenue generation to the actual delivery of the projects.</w:t>
      </w:r>
    </w:p>
    <w:p w14:paraId="22739EE2" w14:textId="0789D787" w:rsidR="00E810A3" w:rsidRPr="0005336F" w:rsidRDefault="00E810A3" w:rsidP="00E810A3">
      <w:pPr>
        <w:pStyle w:val="ListParagraph"/>
        <w:numPr>
          <w:ilvl w:val="0"/>
          <w:numId w:val="22"/>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The challenge was to provide a clear technological vision to the build teams, backed up</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by business objectives, solidifying one single goal from business, to plan, and build.</w:t>
      </w:r>
    </w:p>
    <w:p w14:paraId="4E1E16B5" w14:textId="7359EE39"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p>
    <w:p w14:paraId="5C15040E" w14:textId="3022DA8F"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Top 5 Key Achievements;</w:t>
      </w:r>
    </w:p>
    <w:p w14:paraId="442771B2" w14:textId="030C9169" w:rsidR="00E810A3" w:rsidRPr="0005336F" w:rsidRDefault="00E810A3" w:rsidP="00E810A3">
      <w:pPr>
        <w:pStyle w:val="ListParagraph"/>
        <w:numPr>
          <w:ilvl w:val="0"/>
          <w:numId w:val="21"/>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Increased Market share in Strategic industries within the first year of activity,</w:t>
      </w:r>
    </w:p>
    <w:p w14:paraId="1433259D" w14:textId="1071E280" w:rsidR="00E810A3" w:rsidRPr="0005336F" w:rsidRDefault="00E810A3" w:rsidP="00E810A3">
      <w:pPr>
        <w:pStyle w:val="ListParagraph"/>
        <w:numPr>
          <w:ilvl w:val="0"/>
          <w:numId w:val="21"/>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Achieved Market recognition by delivering widely recognisable projects for</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established brands</w:t>
      </w:r>
    </w:p>
    <w:p w14:paraId="7C0B1393" w14:textId="4D370739" w:rsidR="00E810A3" w:rsidRPr="0005336F" w:rsidRDefault="00E810A3" w:rsidP="00E810A3">
      <w:pPr>
        <w:pStyle w:val="ListParagraph"/>
        <w:numPr>
          <w:ilvl w:val="0"/>
          <w:numId w:val="21"/>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Provided consultation to start-ups that are now Market Leaders in their own industry,</w:t>
      </w:r>
    </w:p>
    <w:p w14:paraId="531D06EC" w14:textId="4656C7E6" w:rsidR="00E810A3" w:rsidRPr="0005336F" w:rsidRDefault="00E810A3" w:rsidP="00E810A3">
      <w:pPr>
        <w:pStyle w:val="ListParagraph"/>
        <w:numPr>
          <w:ilvl w:val="0"/>
          <w:numId w:val="21"/>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Established long lasting relationships with clients, that go beyond a client/supplier</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relationship</w:t>
      </w:r>
    </w:p>
    <w:p w14:paraId="0A3F9C66" w14:textId="455FA05D"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p>
    <w:p w14:paraId="0097E92E" w14:textId="02BFF5FA"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Top 3 Lessons Learned:</w:t>
      </w:r>
    </w:p>
    <w:p w14:paraId="194C2A53" w14:textId="74FD8F97" w:rsidR="00E810A3" w:rsidRPr="0005336F" w:rsidRDefault="00E810A3" w:rsidP="00E810A3">
      <w:pPr>
        <w:pStyle w:val="ListParagraph"/>
        <w:numPr>
          <w:ilvl w:val="0"/>
          <w:numId w:val="2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There comes a time when a company needs to invest and take risks. Using too much</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caution when one of the strategic objectives is to grow the company and increase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market share is a mistake</w:t>
      </w:r>
      <w:r w:rsidRPr="0005336F">
        <w:rPr>
          <w:rFonts w:ascii="Arial" w:eastAsiaTheme="minorEastAsia" w:hAnsi="Arial" w:cs="Arial"/>
          <w:color w:val="auto"/>
          <w:sz w:val="20"/>
          <w:szCs w:val="20"/>
        </w:rPr>
        <w:t>.</w:t>
      </w:r>
    </w:p>
    <w:p w14:paraId="3E7A8FB6" w14:textId="041C3B02" w:rsidR="00E810A3" w:rsidRPr="0005336F" w:rsidRDefault="00E810A3" w:rsidP="00E810A3">
      <w:pPr>
        <w:pStyle w:val="ListParagraph"/>
        <w:numPr>
          <w:ilvl w:val="0"/>
          <w:numId w:val="2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Failing to recognise that selecting the right suppliers is critical, particularly when</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services provided by third-parties touch critical parts of the business, i.e.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infrastructure</w:t>
      </w:r>
      <w:r w:rsidRPr="0005336F">
        <w:rPr>
          <w:rFonts w:ascii="Arial" w:eastAsiaTheme="minorEastAsia" w:hAnsi="Arial" w:cs="Arial"/>
          <w:color w:val="auto"/>
          <w:sz w:val="20"/>
          <w:szCs w:val="20"/>
        </w:rPr>
        <w:t>.</w:t>
      </w:r>
    </w:p>
    <w:p w14:paraId="4A108109" w14:textId="6B97C201" w:rsidR="00E810A3" w:rsidRPr="0005336F" w:rsidRDefault="00E810A3" w:rsidP="00E810A3">
      <w:pPr>
        <w:pStyle w:val="ListParagraph"/>
        <w:numPr>
          <w:ilvl w:val="0"/>
          <w:numId w:val="2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Approaching too many new accounts strategically. This is a mistake when operational</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costs are high.</w:t>
      </w:r>
    </w:p>
    <w:p w14:paraId="37FA92B4" w14:textId="0384AB25" w:rsidR="00E810A3" w:rsidRPr="0005336F" w:rsidRDefault="00E810A3" w:rsidP="00E810A3">
      <w:pPr>
        <w:pStyle w:val="ListParagraph"/>
        <w:numPr>
          <w:ilvl w:val="0"/>
          <w:numId w:val="20"/>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 xml:space="preserve">No client is worth the risk of </w:t>
      </w:r>
      <w:r w:rsidRPr="0005336F">
        <w:rPr>
          <w:rFonts w:ascii="Arial" w:eastAsiaTheme="minorEastAsia" w:hAnsi="Arial" w:cs="Arial"/>
          <w:color w:val="auto"/>
          <w:sz w:val="20"/>
          <w:szCs w:val="20"/>
        </w:rPr>
        <w:t>losing</w:t>
      </w:r>
      <w:r w:rsidRPr="0005336F">
        <w:rPr>
          <w:rFonts w:ascii="Arial" w:eastAsiaTheme="minorEastAsia" w:hAnsi="Arial" w:cs="Arial"/>
          <w:color w:val="auto"/>
          <w:sz w:val="20"/>
          <w:szCs w:val="20"/>
        </w:rPr>
        <w:t xml:space="preserve"> an entire business.</w:t>
      </w:r>
    </w:p>
    <w:p w14:paraId="13A64DD0" w14:textId="7AA36364"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p>
    <w:p w14:paraId="6928DAF4" w14:textId="2FD3E4A4"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Partner and Director of IT</w:t>
      </w:r>
    </w:p>
    <w:p w14:paraId="6EF737E6" w14:textId="787530CE"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555555"/>
          <w:sz w:val="20"/>
          <w:szCs w:val="20"/>
        </w:rPr>
      </w:pPr>
      <w:r w:rsidRPr="0005336F">
        <w:rPr>
          <w:rFonts w:ascii="Arial" w:eastAsiaTheme="minorEastAsia" w:hAnsi="Arial" w:cs="Arial"/>
          <w:b/>
          <w:bCs/>
          <w:color w:val="555555"/>
          <w:sz w:val="20"/>
          <w:szCs w:val="20"/>
        </w:rPr>
        <w:t>Enterweb</w:t>
      </w:r>
    </w:p>
    <w:p w14:paraId="42DE5615" w14:textId="55F7B1B9"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2005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2007</w:t>
      </w:r>
    </w:p>
    <w:p w14:paraId="723B40BF" w14:textId="1A69DE07"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p>
    <w:p w14:paraId="6A776185" w14:textId="2233ABE2"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As Director of IT and Operations I was in charge of the streamline from sales and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revenue generation to the actual delivery of the projects. The challenge was to provide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a clear technological vision to the build teams, backed up by business objectives,</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solidifying one single goal from business, to plan, and build.</w:t>
      </w:r>
    </w:p>
    <w:p w14:paraId="3355B526" w14:textId="7A13478C"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p>
    <w:p w14:paraId="50ACB068" w14:textId="06DFE319"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Top 5 Key Achievements:</w:t>
      </w:r>
    </w:p>
    <w:p w14:paraId="772BAC34" w14:textId="2D9D1B2F" w:rsidR="00E810A3" w:rsidRPr="0005336F" w:rsidRDefault="00E810A3" w:rsidP="00E810A3">
      <w:pPr>
        <w:pStyle w:val="ListParagraph"/>
        <w:numPr>
          <w:ilvl w:val="0"/>
          <w:numId w:val="23"/>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Increased Market share in Strategic industries within the first year of activity</w:t>
      </w:r>
      <w:r w:rsidRPr="0005336F">
        <w:rPr>
          <w:rFonts w:ascii="Arial" w:eastAsiaTheme="minorEastAsia" w:hAnsi="Arial" w:cs="Arial"/>
          <w:color w:val="auto"/>
          <w:sz w:val="20"/>
          <w:szCs w:val="20"/>
        </w:rPr>
        <w:t>.</w:t>
      </w:r>
    </w:p>
    <w:p w14:paraId="55430E9E" w14:textId="77777777" w:rsidR="00E810A3" w:rsidRPr="0005336F" w:rsidRDefault="00E810A3" w:rsidP="00E810A3">
      <w:pPr>
        <w:pStyle w:val="ListParagraph"/>
        <w:numPr>
          <w:ilvl w:val="0"/>
          <w:numId w:val="23"/>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Achieved Market recognition by delivering widely recognisable projects for established</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 xml:space="preserve">brands </w:t>
      </w:r>
    </w:p>
    <w:p w14:paraId="4F3CB1BC" w14:textId="5F7451A5" w:rsidR="00E810A3" w:rsidRPr="0005336F" w:rsidRDefault="00E810A3" w:rsidP="00E810A3">
      <w:pPr>
        <w:pStyle w:val="ListParagraph"/>
        <w:numPr>
          <w:ilvl w:val="0"/>
          <w:numId w:val="23"/>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Provided consultation to start-ups that are now Market Leaders in their own</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industry</w:t>
      </w:r>
      <w:r w:rsidRPr="0005336F">
        <w:rPr>
          <w:rFonts w:ascii="Arial" w:eastAsiaTheme="minorEastAsia" w:hAnsi="Arial" w:cs="Arial"/>
          <w:color w:val="auto"/>
          <w:sz w:val="20"/>
          <w:szCs w:val="20"/>
        </w:rPr>
        <w:t>.</w:t>
      </w:r>
      <w:r w:rsidRPr="0005336F">
        <w:rPr>
          <w:rFonts w:ascii="Arial" w:eastAsiaTheme="minorEastAsia" w:hAnsi="Arial" w:cs="Arial"/>
          <w:color w:val="auto"/>
          <w:sz w:val="20"/>
          <w:szCs w:val="20"/>
        </w:rPr>
        <w:t xml:space="preserve"> </w:t>
      </w:r>
    </w:p>
    <w:p w14:paraId="5617F086" w14:textId="7D2A39E0" w:rsidR="00E810A3" w:rsidRPr="0005336F" w:rsidRDefault="00E810A3" w:rsidP="00E810A3">
      <w:pPr>
        <w:pStyle w:val="ListParagraph"/>
        <w:numPr>
          <w:ilvl w:val="0"/>
          <w:numId w:val="23"/>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Established long lasting relationships with clients, that go beyond a</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client/supplier relationship</w:t>
      </w:r>
      <w:r w:rsidRPr="0005336F">
        <w:rPr>
          <w:rFonts w:ascii="Arial" w:eastAsiaTheme="minorEastAsia" w:hAnsi="Arial" w:cs="Arial"/>
          <w:color w:val="auto"/>
          <w:sz w:val="20"/>
          <w:szCs w:val="20"/>
        </w:rPr>
        <w:t>.</w:t>
      </w:r>
    </w:p>
    <w:p w14:paraId="57FB35CB" w14:textId="0C1DB6E7"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p>
    <w:p w14:paraId="6AFE6520" w14:textId="7C9744A9"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r w:rsidRPr="0005336F">
        <w:rPr>
          <w:rFonts w:ascii="Arial" w:eastAsiaTheme="minorEastAsia" w:hAnsi="Arial" w:cs="Arial"/>
          <w:color w:val="auto"/>
          <w:sz w:val="20"/>
          <w:szCs w:val="20"/>
        </w:rPr>
        <w:t>Top 3 Lessons Learned:</w:t>
      </w:r>
    </w:p>
    <w:p w14:paraId="52320B7E" w14:textId="25CB27F2" w:rsidR="00E810A3" w:rsidRPr="0005336F" w:rsidRDefault="00E810A3" w:rsidP="00E810A3">
      <w:pPr>
        <w:pStyle w:val="ListParagraph"/>
        <w:numPr>
          <w:ilvl w:val="0"/>
          <w:numId w:val="24"/>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There comes a time when a company needs to invest and take risks. Using too much</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caution when one of the strategic objectives is to grow the company and increase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market share is a mistake</w:t>
      </w:r>
      <w:r w:rsidRPr="0005336F">
        <w:rPr>
          <w:rFonts w:ascii="Arial" w:eastAsiaTheme="minorEastAsia" w:hAnsi="Arial" w:cs="Arial"/>
          <w:color w:val="auto"/>
          <w:sz w:val="20"/>
          <w:szCs w:val="20"/>
        </w:rPr>
        <w:t>.</w:t>
      </w:r>
    </w:p>
    <w:p w14:paraId="7DC83CB0" w14:textId="0B5E0532" w:rsidR="00E810A3" w:rsidRPr="0005336F" w:rsidRDefault="00E810A3" w:rsidP="00E810A3">
      <w:pPr>
        <w:pStyle w:val="ListParagraph"/>
        <w:numPr>
          <w:ilvl w:val="0"/>
          <w:numId w:val="24"/>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Failing to recognise that selecting the right suppliers is critical, particularly when</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services provided by third-parties touch critical parts of the business, i.e.</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infrastructure</w:t>
      </w:r>
      <w:r w:rsidRPr="0005336F">
        <w:rPr>
          <w:rFonts w:ascii="Arial" w:eastAsiaTheme="minorEastAsia" w:hAnsi="Arial" w:cs="Arial"/>
          <w:color w:val="auto"/>
          <w:sz w:val="20"/>
          <w:szCs w:val="20"/>
        </w:rPr>
        <w:t>.</w:t>
      </w:r>
    </w:p>
    <w:p w14:paraId="30F9F30E" w14:textId="2873A86D" w:rsidR="00E810A3" w:rsidRPr="0005336F" w:rsidRDefault="00E810A3" w:rsidP="00E810A3">
      <w:pPr>
        <w:pStyle w:val="ListParagraph"/>
        <w:numPr>
          <w:ilvl w:val="0"/>
          <w:numId w:val="24"/>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Approaching too many new accounts strategically. This is a mistake when operational</w:t>
      </w:r>
      <w:r w:rsidRPr="0005336F">
        <w:rPr>
          <w:rFonts w:ascii="Arial" w:eastAsiaTheme="minorEastAsia" w:hAnsi="Arial" w:cs="Arial"/>
          <w:color w:val="auto"/>
          <w:sz w:val="20"/>
          <w:szCs w:val="20"/>
        </w:rPr>
        <w:t xml:space="preserve"> </w:t>
      </w:r>
      <w:r w:rsidRPr="0005336F">
        <w:rPr>
          <w:rFonts w:ascii="Arial" w:eastAsiaTheme="minorEastAsia" w:hAnsi="Arial" w:cs="Arial"/>
          <w:color w:val="auto"/>
          <w:sz w:val="20"/>
          <w:szCs w:val="20"/>
        </w:rPr>
        <w:t>costs are high. No client is worth the risk of loosing an entire business.</w:t>
      </w:r>
    </w:p>
    <w:p w14:paraId="781131E4" w14:textId="7CDBF79F" w:rsidR="00E810A3" w:rsidRPr="0005336F" w:rsidRDefault="00E810A3" w:rsidP="00E810A3">
      <w:pPr>
        <w:autoSpaceDE w:val="0"/>
        <w:autoSpaceDN w:val="0"/>
        <w:adjustRightInd w:val="0"/>
        <w:spacing w:after="0" w:line="240" w:lineRule="auto"/>
        <w:ind w:left="0" w:firstLine="0"/>
        <w:rPr>
          <w:rFonts w:ascii="Arial" w:eastAsiaTheme="minorEastAsia" w:hAnsi="Arial" w:cs="Arial"/>
          <w:color w:val="auto"/>
          <w:sz w:val="20"/>
          <w:szCs w:val="20"/>
        </w:rPr>
      </w:pPr>
    </w:p>
    <w:p w14:paraId="1DB78CB8" w14:textId="3DAE9785"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2"/>
        </w:rPr>
      </w:pPr>
      <w:r w:rsidRPr="0005336F">
        <w:rPr>
          <w:rFonts w:ascii="Arial" w:eastAsiaTheme="minorEastAsia" w:hAnsi="Arial" w:cs="Arial"/>
          <w:b/>
          <w:bCs/>
          <w:color w:val="auto"/>
          <w:sz w:val="22"/>
        </w:rPr>
        <w:t xml:space="preserve">Early Experiences: </w:t>
      </w:r>
    </w:p>
    <w:p w14:paraId="1192F549" w14:textId="77777777"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sz w:val="20"/>
          <w:szCs w:val="20"/>
        </w:rPr>
      </w:pPr>
      <w:r w:rsidRPr="0005336F">
        <w:rPr>
          <w:rFonts w:ascii="Arial" w:eastAsiaTheme="minorEastAsia" w:hAnsi="Arial" w:cs="Arial"/>
          <w:b/>
          <w:bCs/>
          <w:sz w:val="20"/>
          <w:szCs w:val="20"/>
        </w:rPr>
        <w:t>Head of Project Management</w:t>
      </w:r>
    </w:p>
    <w:p w14:paraId="3BCB18EA" w14:textId="0E43D986"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555555"/>
          <w:sz w:val="20"/>
          <w:szCs w:val="20"/>
        </w:rPr>
      </w:pPr>
      <w:r w:rsidRPr="0005336F">
        <w:rPr>
          <w:rFonts w:ascii="Arial" w:eastAsiaTheme="minorEastAsia" w:hAnsi="Arial" w:cs="Arial"/>
          <w:b/>
          <w:bCs/>
          <w:color w:val="555555"/>
          <w:sz w:val="20"/>
          <w:szCs w:val="20"/>
        </w:rPr>
        <w:t>Enterweb</w:t>
      </w:r>
    </w:p>
    <w:p w14:paraId="5BFCA0AD" w14:textId="05CBE828"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2004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2005</w:t>
      </w:r>
    </w:p>
    <w:p w14:paraId="0D533EB3" w14:textId="7A95FCDA"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p>
    <w:p w14:paraId="67122B7B" w14:textId="797C3059"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Technical Project Manager</w:t>
      </w:r>
    </w:p>
    <w:p w14:paraId="2C57CF4D" w14:textId="57CACC00"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555555"/>
          <w:sz w:val="20"/>
          <w:szCs w:val="20"/>
        </w:rPr>
      </w:pPr>
      <w:r w:rsidRPr="0005336F">
        <w:rPr>
          <w:rFonts w:ascii="Arial" w:eastAsiaTheme="minorEastAsia" w:hAnsi="Arial" w:cs="Arial"/>
          <w:b/>
          <w:bCs/>
          <w:color w:val="555555"/>
          <w:sz w:val="20"/>
          <w:szCs w:val="20"/>
        </w:rPr>
        <w:t>Enterweb</w:t>
      </w:r>
    </w:p>
    <w:p w14:paraId="1A00F1B8" w14:textId="18E771C0"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2002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2003</w:t>
      </w:r>
    </w:p>
    <w:p w14:paraId="1FD83EEF" w14:textId="02038A47"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p>
    <w:p w14:paraId="5CDC69C2" w14:textId="6DD62045"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Software Engineer</w:t>
      </w:r>
    </w:p>
    <w:p w14:paraId="4AA0EA15" w14:textId="402E3E27"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555555"/>
          <w:sz w:val="20"/>
          <w:szCs w:val="20"/>
        </w:rPr>
      </w:pPr>
      <w:r w:rsidRPr="0005336F">
        <w:rPr>
          <w:rFonts w:ascii="Arial" w:eastAsiaTheme="minorEastAsia" w:hAnsi="Arial" w:cs="Arial"/>
          <w:b/>
          <w:bCs/>
          <w:color w:val="555555"/>
          <w:sz w:val="20"/>
          <w:szCs w:val="20"/>
        </w:rPr>
        <w:t>Freelancer</w:t>
      </w:r>
    </w:p>
    <w:p w14:paraId="4913304A" w14:textId="7C4225FF"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 xml:space="preserve">1998 </w:t>
      </w:r>
      <w:r w:rsidRPr="0005336F">
        <w:rPr>
          <w:rFonts w:ascii="Arial" w:eastAsiaTheme="minorEastAsia" w:hAnsi="Arial" w:cs="Arial"/>
          <w:b/>
          <w:bCs/>
          <w:color w:val="auto"/>
          <w:sz w:val="20"/>
          <w:szCs w:val="20"/>
        </w:rPr>
        <w:t>–</w:t>
      </w:r>
      <w:r w:rsidRPr="0005336F">
        <w:rPr>
          <w:rFonts w:ascii="Arial" w:eastAsiaTheme="minorEastAsia" w:hAnsi="Arial" w:cs="Arial"/>
          <w:b/>
          <w:bCs/>
          <w:color w:val="auto"/>
          <w:sz w:val="20"/>
          <w:szCs w:val="20"/>
        </w:rPr>
        <w:t xml:space="preserve"> 2002</w:t>
      </w:r>
    </w:p>
    <w:p w14:paraId="50D36059" w14:textId="10B89ACE"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2"/>
        </w:rPr>
      </w:pPr>
    </w:p>
    <w:p w14:paraId="15178B5C" w14:textId="010D4D9E"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2"/>
        </w:rPr>
      </w:pPr>
      <w:r w:rsidRPr="0005336F">
        <w:rPr>
          <w:rFonts w:ascii="Arial" w:eastAsiaTheme="minorEastAsia" w:hAnsi="Arial" w:cs="Arial"/>
          <w:b/>
          <w:bCs/>
          <w:color w:val="auto"/>
          <w:sz w:val="22"/>
        </w:rPr>
        <w:t>HONOURS AND</w:t>
      </w:r>
      <w:r w:rsidRPr="0005336F">
        <w:rPr>
          <w:rFonts w:ascii="Arial" w:eastAsiaTheme="minorEastAsia" w:hAnsi="Arial" w:cs="Arial"/>
          <w:b/>
          <w:bCs/>
          <w:color w:val="auto"/>
          <w:sz w:val="22"/>
        </w:rPr>
        <w:t xml:space="preserve"> </w:t>
      </w:r>
      <w:r w:rsidR="0005336F" w:rsidRPr="0005336F">
        <w:rPr>
          <w:rFonts w:ascii="Arial" w:eastAsiaTheme="minorEastAsia" w:hAnsi="Arial" w:cs="Arial"/>
          <w:b/>
          <w:bCs/>
          <w:color w:val="auto"/>
          <w:sz w:val="22"/>
        </w:rPr>
        <w:t>AWARDS:</w:t>
      </w:r>
      <w:r w:rsidRPr="0005336F">
        <w:rPr>
          <w:rFonts w:ascii="Arial" w:eastAsiaTheme="minorEastAsia" w:hAnsi="Arial" w:cs="Arial"/>
          <w:b/>
          <w:bCs/>
          <w:color w:val="auto"/>
          <w:sz w:val="22"/>
        </w:rPr>
        <w:t xml:space="preserve"> </w:t>
      </w:r>
    </w:p>
    <w:p w14:paraId="7124866E" w14:textId="59221434" w:rsidR="00E810A3" w:rsidRPr="0005336F" w:rsidRDefault="00E810A3" w:rsidP="00E810A3">
      <w:pPr>
        <w:pStyle w:val="ListParagraph"/>
        <w:numPr>
          <w:ilvl w:val="0"/>
          <w:numId w:val="2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2</w:t>
      </w:r>
      <w:r w:rsidRPr="0005336F">
        <w:rPr>
          <w:rFonts w:ascii="Arial" w:eastAsiaTheme="minorEastAsia" w:hAnsi="Arial" w:cs="Arial"/>
          <w:color w:val="auto"/>
          <w:sz w:val="20"/>
          <w:szCs w:val="20"/>
        </w:rPr>
        <w:t>020 Top 50 ASEAN CIO</w:t>
      </w:r>
    </w:p>
    <w:p w14:paraId="21462239" w14:textId="111CF92D" w:rsidR="00E810A3" w:rsidRPr="0005336F" w:rsidRDefault="00E810A3" w:rsidP="00E810A3">
      <w:pPr>
        <w:pStyle w:val="ListParagraph"/>
        <w:numPr>
          <w:ilvl w:val="0"/>
          <w:numId w:val="2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2016 Top 100 CIO Asia Award Honouree,</w:t>
      </w:r>
    </w:p>
    <w:p w14:paraId="1A9BACB7" w14:textId="714BBF27" w:rsidR="00E810A3" w:rsidRPr="0005336F" w:rsidRDefault="00E810A3" w:rsidP="00E810A3">
      <w:pPr>
        <w:pStyle w:val="ListParagraph"/>
        <w:numPr>
          <w:ilvl w:val="0"/>
          <w:numId w:val="2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2012 Best Agile Team Nomination - AsiaRooms.com,</w:t>
      </w:r>
    </w:p>
    <w:p w14:paraId="613DB14F" w14:textId="1F1216BD" w:rsidR="00E810A3" w:rsidRPr="0005336F" w:rsidRDefault="00E810A3" w:rsidP="00E810A3">
      <w:pPr>
        <w:pStyle w:val="ListParagraph"/>
        <w:numPr>
          <w:ilvl w:val="0"/>
          <w:numId w:val="25"/>
        </w:numPr>
        <w:autoSpaceDE w:val="0"/>
        <w:autoSpaceDN w:val="0"/>
        <w:adjustRightInd w:val="0"/>
        <w:spacing w:after="0" w:line="240" w:lineRule="auto"/>
        <w:rPr>
          <w:rFonts w:ascii="Arial" w:eastAsiaTheme="minorEastAsia" w:hAnsi="Arial" w:cs="Arial"/>
          <w:color w:val="auto"/>
          <w:sz w:val="20"/>
          <w:szCs w:val="20"/>
        </w:rPr>
      </w:pPr>
      <w:r w:rsidRPr="0005336F">
        <w:rPr>
          <w:rFonts w:ascii="Arial" w:eastAsiaTheme="minorEastAsia" w:hAnsi="Arial" w:cs="Arial"/>
          <w:color w:val="auto"/>
          <w:sz w:val="20"/>
          <w:szCs w:val="20"/>
        </w:rPr>
        <w:t>2011 Award for Outstanding Dedication and Service,</w:t>
      </w:r>
    </w:p>
    <w:p w14:paraId="520A161B" w14:textId="0B6DF432" w:rsidR="00E810A3" w:rsidRPr="0005336F" w:rsidRDefault="00E810A3" w:rsidP="00E810A3">
      <w:pPr>
        <w:pStyle w:val="ListParagraph"/>
        <w:numPr>
          <w:ilvl w:val="0"/>
          <w:numId w:val="25"/>
        </w:numPr>
        <w:autoSpaceDE w:val="0"/>
        <w:autoSpaceDN w:val="0"/>
        <w:adjustRightInd w:val="0"/>
        <w:spacing w:after="0" w:line="240" w:lineRule="auto"/>
        <w:rPr>
          <w:rFonts w:ascii="Arial" w:eastAsiaTheme="minorEastAsia" w:hAnsi="Arial" w:cs="Arial"/>
          <w:b/>
          <w:bCs/>
          <w:color w:val="auto"/>
          <w:sz w:val="20"/>
          <w:szCs w:val="20"/>
        </w:rPr>
      </w:pPr>
      <w:r w:rsidRPr="0005336F">
        <w:rPr>
          <w:rFonts w:ascii="Arial" w:eastAsiaTheme="minorEastAsia" w:hAnsi="Arial" w:cs="Arial"/>
          <w:color w:val="auto"/>
          <w:sz w:val="20"/>
          <w:szCs w:val="20"/>
        </w:rPr>
        <w:t>2002 Project Manager of the Year.</w:t>
      </w:r>
    </w:p>
    <w:p w14:paraId="76E5E783" w14:textId="77777777" w:rsidR="0005336F" w:rsidRDefault="0005336F" w:rsidP="00E810A3">
      <w:pPr>
        <w:autoSpaceDE w:val="0"/>
        <w:autoSpaceDN w:val="0"/>
        <w:adjustRightInd w:val="0"/>
        <w:spacing w:after="0" w:line="240" w:lineRule="auto"/>
        <w:ind w:left="0" w:firstLine="0"/>
        <w:rPr>
          <w:rFonts w:ascii="Arial" w:eastAsiaTheme="minorEastAsia" w:hAnsi="Arial" w:cs="Arial"/>
          <w:b/>
          <w:bCs/>
          <w:color w:val="auto"/>
          <w:sz w:val="20"/>
          <w:szCs w:val="20"/>
        </w:rPr>
      </w:pPr>
    </w:p>
    <w:p w14:paraId="143DEBD2" w14:textId="1099C9F8"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2"/>
        </w:rPr>
      </w:pPr>
      <w:r w:rsidRPr="0005336F">
        <w:rPr>
          <w:rFonts w:ascii="Arial" w:eastAsiaTheme="minorEastAsia" w:hAnsi="Arial" w:cs="Arial"/>
          <w:b/>
          <w:bCs/>
          <w:color w:val="auto"/>
          <w:sz w:val="22"/>
        </w:rPr>
        <w:t xml:space="preserve">PRESS: </w:t>
      </w:r>
    </w:p>
    <w:p w14:paraId="2986699B" w14:textId="05A2D0C3"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color w:val="428CCB"/>
          <w:sz w:val="20"/>
          <w:szCs w:val="20"/>
        </w:rPr>
      </w:pPr>
      <w:r w:rsidRPr="0005336F">
        <w:rPr>
          <w:rFonts w:ascii="Arial" w:eastAsiaTheme="minorEastAsia" w:hAnsi="Arial" w:cs="Arial"/>
          <w:sz w:val="20"/>
          <w:szCs w:val="20"/>
        </w:rPr>
        <w:t xml:space="preserve">CIO 50 2019 - </w:t>
      </w:r>
      <w:r w:rsidRPr="0005336F">
        <w:rPr>
          <w:rFonts w:ascii="Arial" w:eastAsiaTheme="minorEastAsia" w:hAnsi="Arial" w:cs="Arial"/>
          <w:color w:val="428CCB"/>
          <w:sz w:val="20"/>
          <w:szCs w:val="20"/>
          <w:u w:val="single"/>
        </w:rPr>
        <w:t>https://www.idg.com.au/article/669164/cio50-2019-26-50-pedro-sttauicarasia/</w:t>
      </w:r>
    </w:p>
    <w:p w14:paraId="7BB82090" w14:textId="46EB60FC"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color w:val="428CCB"/>
          <w:sz w:val="20"/>
          <w:szCs w:val="20"/>
          <w:u w:val="single"/>
        </w:rPr>
      </w:pPr>
      <w:r w:rsidRPr="0005336F">
        <w:rPr>
          <w:rFonts w:ascii="Arial" w:eastAsiaTheme="minorEastAsia" w:hAnsi="Arial" w:cs="Arial"/>
          <w:sz w:val="20"/>
          <w:szCs w:val="20"/>
        </w:rPr>
        <w:t>DBS hire press release</w:t>
      </w:r>
      <w:r w:rsidRPr="0005336F">
        <w:rPr>
          <w:rFonts w:ascii="Arial" w:eastAsiaTheme="minorEastAsia" w:hAnsi="Arial" w:cs="Arial"/>
          <w:sz w:val="20"/>
          <w:szCs w:val="20"/>
          <w:u w:val="single"/>
        </w:rPr>
        <w:t xml:space="preserve">: </w:t>
      </w:r>
      <w:hyperlink r:id="rId8" w:history="1">
        <w:r w:rsidR="0005336F" w:rsidRPr="0005336F">
          <w:rPr>
            <w:rStyle w:val="Hyperlink"/>
            <w:rFonts w:ascii="Arial" w:eastAsiaTheme="minorEastAsia" w:hAnsi="Arial" w:cs="Arial"/>
            <w:sz w:val="20"/>
            <w:szCs w:val="20"/>
          </w:rPr>
          <w:t>https://news.efinancialcareers.com/au-en/3002393/dbss-newsenior-</w:t>
        </w:r>
      </w:hyperlink>
      <w:r w:rsidR="0005336F" w:rsidRPr="0005336F">
        <w:rPr>
          <w:rFonts w:ascii="Arial" w:eastAsiaTheme="minorEastAsia" w:hAnsi="Arial" w:cs="Arial"/>
          <w:color w:val="428CCB"/>
          <w:sz w:val="20"/>
          <w:szCs w:val="20"/>
          <w:u w:val="single"/>
        </w:rPr>
        <w:t xml:space="preserve"> </w:t>
      </w:r>
      <w:r w:rsidRPr="0005336F">
        <w:rPr>
          <w:rFonts w:ascii="Arial" w:eastAsiaTheme="minorEastAsia" w:hAnsi="Arial" w:cs="Arial"/>
          <w:color w:val="428CCB"/>
          <w:sz w:val="20"/>
          <w:szCs w:val="20"/>
          <w:u w:val="single"/>
        </w:rPr>
        <w:t>hire-comes-from-a-car-sales-website</w:t>
      </w:r>
    </w:p>
    <w:p w14:paraId="726D5433" w14:textId="7EFA8FA3"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sz w:val="20"/>
          <w:szCs w:val="20"/>
          <w:u w:val="single"/>
        </w:rPr>
      </w:pPr>
      <w:r w:rsidRPr="0005336F">
        <w:rPr>
          <w:rFonts w:ascii="Arial" w:eastAsiaTheme="minorEastAsia" w:hAnsi="Arial" w:cs="Arial"/>
          <w:sz w:val="20"/>
          <w:szCs w:val="20"/>
        </w:rPr>
        <w:t>How iCarAsia is driving personalisation through data:</w:t>
      </w:r>
      <w:r w:rsidR="0005336F" w:rsidRPr="0005336F">
        <w:rPr>
          <w:rFonts w:ascii="Arial" w:eastAsiaTheme="minorEastAsia" w:hAnsi="Arial" w:cs="Arial"/>
          <w:sz w:val="20"/>
          <w:szCs w:val="20"/>
        </w:rPr>
        <w:t xml:space="preserve"> </w:t>
      </w:r>
      <w:r w:rsidRPr="0005336F">
        <w:rPr>
          <w:rFonts w:ascii="Arial" w:eastAsiaTheme="minorEastAsia" w:hAnsi="Arial" w:cs="Arial"/>
          <w:color w:val="428CCB"/>
          <w:sz w:val="20"/>
          <w:szCs w:val="20"/>
          <w:u w:val="single"/>
        </w:rPr>
        <w:t>https://www.cio.com/article/3400954/how-icar-asia-is-driving-personalisation-throughdata.html</w:t>
      </w:r>
    </w:p>
    <w:p w14:paraId="07E5E89B" w14:textId="6E17ABF6"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sz w:val="20"/>
          <w:szCs w:val="20"/>
          <w:u w:val="single"/>
        </w:rPr>
      </w:pPr>
      <w:r w:rsidRPr="0005336F">
        <w:rPr>
          <w:rFonts w:ascii="Arial" w:eastAsiaTheme="minorEastAsia" w:hAnsi="Arial" w:cs="Arial"/>
          <w:sz w:val="20"/>
          <w:szCs w:val="20"/>
        </w:rPr>
        <w:t>The power of elastic decentralised teams:</w:t>
      </w:r>
      <w:r w:rsidR="0005336F" w:rsidRPr="0005336F">
        <w:rPr>
          <w:rFonts w:ascii="Arial" w:eastAsiaTheme="minorEastAsia" w:hAnsi="Arial" w:cs="Arial"/>
          <w:sz w:val="20"/>
          <w:szCs w:val="20"/>
        </w:rPr>
        <w:t xml:space="preserve"> </w:t>
      </w:r>
      <w:r w:rsidRPr="0005336F">
        <w:rPr>
          <w:rFonts w:ascii="Arial" w:eastAsiaTheme="minorEastAsia" w:hAnsi="Arial" w:cs="Arial"/>
          <w:color w:val="428CCB"/>
          <w:sz w:val="20"/>
          <w:szCs w:val="20"/>
          <w:u w:val="single"/>
        </w:rPr>
        <w:t>https://cloud.cioadvisorapac.com/cioviewpoint/the-power-of-elastic-decentralisedteams-nwid-1160.html</w:t>
      </w:r>
    </w:p>
    <w:p w14:paraId="1C5B9C0D" w14:textId="70EE3F2D" w:rsidR="0005336F"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sz w:val="20"/>
          <w:szCs w:val="20"/>
          <w:u w:val="single"/>
        </w:rPr>
      </w:pPr>
      <w:r w:rsidRPr="0005336F">
        <w:rPr>
          <w:rFonts w:ascii="Arial" w:eastAsiaTheme="minorEastAsia" w:hAnsi="Arial" w:cs="Arial"/>
          <w:sz w:val="20"/>
          <w:szCs w:val="20"/>
        </w:rPr>
        <w:t>Transformational power of a Single Web platform:</w:t>
      </w:r>
      <w:r w:rsidR="0005336F" w:rsidRPr="0005336F">
        <w:rPr>
          <w:rFonts w:ascii="Arial" w:eastAsiaTheme="minorEastAsia" w:hAnsi="Arial" w:cs="Arial"/>
          <w:sz w:val="20"/>
          <w:szCs w:val="20"/>
        </w:rPr>
        <w:t xml:space="preserve"> </w:t>
      </w:r>
      <w:hyperlink r:id="rId9" w:history="1">
        <w:r w:rsidR="0005336F" w:rsidRPr="0005336F">
          <w:rPr>
            <w:rStyle w:val="Hyperlink"/>
            <w:rFonts w:ascii="Arial" w:eastAsiaTheme="minorEastAsia" w:hAnsi="Arial" w:cs="Arial"/>
            <w:sz w:val="20"/>
            <w:szCs w:val="20"/>
          </w:rPr>
          <w:t>https://www.apacciooutlook.com/digital-magazines/redhat-special-november-</w:t>
        </w:r>
      </w:hyperlink>
      <w:r w:rsidRPr="0005336F">
        <w:rPr>
          <w:rFonts w:ascii="Arial" w:eastAsiaTheme="minorEastAsia" w:hAnsi="Arial" w:cs="Arial"/>
          <w:color w:val="428CCB"/>
          <w:sz w:val="20"/>
          <w:szCs w:val="20"/>
          <w:u w:val="single"/>
        </w:rPr>
        <w:t>2016/#page=2</w:t>
      </w:r>
      <w:r w:rsidR="0005336F" w:rsidRPr="0005336F">
        <w:rPr>
          <w:rFonts w:ascii="Arial" w:eastAsiaTheme="minorEastAsia" w:hAnsi="Arial" w:cs="Arial"/>
          <w:color w:val="428CCB"/>
          <w:sz w:val="20"/>
          <w:szCs w:val="20"/>
          <w:u w:val="single"/>
        </w:rPr>
        <w:t xml:space="preserve">2  </w:t>
      </w:r>
    </w:p>
    <w:p w14:paraId="6DC82283" w14:textId="2E41A3F6"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color w:val="428CCB"/>
          <w:sz w:val="20"/>
          <w:szCs w:val="20"/>
        </w:rPr>
      </w:pPr>
      <w:r w:rsidRPr="0005336F">
        <w:rPr>
          <w:rFonts w:ascii="Arial" w:eastAsiaTheme="minorEastAsia" w:hAnsi="Arial" w:cs="Arial"/>
          <w:sz w:val="20"/>
          <w:szCs w:val="20"/>
        </w:rPr>
        <w:t xml:space="preserve">Organic adaptability of IT: </w:t>
      </w:r>
      <w:hyperlink r:id="rId10" w:history="1">
        <w:r w:rsidR="0005336F" w:rsidRPr="0005336F">
          <w:rPr>
            <w:rStyle w:val="Hyperlink"/>
            <w:rFonts w:ascii="Arial" w:eastAsiaTheme="minorEastAsia" w:hAnsi="Arial" w:cs="Arial"/>
            <w:sz w:val="20"/>
            <w:szCs w:val="20"/>
          </w:rPr>
          <w:t>https://security.apacciooutlook.com/ciospeaks/the-organicadaptability-</w:t>
        </w:r>
        <w:r w:rsidR="0005336F" w:rsidRPr="0005336F">
          <w:rPr>
            <w:rStyle w:val="Hyperlink"/>
            <w:rFonts w:ascii="Arial" w:eastAsiaTheme="minorEastAsia" w:hAnsi="Arial" w:cs="Arial"/>
            <w:sz w:val="20"/>
            <w:szCs w:val="20"/>
          </w:rPr>
          <w:t xml:space="preserve"> </w:t>
        </w:r>
        <w:r w:rsidR="0005336F" w:rsidRPr="0005336F">
          <w:rPr>
            <w:rStyle w:val="Hyperlink"/>
            <w:rFonts w:ascii="Arial" w:eastAsiaTheme="minorEastAsia" w:hAnsi="Arial" w:cs="Arial"/>
            <w:sz w:val="20"/>
            <w:szCs w:val="20"/>
          </w:rPr>
          <w:t>of-it-nwid-515.html</w:t>
        </w:r>
      </w:hyperlink>
      <w:r w:rsidR="0005336F" w:rsidRPr="0005336F">
        <w:rPr>
          <w:rFonts w:ascii="Arial" w:eastAsiaTheme="minorEastAsia" w:hAnsi="Arial" w:cs="Arial"/>
          <w:color w:val="428CCB"/>
          <w:sz w:val="20"/>
          <w:szCs w:val="20"/>
        </w:rPr>
        <w:t xml:space="preserve"> </w:t>
      </w:r>
    </w:p>
    <w:p w14:paraId="31E0FF51" w14:textId="2B103026"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color w:val="428CCB"/>
          <w:sz w:val="20"/>
          <w:szCs w:val="20"/>
        </w:rPr>
      </w:pPr>
      <w:r w:rsidRPr="0005336F">
        <w:rPr>
          <w:rFonts w:ascii="Arial" w:eastAsiaTheme="minorEastAsia" w:hAnsi="Arial" w:cs="Arial"/>
          <w:sz w:val="20"/>
          <w:szCs w:val="20"/>
        </w:rPr>
        <w:t xml:space="preserve">Thought leaders interview: </w:t>
      </w:r>
      <w:hyperlink r:id="rId11" w:history="1">
        <w:r w:rsidR="0005336F" w:rsidRPr="0005336F">
          <w:rPr>
            <w:rStyle w:val="Hyperlink"/>
            <w:rFonts w:ascii="Arial" w:eastAsiaTheme="minorEastAsia" w:hAnsi="Arial" w:cs="Arial"/>
            <w:sz w:val="20"/>
            <w:szCs w:val="20"/>
          </w:rPr>
          <w:t>https://www.youtube.com/watch?v=OfjooUdujjc</w:t>
        </w:r>
      </w:hyperlink>
      <w:r w:rsidR="0005336F" w:rsidRPr="0005336F">
        <w:rPr>
          <w:rFonts w:ascii="Arial" w:eastAsiaTheme="minorEastAsia" w:hAnsi="Arial" w:cs="Arial"/>
          <w:color w:val="428CCB"/>
          <w:sz w:val="20"/>
          <w:szCs w:val="20"/>
        </w:rPr>
        <w:t xml:space="preserve"> </w:t>
      </w:r>
    </w:p>
    <w:p w14:paraId="1FAF867E" w14:textId="23817FA4"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color w:val="428CCB"/>
          <w:sz w:val="20"/>
          <w:szCs w:val="20"/>
        </w:rPr>
      </w:pPr>
      <w:r w:rsidRPr="0005336F">
        <w:rPr>
          <w:rFonts w:ascii="Arial" w:eastAsiaTheme="minorEastAsia" w:hAnsi="Arial" w:cs="Arial"/>
          <w:sz w:val="20"/>
          <w:szCs w:val="20"/>
        </w:rPr>
        <w:t xml:space="preserve">iCarAsia Google's use case: </w:t>
      </w:r>
      <w:hyperlink r:id="rId12" w:history="1">
        <w:r w:rsidR="0005336F" w:rsidRPr="0005336F">
          <w:rPr>
            <w:rStyle w:val="Hyperlink"/>
            <w:rFonts w:ascii="Arial" w:eastAsiaTheme="minorEastAsia" w:hAnsi="Arial" w:cs="Arial"/>
            <w:sz w:val="20"/>
            <w:szCs w:val="20"/>
          </w:rPr>
          <w:t>https://cloud.google.com/customers/icarasia/</w:t>
        </w:r>
      </w:hyperlink>
      <w:r w:rsidR="0005336F" w:rsidRPr="0005336F">
        <w:rPr>
          <w:rFonts w:ascii="Arial" w:eastAsiaTheme="minorEastAsia" w:hAnsi="Arial" w:cs="Arial"/>
          <w:color w:val="428CCB"/>
          <w:sz w:val="20"/>
          <w:szCs w:val="20"/>
        </w:rPr>
        <w:t xml:space="preserve"> </w:t>
      </w:r>
    </w:p>
    <w:p w14:paraId="3173374E" w14:textId="13661030" w:rsidR="00E810A3" w:rsidRPr="0005336F" w:rsidRDefault="00E810A3" w:rsidP="0005336F">
      <w:pPr>
        <w:pStyle w:val="ListParagraph"/>
        <w:numPr>
          <w:ilvl w:val="0"/>
          <w:numId w:val="26"/>
        </w:numPr>
        <w:autoSpaceDE w:val="0"/>
        <w:autoSpaceDN w:val="0"/>
        <w:adjustRightInd w:val="0"/>
        <w:spacing w:after="0" w:line="240" w:lineRule="auto"/>
        <w:rPr>
          <w:rFonts w:ascii="Arial" w:eastAsiaTheme="minorEastAsia" w:hAnsi="Arial" w:cs="Arial"/>
          <w:sz w:val="20"/>
          <w:szCs w:val="20"/>
        </w:rPr>
      </w:pPr>
      <w:r w:rsidRPr="0005336F">
        <w:rPr>
          <w:rFonts w:ascii="Arial" w:eastAsiaTheme="minorEastAsia" w:hAnsi="Arial" w:cs="Arial"/>
          <w:sz w:val="20"/>
          <w:szCs w:val="20"/>
        </w:rPr>
        <w:t>The power of elastic decentralised</w:t>
      </w:r>
      <w:r w:rsidR="0005336F" w:rsidRPr="0005336F">
        <w:rPr>
          <w:rFonts w:ascii="Arial" w:eastAsiaTheme="minorEastAsia" w:hAnsi="Arial" w:cs="Arial"/>
          <w:sz w:val="20"/>
          <w:szCs w:val="20"/>
        </w:rPr>
        <w:t xml:space="preserve"> </w:t>
      </w:r>
      <w:r w:rsidRPr="0005336F">
        <w:rPr>
          <w:rFonts w:ascii="Arial" w:eastAsiaTheme="minorEastAsia" w:hAnsi="Arial" w:cs="Arial"/>
          <w:sz w:val="20"/>
          <w:szCs w:val="20"/>
        </w:rPr>
        <w:t xml:space="preserve">teams: </w:t>
      </w:r>
      <w:hyperlink r:id="rId13" w:history="1">
        <w:r w:rsidR="0005336F" w:rsidRPr="0005336F">
          <w:rPr>
            <w:rStyle w:val="Hyperlink"/>
            <w:rFonts w:ascii="Arial" w:eastAsiaTheme="minorEastAsia" w:hAnsi="Arial" w:cs="Arial"/>
            <w:sz w:val="20"/>
            <w:szCs w:val="20"/>
          </w:rPr>
          <w:t>https://www.cioadvisorapac.com/magazines/December2018/Cloud/#page=08</w:t>
        </w:r>
      </w:hyperlink>
      <w:r w:rsidR="0005336F" w:rsidRPr="0005336F">
        <w:rPr>
          <w:rFonts w:ascii="Arial" w:eastAsiaTheme="minorEastAsia" w:hAnsi="Arial" w:cs="Arial"/>
          <w:color w:val="428CCB"/>
          <w:sz w:val="20"/>
          <w:szCs w:val="20"/>
        </w:rPr>
        <w:t xml:space="preserve"> </w:t>
      </w:r>
    </w:p>
    <w:p w14:paraId="77EF22AA" w14:textId="1D2D0138" w:rsidR="00E810A3" w:rsidRPr="0005336F" w:rsidRDefault="00E810A3" w:rsidP="00E810A3">
      <w:pPr>
        <w:autoSpaceDE w:val="0"/>
        <w:autoSpaceDN w:val="0"/>
        <w:adjustRightInd w:val="0"/>
        <w:spacing w:after="0" w:line="240" w:lineRule="auto"/>
        <w:ind w:left="0" w:firstLine="0"/>
        <w:rPr>
          <w:rFonts w:ascii="Arial" w:eastAsiaTheme="minorEastAsia" w:hAnsi="Arial" w:cs="Arial"/>
          <w:b/>
          <w:bCs/>
          <w:color w:val="auto"/>
          <w:sz w:val="20"/>
          <w:szCs w:val="20"/>
        </w:rPr>
      </w:pPr>
    </w:p>
    <w:p w14:paraId="08911F1D" w14:textId="77777777" w:rsidR="0005336F" w:rsidRDefault="0005336F" w:rsidP="00E810A3">
      <w:pPr>
        <w:autoSpaceDE w:val="0"/>
        <w:autoSpaceDN w:val="0"/>
        <w:adjustRightInd w:val="0"/>
        <w:spacing w:after="0" w:line="240" w:lineRule="auto"/>
        <w:ind w:left="0" w:firstLine="0"/>
        <w:rPr>
          <w:rFonts w:ascii="Arial" w:eastAsiaTheme="minorEastAsia" w:hAnsi="Arial" w:cs="Arial"/>
          <w:b/>
          <w:bCs/>
          <w:color w:val="auto"/>
          <w:sz w:val="20"/>
          <w:szCs w:val="20"/>
        </w:rPr>
      </w:pPr>
    </w:p>
    <w:p w14:paraId="273358FF" w14:textId="77777777" w:rsidR="0005336F" w:rsidRDefault="0005336F" w:rsidP="00E810A3">
      <w:pPr>
        <w:autoSpaceDE w:val="0"/>
        <w:autoSpaceDN w:val="0"/>
        <w:adjustRightInd w:val="0"/>
        <w:spacing w:after="0" w:line="240" w:lineRule="auto"/>
        <w:ind w:left="0" w:firstLine="0"/>
        <w:rPr>
          <w:rFonts w:ascii="Arial" w:eastAsiaTheme="minorEastAsia" w:hAnsi="Arial" w:cs="Arial"/>
          <w:b/>
          <w:bCs/>
          <w:color w:val="auto"/>
          <w:sz w:val="20"/>
          <w:szCs w:val="20"/>
        </w:rPr>
      </w:pPr>
    </w:p>
    <w:p w14:paraId="629476C4" w14:textId="73F8B48C" w:rsidR="0005336F" w:rsidRPr="0005336F" w:rsidRDefault="0005336F" w:rsidP="00E810A3">
      <w:pPr>
        <w:autoSpaceDE w:val="0"/>
        <w:autoSpaceDN w:val="0"/>
        <w:adjustRightInd w:val="0"/>
        <w:spacing w:after="0" w:line="240" w:lineRule="auto"/>
        <w:ind w:left="0" w:firstLine="0"/>
        <w:rPr>
          <w:rFonts w:ascii="Arial" w:eastAsiaTheme="minorEastAsia" w:hAnsi="Arial" w:cs="Arial"/>
          <w:b/>
          <w:bCs/>
          <w:color w:val="auto"/>
          <w:sz w:val="20"/>
          <w:szCs w:val="20"/>
        </w:rPr>
      </w:pPr>
      <w:r w:rsidRPr="0005336F">
        <w:rPr>
          <w:rFonts w:ascii="Arial" w:eastAsiaTheme="minorEastAsia" w:hAnsi="Arial" w:cs="Arial"/>
          <w:b/>
          <w:bCs/>
          <w:color w:val="auto"/>
          <w:sz w:val="20"/>
          <w:szCs w:val="20"/>
        </w:rPr>
        <w:t>EDUCATION</w:t>
      </w:r>
      <w:r w:rsidRPr="0005336F">
        <w:rPr>
          <w:rFonts w:ascii="Arial" w:eastAsiaTheme="minorEastAsia" w:hAnsi="Arial" w:cs="Arial"/>
          <w:b/>
          <w:bCs/>
          <w:color w:val="auto"/>
          <w:sz w:val="20"/>
          <w:szCs w:val="20"/>
        </w:rPr>
        <w:t xml:space="preserve">: </w:t>
      </w:r>
    </w:p>
    <w:p w14:paraId="79E873AC" w14:textId="77777777" w:rsidR="0005336F" w:rsidRPr="0005336F" w:rsidRDefault="0005336F" w:rsidP="0005336F">
      <w:pPr>
        <w:pStyle w:val="ListParagraph"/>
        <w:numPr>
          <w:ilvl w:val="0"/>
          <w:numId w:val="27"/>
        </w:numPr>
        <w:autoSpaceDE w:val="0"/>
        <w:autoSpaceDN w:val="0"/>
        <w:adjustRightInd w:val="0"/>
        <w:spacing w:after="0" w:line="240" w:lineRule="auto"/>
        <w:rPr>
          <w:rFonts w:ascii="Arial" w:eastAsiaTheme="minorEastAsia" w:hAnsi="Arial" w:cs="Arial"/>
          <w:sz w:val="20"/>
          <w:szCs w:val="20"/>
        </w:rPr>
      </w:pPr>
      <w:r w:rsidRPr="0005336F">
        <w:rPr>
          <w:rFonts w:ascii="Arial" w:eastAsiaTheme="minorEastAsia" w:hAnsi="Arial" w:cs="Arial"/>
          <w:sz w:val="20"/>
          <w:szCs w:val="20"/>
        </w:rPr>
        <w:t>Linguas e Literaturas Modernas</w:t>
      </w:r>
    </w:p>
    <w:p w14:paraId="77BEE4F8" w14:textId="5AC56DC9" w:rsidR="0005336F" w:rsidRPr="0005336F" w:rsidRDefault="0005336F" w:rsidP="0005336F">
      <w:pPr>
        <w:pStyle w:val="ListParagraph"/>
        <w:autoSpaceDE w:val="0"/>
        <w:autoSpaceDN w:val="0"/>
        <w:adjustRightInd w:val="0"/>
        <w:spacing w:after="0" w:line="240" w:lineRule="auto"/>
        <w:ind w:firstLine="0"/>
        <w:rPr>
          <w:rFonts w:ascii="Arial" w:eastAsiaTheme="minorEastAsia" w:hAnsi="Arial" w:cs="Arial"/>
          <w:color w:val="555555"/>
          <w:sz w:val="20"/>
          <w:szCs w:val="20"/>
        </w:rPr>
      </w:pPr>
      <w:r w:rsidRPr="0005336F">
        <w:rPr>
          <w:rFonts w:ascii="Arial" w:eastAsiaTheme="minorEastAsia" w:hAnsi="Arial" w:cs="Arial"/>
          <w:color w:val="555555"/>
          <w:sz w:val="20"/>
          <w:szCs w:val="20"/>
        </w:rPr>
        <w:t>Universidade de Lisboa</w:t>
      </w:r>
    </w:p>
    <w:p w14:paraId="6311AE8E" w14:textId="38626510" w:rsidR="0005336F" w:rsidRPr="0005336F" w:rsidRDefault="0005336F" w:rsidP="0005336F">
      <w:pPr>
        <w:autoSpaceDE w:val="0"/>
        <w:autoSpaceDN w:val="0"/>
        <w:adjustRightInd w:val="0"/>
        <w:spacing w:after="0" w:line="240" w:lineRule="auto"/>
        <w:ind w:left="0" w:firstLine="0"/>
        <w:rPr>
          <w:rFonts w:ascii="Arial" w:eastAsiaTheme="minorEastAsia" w:hAnsi="Arial" w:cs="Arial"/>
          <w:color w:val="555555"/>
          <w:sz w:val="20"/>
          <w:szCs w:val="20"/>
        </w:rPr>
      </w:pPr>
    </w:p>
    <w:p w14:paraId="396491C9" w14:textId="77777777" w:rsidR="0005336F" w:rsidRPr="0005336F" w:rsidRDefault="0005336F" w:rsidP="0005336F">
      <w:pPr>
        <w:pStyle w:val="ListParagraph"/>
        <w:numPr>
          <w:ilvl w:val="0"/>
          <w:numId w:val="27"/>
        </w:numPr>
        <w:autoSpaceDE w:val="0"/>
        <w:autoSpaceDN w:val="0"/>
        <w:adjustRightInd w:val="0"/>
        <w:spacing w:after="0" w:line="240" w:lineRule="auto"/>
        <w:rPr>
          <w:rFonts w:ascii="Arial" w:eastAsiaTheme="minorEastAsia" w:hAnsi="Arial" w:cs="Arial"/>
          <w:sz w:val="20"/>
          <w:szCs w:val="20"/>
        </w:rPr>
      </w:pPr>
      <w:r w:rsidRPr="0005336F">
        <w:rPr>
          <w:rFonts w:ascii="Arial" w:eastAsiaTheme="minorEastAsia" w:hAnsi="Arial" w:cs="Arial"/>
          <w:sz w:val="20"/>
          <w:szCs w:val="20"/>
        </w:rPr>
        <w:t>Linguas e Literaturas Modernas</w:t>
      </w:r>
    </w:p>
    <w:p w14:paraId="62398CC1" w14:textId="77777777" w:rsidR="0005336F" w:rsidRPr="0005336F" w:rsidRDefault="0005336F" w:rsidP="0005336F">
      <w:pPr>
        <w:pStyle w:val="ListParagraph"/>
        <w:autoSpaceDE w:val="0"/>
        <w:autoSpaceDN w:val="0"/>
        <w:adjustRightInd w:val="0"/>
        <w:spacing w:after="0" w:line="240" w:lineRule="auto"/>
        <w:ind w:firstLine="0"/>
        <w:rPr>
          <w:rFonts w:ascii="Arial" w:eastAsiaTheme="minorEastAsia" w:hAnsi="Arial" w:cs="Arial"/>
          <w:color w:val="555555"/>
          <w:sz w:val="20"/>
          <w:szCs w:val="20"/>
        </w:rPr>
      </w:pPr>
      <w:r w:rsidRPr="0005336F">
        <w:rPr>
          <w:rFonts w:ascii="Arial" w:eastAsiaTheme="minorEastAsia" w:hAnsi="Arial" w:cs="Arial"/>
          <w:color w:val="555555"/>
          <w:sz w:val="20"/>
          <w:szCs w:val="20"/>
        </w:rPr>
        <w:t>Universidade do Funchal</w:t>
      </w:r>
    </w:p>
    <w:p w14:paraId="31CBEABC" w14:textId="202666B2" w:rsidR="0005336F" w:rsidRPr="0005336F" w:rsidRDefault="0005336F" w:rsidP="0005336F">
      <w:pPr>
        <w:pStyle w:val="ListParagraph"/>
        <w:autoSpaceDE w:val="0"/>
        <w:autoSpaceDN w:val="0"/>
        <w:adjustRightInd w:val="0"/>
        <w:spacing w:after="0" w:line="240" w:lineRule="auto"/>
        <w:ind w:firstLine="0"/>
        <w:rPr>
          <w:rFonts w:ascii="Arial" w:eastAsiaTheme="minorEastAsia" w:hAnsi="Arial" w:cs="Arial"/>
          <w:sz w:val="20"/>
          <w:szCs w:val="20"/>
        </w:rPr>
      </w:pPr>
      <w:r w:rsidRPr="0005336F">
        <w:rPr>
          <w:rFonts w:ascii="Arial" w:eastAsiaTheme="minorEastAsia" w:hAnsi="Arial" w:cs="Arial"/>
          <w:sz w:val="20"/>
          <w:szCs w:val="20"/>
        </w:rPr>
        <w:t>Creative Writing, Principles of Advertising, Theories of Mass Communication,</w:t>
      </w:r>
      <w:r w:rsidRPr="0005336F">
        <w:rPr>
          <w:rFonts w:ascii="Arial" w:eastAsiaTheme="minorEastAsia" w:hAnsi="Arial" w:cs="Arial"/>
          <w:sz w:val="20"/>
          <w:szCs w:val="20"/>
        </w:rPr>
        <w:t xml:space="preserve"> </w:t>
      </w:r>
      <w:r w:rsidRPr="0005336F">
        <w:rPr>
          <w:rFonts w:ascii="Arial" w:eastAsiaTheme="minorEastAsia" w:hAnsi="Arial" w:cs="Arial"/>
          <w:sz w:val="20"/>
          <w:szCs w:val="20"/>
        </w:rPr>
        <w:t>Intercultural Communication</w:t>
      </w:r>
    </w:p>
    <w:sectPr w:rsidR="0005336F" w:rsidRPr="0005336F" w:rsidSect="0005336F">
      <w:headerReference w:type="default" r:id="rId14"/>
      <w:footerReference w:type="default" r:id="rId15"/>
      <w:pgSz w:w="11900" w:h="16840"/>
      <w:pgMar w:top="671" w:right="947" w:bottom="784" w:left="949" w:header="720" w:footer="567"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EC90A" w14:textId="77777777" w:rsidR="00A71C81" w:rsidRDefault="00A71C81" w:rsidP="0005336F">
      <w:pPr>
        <w:spacing w:after="0" w:line="240" w:lineRule="auto"/>
      </w:pPr>
      <w:r>
        <w:separator/>
      </w:r>
    </w:p>
  </w:endnote>
  <w:endnote w:type="continuationSeparator" w:id="0">
    <w:p w14:paraId="1FDE5DEA" w14:textId="77777777" w:rsidR="00A71C81" w:rsidRDefault="00A71C81" w:rsidP="0005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BFDD1" w14:textId="3579CCFC" w:rsidR="0005336F" w:rsidRDefault="0005336F" w:rsidP="0005336F">
    <w:pPr>
      <w:pStyle w:val="Footeraddress"/>
      <w:tabs>
        <w:tab w:val="clear" w:pos="170"/>
        <w:tab w:val="clear" w:pos="4513"/>
        <w:tab w:val="clear" w:pos="9026"/>
        <w:tab w:val="left" w:pos="7035"/>
      </w:tabs>
      <w:rPr>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58176882" wp14:editId="15111D38">
              <wp:simplePos x="0" y="0"/>
              <wp:positionH relativeFrom="column">
                <wp:posOffset>3413760</wp:posOffset>
              </wp:positionH>
              <wp:positionV relativeFrom="page">
                <wp:posOffset>9896475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1115F" w14:textId="77777777" w:rsidR="0005336F" w:rsidRDefault="0005336F" w:rsidP="0005336F">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2B44F58" w14:textId="293C9609" w:rsidR="0005336F" w:rsidRDefault="0005336F" w:rsidP="0005336F">
                          <w:pPr>
                            <w:pStyle w:val="FooterBlue"/>
                            <w:rPr>
                              <w:i/>
                              <w:lang w:eastAsia="en-GB"/>
                            </w:rPr>
                          </w:pPr>
                          <w:r>
                            <w:fldChar w:fldCharType="begin"/>
                          </w:r>
                          <w:r>
                            <w:instrText xml:space="preserve"> </w:instrText>
                          </w:r>
                          <w:r>
                            <w:fldChar w:fldCharType="begin"/>
                          </w:r>
                          <w:r>
                            <w:instrText>NUMPAGES</w:instrText>
                          </w:r>
                          <w:r>
                            <w:fldChar w:fldCharType="separate"/>
                          </w:r>
                          <w:r w:rsidR="00A71C81">
                            <w:rPr>
                              <w:noProof/>
                            </w:rPr>
                            <w:instrText>2</w:instrText>
                          </w:r>
                          <w:r>
                            <w:rPr>
                              <w:noProof/>
                            </w:rPr>
                            <w:fldChar w:fldCharType="end"/>
                          </w:r>
                          <w:r>
                            <w:instrText xml:space="preserve"> </w:instrText>
                          </w:r>
                          <w:r>
                            <w:fldChar w:fldCharType="end"/>
                          </w:r>
                        </w:p>
                        <w:p w14:paraId="5A5490C0" w14:textId="77777777" w:rsidR="0005336F" w:rsidRDefault="0005336F" w:rsidP="0005336F">
                          <w:pPr>
                            <w:pStyle w:val="FooterBlue"/>
                            <w:rPr>
                              <w:i/>
                              <w:lang w:eastAsia="en-GB"/>
                            </w:rPr>
                          </w:pPr>
                        </w:p>
                        <w:p w14:paraId="7941EEEA" w14:textId="77777777" w:rsidR="0005336F" w:rsidRDefault="0005336F" w:rsidP="0005336F">
                          <w:pPr>
                            <w:pStyle w:val="FooterBlue"/>
                            <w:rPr>
                              <w:i/>
                              <w:lang w:eastAsia="en-GB"/>
                            </w:rPr>
                          </w:pPr>
                        </w:p>
                        <w:p w14:paraId="71777DB1" w14:textId="77777777" w:rsidR="0005336F" w:rsidRPr="00341877" w:rsidRDefault="0005336F" w:rsidP="0005336F">
                          <w:pPr>
                            <w:pStyle w:val="FooterBlue"/>
                            <w:rPr>
                              <w:i/>
                              <w:lang w:eastAsia="en-GB"/>
                            </w:rPr>
                          </w:pPr>
                          <w:r w:rsidRPr="00341877">
                            <w:rPr>
                              <w:i/>
                              <w:lang w:eastAsia="en-GB"/>
                            </w:rPr>
                            <w:t>This CV is presented in line with our standard terms of business</w:t>
                          </w:r>
                        </w:p>
                        <w:p w14:paraId="101DE4B7" w14:textId="77777777" w:rsidR="0005336F" w:rsidRPr="00522F9C" w:rsidRDefault="0005336F" w:rsidP="0005336F">
                          <w:pPr>
                            <w:pStyle w:val="Footer"/>
                          </w:pPr>
                        </w:p>
                        <w:p w14:paraId="65DC0C3B" w14:textId="77777777" w:rsidR="0005336F" w:rsidRDefault="0005336F" w:rsidP="0005336F"/>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176882" id="_x0000_t202" coordsize="21600,21600" o:spt="202" path="m,l,21600r21600,l21600,xe">
              <v:stroke joinstyle="miter"/>
              <v:path gradientshapeok="t" o:connecttype="rect"/>
            </v:shapetype>
            <v:shape id="Text Box 17" o:spid="_x0000_s1026" type="#_x0000_t202" style="position:absolute;margin-left:268.8pt;margin-top:779.2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bU6A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" filled="f" stroked="f">
              <v:textbox inset="0,0,0,0">
                <w:txbxContent>
                  <w:p w14:paraId="6E71115F" w14:textId="77777777" w:rsidR="0005336F" w:rsidRDefault="0005336F" w:rsidP="0005336F">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2B44F58" w14:textId="293C9609" w:rsidR="0005336F" w:rsidRDefault="0005336F" w:rsidP="0005336F">
                    <w:pPr>
                      <w:pStyle w:val="FooterBlue"/>
                      <w:rPr>
                        <w:i/>
                        <w:lang w:eastAsia="en-GB"/>
                      </w:rPr>
                    </w:pPr>
                    <w:r>
                      <w:fldChar w:fldCharType="begin"/>
                    </w:r>
                    <w:r>
                      <w:instrText xml:space="preserve"> </w:instrText>
                    </w:r>
                    <w:r>
                      <w:fldChar w:fldCharType="begin"/>
                    </w:r>
                    <w:r>
                      <w:instrText>NUMPAGES</w:instrText>
                    </w:r>
                    <w:r>
                      <w:fldChar w:fldCharType="separate"/>
                    </w:r>
                    <w:r w:rsidR="00A71C81">
                      <w:rPr>
                        <w:noProof/>
                      </w:rPr>
                      <w:instrText>2</w:instrText>
                    </w:r>
                    <w:r>
                      <w:rPr>
                        <w:noProof/>
                      </w:rPr>
                      <w:fldChar w:fldCharType="end"/>
                    </w:r>
                    <w:r>
                      <w:instrText xml:space="preserve"> </w:instrText>
                    </w:r>
                    <w:r>
                      <w:fldChar w:fldCharType="end"/>
                    </w:r>
                  </w:p>
                  <w:p w14:paraId="5A5490C0" w14:textId="77777777" w:rsidR="0005336F" w:rsidRDefault="0005336F" w:rsidP="0005336F">
                    <w:pPr>
                      <w:pStyle w:val="FooterBlue"/>
                      <w:rPr>
                        <w:i/>
                        <w:lang w:eastAsia="en-GB"/>
                      </w:rPr>
                    </w:pPr>
                  </w:p>
                  <w:p w14:paraId="7941EEEA" w14:textId="77777777" w:rsidR="0005336F" w:rsidRDefault="0005336F" w:rsidP="0005336F">
                    <w:pPr>
                      <w:pStyle w:val="FooterBlue"/>
                      <w:rPr>
                        <w:i/>
                        <w:lang w:eastAsia="en-GB"/>
                      </w:rPr>
                    </w:pPr>
                  </w:p>
                  <w:p w14:paraId="71777DB1" w14:textId="77777777" w:rsidR="0005336F" w:rsidRPr="00341877" w:rsidRDefault="0005336F" w:rsidP="0005336F">
                    <w:pPr>
                      <w:pStyle w:val="FooterBlue"/>
                      <w:rPr>
                        <w:i/>
                        <w:lang w:eastAsia="en-GB"/>
                      </w:rPr>
                    </w:pPr>
                    <w:r w:rsidRPr="00341877">
                      <w:rPr>
                        <w:i/>
                        <w:lang w:eastAsia="en-GB"/>
                      </w:rPr>
                      <w:t>This CV is presented in line with our standard terms of business</w:t>
                    </w:r>
                  </w:p>
                  <w:p w14:paraId="101DE4B7" w14:textId="77777777" w:rsidR="0005336F" w:rsidRPr="00522F9C" w:rsidRDefault="0005336F" w:rsidP="0005336F">
                    <w:pPr>
                      <w:pStyle w:val="Footer"/>
                    </w:pPr>
                  </w:p>
                  <w:p w14:paraId="65DC0C3B" w14:textId="77777777" w:rsidR="0005336F" w:rsidRDefault="0005336F" w:rsidP="0005336F"/>
                </w:txbxContent>
              </v:textbox>
              <w10:wrap anchory="page"/>
            </v:shape>
          </w:pict>
        </mc:Fallback>
      </mc:AlternateContent>
    </w:r>
    <w:bookmarkStart w:id="0" w:name="_Hlk34897843"/>
    <w:r>
      <w:rPr>
        <w:szCs w:val="16"/>
      </w:rPr>
      <w:t>Stanton House Pte Ltd / +65 8533 9870 (Registered No: 201733434M)</w:t>
    </w:r>
  </w:p>
  <w:p w14:paraId="6594E914" w14:textId="77777777" w:rsidR="0005336F" w:rsidRPr="00F07E0C" w:rsidRDefault="0005336F" w:rsidP="0005336F">
    <w:pPr>
      <w:pStyle w:val="FooterBlue"/>
      <w:jc w:val="left"/>
      <w:rPr>
        <w:szCs w:val="16"/>
      </w:rPr>
    </w:pPr>
    <w:r>
      <w:rPr>
        <w:szCs w:val="16"/>
      </w:rPr>
      <w:t>8 Cross Street, #18-01 Singapore 048424</w:t>
    </w:r>
  </w:p>
  <w:p w14:paraId="4865A6DB" w14:textId="565A9700" w:rsidR="0005336F" w:rsidRPr="0005336F" w:rsidRDefault="0005336F" w:rsidP="0005336F">
    <w:pPr>
      <w:pStyle w:val="FooterBlue"/>
      <w:jc w:val="left"/>
      <w:rPr>
        <w:b/>
        <w:sz w:val="20"/>
        <w:szCs w:val="16"/>
      </w:rPr>
    </w:pPr>
    <w:r w:rsidRPr="00F07E0C">
      <w:rPr>
        <w:rStyle w:val="FooteraddressboldChar"/>
        <w:szCs w:val="16"/>
      </w:rPr>
      <w:t>www.stantonhouse.com</w:t>
    </w:r>
    <w:bookmarkEnd w:id="0"/>
    <w:r w:rsidRPr="00F07E0C">
      <w:rPr>
        <w:rStyle w:val="FooteraddressboldChar"/>
        <w:szCs w:val="16"/>
      </w:rPr>
      <w:t xml:space="preserve"> </w:t>
    </w:r>
    <w:r w:rsidRPr="0063432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E38C3" w14:textId="77777777" w:rsidR="00A71C81" w:rsidRDefault="00A71C81" w:rsidP="0005336F">
      <w:pPr>
        <w:spacing w:after="0" w:line="240" w:lineRule="auto"/>
      </w:pPr>
      <w:r>
        <w:separator/>
      </w:r>
    </w:p>
  </w:footnote>
  <w:footnote w:type="continuationSeparator" w:id="0">
    <w:p w14:paraId="52740A93" w14:textId="77777777" w:rsidR="00A71C81" w:rsidRDefault="00A71C81" w:rsidP="0005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41359" w14:textId="77777777" w:rsidR="0005336F" w:rsidRDefault="0005336F" w:rsidP="0005336F">
    <w:pPr>
      <w:pStyle w:val="Header"/>
    </w:pPr>
    <w:r>
      <w:rPr>
        <w:noProof/>
      </w:rPr>
      <w:drawing>
        <wp:anchor distT="0" distB="0" distL="114300" distR="114300" simplePos="0" relativeHeight="251659264" behindDoc="0" locked="0" layoutInCell="1" allowOverlap="1" wp14:anchorId="275B5E93" wp14:editId="7747FB79">
          <wp:simplePos x="0" y="0"/>
          <wp:positionH relativeFrom="column">
            <wp:posOffset>4467225</wp:posOffset>
          </wp:positionH>
          <wp:positionV relativeFrom="paragraph">
            <wp:posOffset>-314960</wp:posOffset>
          </wp:positionV>
          <wp:extent cx="1898644" cy="696048"/>
          <wp:effectExtent l="0" t="0" r="698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6F4715BF" w14:textId="77777777" w:rsidR="0005336F" w:rsidRDefault="0005336F" w:rsidP="0005336F">
    <w:pPr>
      <w:pStyle w:val="Header"/>
    </w:pPr>
  </w:p>
  <w:p w14:paraId="151A271E" w14:textId="77777777" w:rsidR="0005336F" w:rsidRDefault="0005336F" w:rsidP="0005336F">
    <w:pPr>
      <w:spacing w:after="160" w:line="259" w:lineRule="auto"/>
      <w:ind w:left="0" w:firstLine="0"/>
    </w:pPr>
  </w:p>
  <w:p w14:paraId="07CAA55A" w14:textId="77777777" w:rsidR="0005336F" w:rsidRDefault="00053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E4957"/>
    <w:multiLevelType w:val="hybridMultilevel"/>
    <w:tmpl w:val="7F5A0AB6"/>
    <w:lvl w:ilvl="0" w:tplc="56C06408">
      <w:start w:val="1"/>
      <w:numFmt w:val="bullet"/>
      <w:lvlText w:val="-"/>
      <w:lvlJc w:val="left"/>
      <w:pPr>
        <w:ind w:left="26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F1ED2E2">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29E6370">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666B43A">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3926052">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1AA3FA">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7181B24">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73C6272">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59EC582">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F61327F"/>
    <w:multiLevelType w:val="hybridMultilevel"/>
    <w:tmpl w:val="FE0254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16388"/>
    <w:multiLevelType w:val="hybridMultilevel"/>
    <w:tmpl w:val="5E30F440"/>
    <w:lvl w:ilvl="0" w:tplc="DD4424C8">
      <w:start w:val="1"/>
      <w:numFmt w:val="bullet"/>
      <w:lvlText w:val="-"/>
      <w:lvlJc w:val="left"/>
      <w:pPr>
        <w:ind w:left="26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406BFD2">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72E8426">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80450BA">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1CAFB98">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7E092EC">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556FA82">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DD2317A">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39874B4">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03A0C44"/>
    <w:multiLevelType w:val="hybridMultilevel"/>
    <w:tmpl w:val="A1969AF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378DB"/>
    <w:multiLevelType w:val="hybridMultilevel"/>
    <w:tmpl w:val="642C71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A2794"/>
    <w:multiLevelType w:val="hybridMultilevel"/>
    <w:tmpl w:val="37D69B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D81D7D"/>
    <w:multiLevelType w:val="hybridMultilevel"/>
    <w:tmpl w:val="F000CF8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9B4273"/>
    <w:multiLevelType w:val="hybridMultilevel"/>
    <w:tmpl w:val="C9E4C8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13A34"/>
    <w:multiLevelType w:val="hybridMultilevel"/>
    <w:tmpl w:val="1DC2F7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813D6F"/>
    <w:multiLevelType w:val="hybridMultilevel"/>
    <w:tmpl w:val="FF10C72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6E5606"/>
    <w:multiLevelType w:val="hybridMultilevel"/>
    <w:tmpl w:val="B7D85FC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0B3330"/>
    <w:multiLevelType w:val="hybridMultilevel"/>
    <w:tmpl w:val="FD540F54"/>
    <w:lvl w:ilvl="0" w:tplc="72E662E2">
      <w:start w:val="1"/>
      <w:numFmt w:val="bullet"/>
      <w:lvlText w:val="-"/>
      <w:lvlJc w:val="left"/>
      <w:pPr>
        <w:ind w:left="26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394940A">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F4E6900">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12C1246">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852756A">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49086AC">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CAAF3B0">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D2DC00">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54C254C">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3DE52BE"/>
    <w:multiLevelType w:val="hybridMultilevel"/>
    <w:tmpl w:val="EE5284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8942B7"/>
    <w:multiLevelType w:val="hybridMultilevel"/>
    <w:tmpl w:val="72966F3E"/>
    <w:lvl w:ilvl="0" w:tplc="206070C0">
      <w:start w:val="1"/>
      <w:numFmt w:val="bullet"/>
      <w:lvlText w:val="-"/>
      <w:lvlJc w:val="left"/>
      <w:pPr>
        <w:ind w:left="25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99EDC54">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2B8600E">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53E899E">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CB83854">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65E7BE4">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CE8FC14">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F566E3A">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ED4FBBA">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A32085F"/>
    <w:multiLevelType w:val="hybridMultilevel"/>
    <w:tmpl w:val="A5BCA4D6"/>
    <w:lvl w:ilvl="0" w:tplc="2B663504">
      <w:start w:val="1"/>
      <w:numFmt w:val="bullet"/>
      <w:lvlText w:val="-"/>
      <w:lvlJc w:val="left"/>
      <w:pPr>
        <w:ind w:left="26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9CA0786">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CB814">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7222DD6">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2B89678">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E76B7C8">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6B2CBD6">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13A2F50">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5A76DA">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D6368A1"/>
    <w:multiLevelType w:val="hybridMultilevel"/>
    <w:tmpl w:val="91B68E4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DA71B7"/>
    <w:multiLevelType w:val="hybridMultilevel"/>
    <w:tmpl w:val="B5D673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EF21D6"/>
    <w:multiLevelType w:val="hybridMultilevel"/>
    <w:tmpl w:val="847E7C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314E11"/>
    <w:multiLevelType w:val="hybridMultilevel"/>
    <w:tmpl w:val="4274D79A"/>
    <w:lvl w:ilvl="0" w:tplc="AA727A16">
      <w:start w:val="1"/>
      <w:numFmt w:val="bullet"/>
      <w:lvlText w:val="-"/>
      <w:lvlJc w:val="left"/>
      <w:pPr>
        <w:ind w:left="26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CAE2552">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EFE70EE">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B23C48">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7023DE">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43E1B76">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9E6745E">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7C086DC">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10A716E">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E672B3E"/>
    <w:multiLevelType w:val="hybridMultilevel"/>
    <w:tmpl w:val="5254C234"/>
    <w:lvl w:ilvl="0" w:tplc="C67E4FA4">
      <w:start w:val="1"/>
      <w:numFmt w:val="bullet"/>
      <w:lvlText w:val="-"/>
      <w:lvlJc w:val="left"/>
      <w:pPr>
        <w:ind w:left="25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E06D9BA">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0E6D50">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C1435C6">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04A847A">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E880576">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9823928">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FD65BA6">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585DAE">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74912561"/>
    <w:multiLevelType w:val="hybridMultilevel"/>
    <w:tmpl w:val="702E2E86"/>
    <w:lvl w:ilvl="0" w:tplc="123CF4E6">
      <w:start w:val="1"/>
      <w:numFmt w:val="bullet"/>
      <w:lvlText w:val="-"/>
      <w:lvlJc w:val="left"/>
      <w:pPr>
        <w:ind w:left="25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E86FD9E">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561ACE">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29807C4">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67EB45C">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5680542">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16CD4B6">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E68E83C">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BD8BB9C">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750A5230"/>
    <w:multiLevelType w:val="hybridMultilevel"/>
    <w:tmpl w:val="810C38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3543AD"/>
    <w:multiLevelType w:val="hybridMultilevel"/>
    <w:tmpl w:val="274E40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853D8F"/>
    <w:multiLevelType w:val="hybridMultilevel"/>
    <w:tmpl w:val="B6D0EF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530FC4"/>
    <w:multiLevelType w:val="hybridMultilevel"/>
    <w:tmpl w:val="FB2C6E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1925DE"/>
    <w:multiLevelType w:val="hybridMultilevel"/>
    <w:tmpl w:val="E1B0BB8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6650D1"/>
    <w:multiLevelType w:val="hybridMultilevel"/>
    <w:tmpl w:val="52AE369E"/>
    <w:lvl w:ilvl="0" w:tplc="DCC613FA">
      <w:start w:val="1"/>
      <w:numFmt w:val="bullet"/>
      <w:lvlText w:val="-"/>
      <w:lvlJc w:val="left"/>
      <w:pPr>
        <w:ind w:left="25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936C114">
      <w:start w:val="1"/>
      <w:numFmt w:val="bullet"/>
      <w:lvlText w:val="o"/>
      <w:lvlJc w:val="left"/>
      <w:pPr>
        <w:ind w:left="4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1B670C4">
      <w:start w:val="1"/>
      <w:numFmt w:val="bullet"/>
      <w:lvlText w:val="▪"/>
      <w:lvlJc w:val="left"/>
      <w:pPr>
        <w:ind w:left="4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8FC0EBC">
      <w:start w:val="1"/>
      <w:numFmt w:val="bullet"/>
      <w:lvlText w:val="•"/>
      <w:lvlJc w:val="left"/>
      <w:pPr>
        <w:ind w:left="5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28E76FE">
      <w:start w:val="1"/>
      <w:numFmt w:val="bullet"/>
      <w:lvlText w:val="o"/>
      <w:lvlJc w:val="left"/>
      <w:pPr>
        <w:ind w:left="6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F6C14EA">
      <w:start w:val="1"/>
      <w:numFmt w:val="bullet"/>
      <w:lvlText w:val="▪"/>
      <w:lvlJc w:val="left"/>
      <w:pPr>
        <w:ind w:left="6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456B944">
      <w:start w:val="1"/>
      <w:numFmt w:val="bullet"/>
      <w:lvlText w:val="•"/>
      <w:lvlJc w:val="left"/>
      <w:pPr>
        <w:ind w:left="7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3BAD84C">
      <w:start w:val="1"/>
      <w:numFmt w:val="bullet"/>
      <w:lvlText w:val="o"/>
      <w:lvlJc w:val="left"/>
      <w:pPr>
        <w:ind w:left="8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6A8CB88">
      <w:start w:val="1"/>
      <w:numFmt w:val="bullet"/>
      <w:lvlText w:val="▪"/>
      <w:lvlJc w:val="left"/>
      <w:pPr>
        <w:ind w:left="9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20"/>
  </w:num>
  <w:num w:numId="2">
    <w:abstractNumId w:val="18"/>
  </w:num>
  <w:num w:numId="3">
    <w:abstractNumId w:val="0"/>
  </w:num>
  <w:num w:numId="4">
    <w:abstractNumId w:val="13"/>
  </w:num>
  <w:num w:numId="5">
    <w:abstractNumId w:val="14"/>
  </w:num>
  <w:num w:numId="6">
    <w:abstractNumId w:val="26"/>
  </w:num>
  <w:num w:numId="7">
    <w:abstractNumId w:val="19"/>
  </w:num>
  <w:num w:numId="8">
    <w:abstractNumId w:val="2"/>
  </w:num>
  <w:num w:numId="9">
    <w:abstractNumId w:val="11"/>
  </w:num>
  <w:num w:numId="10">
    <w:abstractNumId w:val="5"/>
  </w:num>
  <w:num w:numId="11">
    <w:abstractNumId w:val="4"/>
  </w:num>
  <w:num w:numId="12">
    <w:abstractNumId w:val="12"/>
  </w:num>
  <w:num w:numId="13">
    <w:abstractNumId w:val="9"/>
  </w:num>
  <w:num w:numId="14">
    <w:abstractNumId w:val="7"/>
  </w:num>
  <w:num w:numId="15">
    <w:abstractNumId w:val="16"/>
  </w:num>
  <w:num w:numId="16">
    <w:abstractNumId w:val="22"/>
  </w:num>
  <w:num w:numId="17">
    <w:abstractNumId w:val="10"/>
  </w:num>
  <w:num w:numId="18">
    <w:abstractNumId w:val="23"/>
  </w:num>
  <w:num w:numId="19">
    <w:abstractNumId w:val="24"/>
  </w:num>
  <w:num w:numId="20">
    <w:abstractNumId w:val="21"/>
  </w:num>
  <w:num w:numId="21">
    <w:abstractNumId w:val="15"/>
  </w:num>
  <w:num w:numId="22">
    <w:abstractNumId w:val="25"/>
  </w:num>
  <w:num w:numId="23">
    <w:abstractNumId w:val="1"/>
  </w:num>
  <w:num w:numId="24">
    <w:abstractNumId w:val="17"/>
  </w:num>
  <w:num w:numId="25">
    <w:abstractNumId w:val="6"/>
  </w:num>
  <w:num w:numId="26">
    <w:abstractNumId w:val="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F84"/>
    <w:rsid w:val="0005336F"/>
    <w:rsid w:val="007D0F84"/>
    <w:rsid w:val="00932102"/>
    <w:rsid w:val="00A71C81"/>
    <w:rsid w:val="00B010E9"/>
    <w:rsid w:val="00E81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A9F3"/>
  <w15:docId w15:val="{B9EBCE5E-27C7-4E01-8148-3BA38661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55" w:lineRule="auto"/>
      <w:ind w:left="2557"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13" w:line="265" w:lineRule="auto"/>
      <w:ind w:left="2557" w:hanging="10"/>
      <w:outlineLvl w:val="0"/>
    </w:pPr>
    <w:rPr>
      <w:rFonts w:ascii="Calibri" w:eastAsia="Calibri" w:hAnsi="Calibri" w:cs="Calibri"/>
      <w:color w:val="555555"/>
      <w:sz w:val="21"/>
    </w:rPr>
  </w:style>
  <w:style w:type="paragraph" w:styleId="Heading2">
    <w:name w:val="heading 2"/>
    <w:next w:val="Normal"/>
    <w:link w:val="Heading2Char"/>
    <w:uiPriority w:val="9"/>
    <w:unhideWhenUsed/>
    <w:qFormat/>
    <w:pPr>
      <w:keepNext/>
      <w:keepLines/>
      <w:spacing w:after="13" w:line="265" w:lineRule="auto"/>
      <w:ind w:left="2557" w:hanging="10"/>
      <w:outlineLvl w:val="1"/>
    </w:pPr>
    <w:rPr>
      <w:rFonts w:ascii="Calibri" w:eastAsia="Calibri" w:hAnsi="Calibri" w:cs="Calibri"/>
      <w:color w:val="555555"/>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55555"/>
      <w:sz w:val="21"/>
    </w:rPr>
  </w:style>
  <w:style w:type="character" w:customStyle="1" w:styleId="Heading2Char">
    <w:name w:val="Heading 2 Char"/>
    <w:link w:val="Heading2"/>
    <w:rPr>
      <w:rFonts w:ascii="Calibri" w:eastAsia="Calibri" w:hAnsi="Calibri" w:cs="Calibri"/>
      <w:color w:val="555555"/>
      <w:sz w:val="21"/>
    </w:rPr>
  </w:style>
  <w:style w:type="character" w:customStyle="1" w:styleId="lt-line-clampraw-line">
    <w:name w:val="lt-line-clamp__raw-line"/>
    <w:basedOn w:val="DefaultParagraphFont"/>
    <w:rsid w:val="00932102"/>
  </w:style>
  <w:style w:type="paragraph" w:styleId="ListParagraph">
    <w:name w:val="List Paragraph"/>
    <w:basedOn w:val="Normal"/>
    <w:uiPriority w:val="34"/>
    <w:qFormat/>
    <w:rsid w:val="00932102"/>
    <w:pPr>
      <w:ind w:left="720"/>
      <w:contextualSpacing/>
    </w:pPr>
  </w:style>
  <w:style w:type="character" w:styleId="Hyperlink">
    <w:name w:val="Hyperlink"/>
    <w:basedOn w:val="DefaultParagraphFont"/>
    <w:uiPriority w:val="99"/>
    <w:unhideWhenUsed/>
    <w:rsid w:val="00B010E9"/>
    <w:rPr>
      <w:color w:val="0563C1" w:themeColor="hyperlink"/>
      <w:u w:val="single"/>
    </w:rPr>
  </w:style>
  <w:style w:type="character" w:styleId="UnresolvedMention">
    <w:name w:val="Unresolved Mention"/>
    <w:basedOn w:val="DefaultParagraphFont"/>
    <w:uiPriority w:val="99"/>
    <w:semiHidden/>
    <w:unhideWhenUsed/>
    <w:rsid w:val="00B010E9"/>
    <w:rPr>
      <w:color w:val="605E5C"/>
      <w:shd w:val="clear" w:color="auto" w:fill="E1DFDD"/>
    </w:rPr>
  </w:style>
  <w:style w:type="paragraph" w:styleId="Header">
    <w:name w:val="header"/>
    <w:basedOn w:val="Normal"/>
    <w:link w:val="HeaderChar"/>
    <w:uiPriority w:val="99"/>
    <w:unhideWhenUsed/>
    <w:rsid w:val="00053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36F"/>
    <w:rPr>
      <w:rFonts w:ascii="Calibri" w:eastAsia="Calibri" w:hAnsi="Calibri" w:cs="Calibri"/>
      <w:color w:val="000000"/>
      <w:sz w:val="18"/>
    </w:rPr>
  </w:style>
  <w:style w:type="paragraph" w:styleId="Footer">
    <w:name w:val="footer"/>
    <w:basedOn w:val="Normal"/>
    <w:link w:val="FooterChar"/>
    <w:unhideWhenUsed/>
    <w:rsid w:val="0005336F"/>
    <w:pPr>
      <w:tabs>
        <w:tab w:val="center" w:pos="4513"/>
        <w:tab w:val="right" w:pos="9026"/>
      </w:tabs>
      <w:spacing w:after="0" w:line="240" w:lineRule="auto"/>
    </w:pPr>
  </w:style>
  <w:style w:type="character" w:customStyle="1" w:styleId="FooterChar">
    <w:name w:val="Footer Char"/>
    <w:basedOn w:val="DefaultParagraphFont"/>
    <w:link w:val="Footer"/>
    <w:uiPriority w:val="4"/>
    <w:rsid w:val="0005336F"/>
    <w:rPr>
      <w:rFonts w:ascii="Calibri" w:eastAsia="Calibri" w:hAnsi="Calibri" w:cs="Calibri"/>
      <w:color w:val="000000"/>
      <w:sz w:val="18"/>
    </w:rPr>
  </w:style>
  <w:style w:type="paragraph" w:customStyle="1" w:styleId="Footeraddress">
    <w:name w:val="Footer address"/>
    <w:basedOn w:val="Footer"/>
    <w:link w:val="FooteraddressChar"/>
    <w:qFormat/>
    <w:rsid w:val="0005336F"/>
    <w:pPr>
      <w:tabs>
        <w:tab w:val="left" w:pos="170"/>
      </w:tabs>
      <w:spacing w:after="260" w:line="260" w:lineRule="exact"/>
      <w:ind w:left="0" w:firstLine="0"/>
    </w:pPr>
    <w:rPr>
      <w:rFonts w:ascii="Arial" w:hAnsi="Arial" w:cs="Times New Roman"/>
      <w:color w:val="80A1B6"/>
      <w:sz w:val="20"/>
      <w:szCs w:val="18"/>
      <w:lang w:eastAsia="en-US"/>
    </w:rPr>
  </w:style>
  <w:style w:type="paragraph" w:customStyle="1" w:styleId="Footeraddressbold">
    <w:name w:val="Footer address bold"/>
    <w:basedOn w:val="Footeraddress"/>
    <w:link w:val="FooteraddressboldChar"/>
    <w:qFormat/>
    <w:rsid w:val="0005336F"/>
    <w:rPr>
      <w:b/>
    </w:rPr>
  </w:style>
  <w:style w:type="character" w:customStyle="1" w:styleId="FooteraddressChar">
    <w:name w:val="Footer address Char"/>
    <w:link w:val="Footeraddress"/>
    <w:rsid w:val="0005336F"/>
    <w:rPr>
      <w:rFonts w:ascii="Arial" w:eastAsia="Calibri" w:hAnsi="Arial" w:cs="Times New Roman"/>
      <w:color w:val="80A1B6"/>
      <w:sz w:val="20"/>
      <w:szCs w:val="18"/>
      <w:lang w:eastAsia="en-US"/>
    </w:rPr>
  </w:style>
  <w:style w:type="character" w:customStyle="1" w:styleId="FooteraddressboldChar">
    <w:name w:val="Footer address bold Char"/>
    <w:link w:val="Footeraddressbold"/>
    <w:rsid w:val="0005336F"/>
    <w:rPr>
      <w:rFonts w:ascii="Arial" w:eastAsia="Calibri" w:hAnsi="Arial" w:cs="Times New Roman"/>
      <w:b/>
      <w:color w:val="80A1B6"/>
      <w:sz w:val="20"/>
      <w:szCs w:val="18"/>
      <w:lang w:eastAsia="en-US"/>
    </w:rPr>
  </w:style>
  <w:style w:type="paragraph" w:customStyle="1" w:styleId="FooterBlue">
    <w:name w:val="Footer Blue"/>
    <w:basedOn w:val="Footer"/>
    <w:qFormat/>
    <w:rsid w:val="0005336F"/>
    <w:pPr>
      <w:tabs>
        <w:tab w:val="left" w:pos="170"/>
      </w:tabs>
      <w:spacing w:line="220" w:lineRule="exact"/>
      <w:ind w:left="0" w:firstLine="0"/>
      <w:jc w:val="right"/>
    </w:pPr>
    <w:rPr>
      <w:rFonts w:ascii="Arial" w:hAnsi="Arial" w:cs="Times New Roman"/>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ws.efinancialcareers.com/au-en/3002393/dbss-newsenior-" TargetMode="External"/><Relationship Id="rId13" Type="http://schemas.openxmlformats.org/officeDocument/2006/relationships/hyperlink" Target="https://www.cioadvisorapac.com/magazines/December2018/Cloud/#page=08" TargetMode="External"/><Relationship Id="rId3" Type="http://schemas.openxmlformats.org/officeDocument/2006/relationships/settings" Target="settings.xml"/><Relationship Id="rId7" Type="http://schemas.openxmlformats.org/officeDocument/2006/relationships/hyperlink" Target="http://www.ukagileawards.com/asiarooms-com-delivery-team/" TargetMode="External"/><Relationship Id="rId12" Type="http://schemas.openxmlformats.org/officeDocument/2006/relationships/hyperlink" Target="https://cloud.google.com/customers/icaras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fjooUdujj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ecurity.apacciooutlook.com/ciospeaks/the-organicadaptability-%20of-it-nwid-515.html" TargetMode="External"/><Relationship Id="rId4" Type="http://schemas.openxmlformats.org/officeDocument/2006/relationships/webSettings" Target="webSettings.xml"/><Relationship Id="rId9" Type="http://schemas.openxmlformats.org/officeDocument/2006/relationships/hyperlink" Target="https://www.apacciooutlook.com/digital-magazines/redhat-special-novemb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Pedro Sttau - Group Chief Information Officer</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Pedro Sttau - Group Chief Information Officer</dc:title>
  <dc:subject/>
  <dc:creator>Sameer Kulkarni</dc:creator>
  <cp:keywords/>
  <cp:lastModifiedBy>Sameer Kulkarni</cp:lastModifiedBy>
  <cp:revision>2</cp:revision>
  <dcterms:created xsi:type="dcterms:W3CDTF">2020-07-29T04:50:00Z</dcterms:created>
  <dcterms:modified xsi:type="dcterms:W3CDTF">2020-07-29T04:50:00Z</dcterms:modified>
</cp:coreProperties>
</file>