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E3A14F1" wp14:paraId="3A87D876" wp14:textId="0832C120">
      <w:pPr>
        <w:pStyle w:val="Normal"/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4E3A14F1" w:rsidR="2E4FE33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PrimeHealth Clinic &amp; Diagnostics</w:t>
      </w:r>
    </w:p>
    <w:p xmlns:wp14="http://schemas.microsoft.com/office/word/2010/wordml" w:rsidP="4E3A14F1" wp14:paraId="30D18083" wp14:textId="04EE5C8B">
      <w:pPr>
        <w:pStyle w:val="Normal"/>
        <w:spacing w:before="0" w:beforeAutospacing="off" w:after="160" w:afterAutospacing="off" w:line="276" w:lineRule="auto"/>
        <w:jc w:val="center"/>
        <w:rPr>
          <w:rStyle w:val="Heading1Char"/>
          <w:rFonts w:ascii="Times New Roman" w:hAnsi="Times New Roman" w:eastAsia="Times New Roman" w:cs="Times New Roman"/>
          <w:noProof w:val="0"/>
          <w:color w:val="auto"/>
          <w:sz w:val="48"/>
          <w:szCs w:val="48"/>
          <w:lang w:val="en-US"/>
        </w:rPr>
      </w:pPr>
    </w:p>
    <w:p xmlns:wp14="http://schemas.microsoft.com/office/word/2010/wordml" w:rsidP="4E3A14F1" wp14:paraId="2EAE3FD2" wp14:textId="24559BFA">
      <w:pPr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591662026" w:id="1433532953"/>
      <w:r w:rsidRPr="4E3A14F1" w:rsidR="68D03319">
        <w:rPr>
          <w:rStyle w:val="TitleChar"/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Information Security Policy</w:t>
      </w:r>
      <w:bookmarkEnd w:id="1433532953"/>
      <w:r w:rsidRPr="4E3A14F1" w:rsidR="68D03319">
        <w:rPr>
          <w:rStyle w:val="TitleChar"/>
          <w:rFonts w:ascii="Times New Roman" w:hAnsi="Times New Roman" w:eastAsia="Times New Roman" w:cs="Times New Roman"/>
          <w:noProof w:val="0"/>
          <w:color w:val="auto"/>
          <w:sz w:val="48"/>
          <w:szCs w:val="48"/>
          <w:lang w:val="en-US"/>
        </w:rPr>
        <w:t xml:space="preserve"> </w:t>
      </w:r>
    </w:p>
    <w:p xmlns:wp14="http://schemas.microsoft.com/office/word/2010/wordml" w:rsidP="4E3A14F1" wp14:paraId="577C8955" wp14:textId="61F8564C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3A14F1" wp14:paraId="39503FC0" wp14:textId="0F60308E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3A14F1" wp14:paraId="402551A5" wp14:textId="3D43C55C">
      <w:pPr>
        <w:spacing w:before="0" w:beforeAutospacing="off" w:after="160" w:afterAutospacing="off" w:line="276" w:lineRule="auto"/>
        <w:ind w:left="2160" w:firstLine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Document Version History</w:t>
      </w:r>
    </w:p>
    <w:p xmlns:wp14="http://schemas.microsoft.com/office/word/2010/wordml" w:rsidP="4E3A14F1" wp14:paraId="708E54F8" wp14:textId="3F458DE6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1526"/>
        <w:gridCol w:w="1134"/>
        <w:gridCol w:w="2505"/>
        <w:gridCol w:w="2250"/>
        <w:gridCol w:w="2074"/>
      </w:tblGrid>
      <w:tr w:rsidR="4E3A14F1" w:rsidTr="4E3A14F1" w14:paraId="716EA26A">
        <w:trPr>
          <w:trHeight w:val="690"/>
        </w:trPr>
        <w:tc>
          <w:tcPr>
            <w:tcW w:w="1526" w:type="dxa"/>
            <w:tcMar/>
            <w:vAlign w:val="center"/>
          </w:tcPr>
          <w:p w:rsidR="4E3A14F1" w:rsidP="4E3A14F1" w:rsidRDefault="4E3A14F1" w14:paraId="6A97390B" w14:textId="4DDC4E52">
            <w:pPr>
              <w:spacing w:before="0" w:beforeAutospacing="off" w:after="16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Date </w:t>
            </w:r>
          </w:p>
        </w:tc>
        <w:tc>
          <w:tcPr>
            <w:tcW w:w="1134" w:type="dxa"/>
            <w:tcMar/>
            <w:vAlign w:val="center"/>
          </w:tcPr>
          <w:p w:rsidR="4E3A14F1" w:rsidP="4E3A14F1" w:rsidRDefault="4E3A14F1" w14:paraId="300D213B" w14:textId="4542B9CE">
            <w:pPr>
              <w:spacing w:before="0" w:beforeAutospacing="off" w:after="16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Version</w:t>
            </w:r>
          </w:p>
        </w:tc>
        <w:tc>
          <w:tcPr>
            <w:tcW w:w="2505" w:type="dxa"/>
            <w:tcMar/>
            <w:vAlign w:val="center"/>
          </w:tcPr>
          <w:p w:rsidR="4E3A14F1" w:rsidP="4E3A14F1" w:rsidRDefault="4E3A14F1" w14:paraId="219A34EE" w14:textId="78C133EF">
            <w:pPr>
              <w:spacing w:before="0" w:beforeAutospacing="off" w:after="16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Updated By </w:t>
            </w:r>
          </w:p>
        </w:tc>
        <w:tc>
          <w:tcPr>
            <w:tcW w:w="2250" w:type="dxa"/>
            <w:tcMar/>
            <w:vAlign w:val="center"/>
          </w:tcPr>
          <w:p w:rsidR="4E3A14F1" w:rsidP="4E3A14F1" w:rsidRDefault="4E3A14F1" w14:paraId="0D073C3A" w14:textId="307A5D71">
            <w:pPr>
              <w:spacing w:before="0" w:beforeAutospacing="off" w:after="16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Details of Change </w:t>
            </w:r>
          </w:p>
        </w:tc>
        <w:tc>
          <w:tcPr>
            <w:tcW w:w="2074" w:type="dxa"/>
            <w:tcMar/>
            <w:vAlign w:val="center"/>
          </w:tcPr>
          <w:p w:rsidR="4E3A14F1" w:rsidP="4E3A14F1" w:rsidRDefault="4E3A14F1" w14:paraId="6EE10A9B" w14:textId="20AB702A">
            <w:pPr>
              <w:spacing w:before="0" w:beforeAutospacing="off" w:after="16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Approved By </w:t>
            </w:r>
          </w:p>
        </w:tc>
      </w:tr>
      <w:tr w:rsidR="4E3A14F1" w:rsidTr="4E3A14F1" w14:paraId="4D520307">
        <w:trPr>
          <w:trHeight w:val="240"/>
        </w:trPr>
        <w:tc>
          <w:tcPr>
            <w:tcW w:w="1526" w:type="dxa"/>
            <w:tcMar/>
            <w:vAlign w:val="center"/>
          </w:tcPr>
          <w:p w:rsidR="4E3A14F1" w:rsidP="4E3A14F1" w:rsidRDefault="4E3A14F1" w14:paraId="5E8E0841" w14:textId="1C75B58C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21/10/2024</w:t>
            </w:r>
          </w:p>
        </w:tc>
        <w:tc>
          <w:tcPr>
            <w:tcW w:w="1134" w:type="dxa"/>
            <w:tcMar/>
            <w:vAlign w:val="center"/>
          </w:tcPr>
          <w:p w:rsidR="4E3A14F1" w:rsidP="4E3A14F1" w:rsidRDefault="4E3A14F1" w14:paraId="013B7C5C" w14:textId="057A6CF5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  <w:tc>
          <w:tcPr>
            <w:tcW w:w="2505" w:type="dxa"/>
            <w:tcMar/>
            <w:vAlign w:val="center"/>
          </w:tcPr>
          <w:p w:rsidR="6A6F23D6" w:rsidP="4E3A14F1" w:rsidRDefault="6A6F23D6" w14:paraId="2CDE90B5" w14:textId="48828BE2">
            <w:pPr>
              <w:bidi w:val="0"/>
              <w:spacing w:before="0" w:beforeAutospacing="off" w:after="160" w:afterAutospacing="off" w:line="276" w:lineRule="auto"/>
              <w:ind w:left="0" w:right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E3A14F1" w:rsidR="6A6F23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</w:tc>
        <w:tc>
          <w:tcPr>
            <w:tcW w:w="2250" w:type="dxa"/>
            <w:tcMar/>
            <w:vAlign w:val="center"/>
          </w:tcPr>
          <w:p w:rsidR="4E3A14F1" w:rsidP="4E3A14F1" w:rsidRDefault="4E3A14F1" w14:paraId="439762FB" w14:textId="6F059E45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Basic Draft of document</w:t>
            </w:r>
          </w:p>
        </w:tc>
        <w:tc>
          <w:tcPr>
            <w:tcW w:w="2074" w:type="dxa"/>
            <w:tcMar/>
            <w:vAlign w:val="center"/>
          </w:tcPr>
          <w:p w:rsidR="4E3A14F1" w:rsidP="4E3A14F1" w:rsidRDefault="4E3A14F1" w14:paraId="23574EFB" w14:textId="2200176D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Executive Team</w:t>
            </w:r>
          </w:p>
        </w:tc>
      </w:tr>
      <w:tr w:rsidR="4E3A14F1" w:rsidTr="4E3A14F1" w14:paraId="25682A33">
        <w:trPr>
          <w:trHeight w:val="300"/>
        </w:trPr>
        <w:tc>
          <w:tcPr>
            <w:tcW w:w="1526" w:type="dxa"/>
            <w:tcMar/>
            <w:vAlign w:val="center"/>
          </w:tcPr>
          <w:p w:rsidR="4E3A14F1" w:rsidP="4E3A14F1" w:rsidRDefault="4E3A14F1" w14:paraId="4228F1BF" w14:textId="2F5739BD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22/10/2024</w:t>
            </w:r>
          </w:p>
        </w:tc>
        <w:tc>
          <w:tcPr>
            <w:tcW w:w="1134" w:type="dxa"/>
            <w:tcMar/>
            <w:vAlign w:val="center"/>
          </w:tcPr>
          <w:p w:rsidR="4E3A14F1" w:rsidP="4E3A14F1" w:rsidRDefault="4E3A14F1" w14:paraId="2DE272F1" w14:textId="486B675C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Pr="4E3A14F1" w:rsidR="128507E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2505" w:type="dxa"/>
            <w:tcMar/>
            <w:vAlign w:val="center"/>
          </w:tcPr>
          <w:p w:rsidR="4F42CF80" w:rsidP="4E3A14F1" w:rsidRDefault="4F42CF80" w14:paraId="3C18D398" w14:textId="131C9B28">
            <w:pPr>
              <w:bidi w:val="0"/>
              <w:spacing w:before="0" w:beforeAutospacing="off" w:after="160" w:afterAutospacing="off" w:line="276" w:lineRule="auto"/>
              <w:ind w:left="0" w:right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E3A14F1" w:rsidR="4F42C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</w:tc>
        <w:tc>
          <w:tcPr>
            <w:tcW w:w="2250" w:type="dxa"/>
            <w:tcMar/>
            <w:vAlign w:val="center"/>
          </w:tcPr>
          <w:p w:rsidR="4E3A14F1" w:rsidP="4E3A14F1" w:rsidRDefault="4E3A14F1" w14:paraId="77D3F5F6" w14:textId="3A290316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Draft in progress</w:t>
            </w:r>
          </w:p>
        </w:tc>
        <w:tc>
          <w:tcPr>
            <w:tcW w:w="2074" w:type="dxa"/>
            <w:tcMar/>
            <w:vAlign w:val="center"/>
          </w:tcPr>
          <w:p w:rsidR="4E3A14F1" w:rsidP="4E3A14F1" w:rsidRDefault="4E3A14F1" w14:paraId="6C6FA3D2" w14:textId="0BAE483D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Executive Team</w:t>
            </w:r>
          </w:p>
        </w:tc>
      </w:tr>
      <w:tr w:rsidR="4E3A14F1" w:rsidTr="4E3A14F1" w14:paraId="3330CEB6">
        <w:trPr>
          <w:trHeight w:val="240"/>
        </w:trPr>
        <w:tc>
          <w:tcPr>
            <w:tcW w:w="1526" w:type="dxa"/>
            <w:tcMar/>
            <w:vAlign w:val="center"/>
          </w:tcPr>
          <w:p w:rsidR="4E3A14F1" w:rsidP="4E3A14F1" w:rsidRDefault="4E3A14F1" w14:paraId="7ED5EFDC" w14:textId="6DB97F1B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23/10</w:t>
            </w:r>
            <w:r w:rsidRPr="4E3A14F1" w:rsidR="7FB7B5D1">
              <w:rPr>
                <w:rFonts w:ascii="Times New Roman" w:hAnsi="Times New Roman" w:eastAsia="Times New Roman" w:cs="Times New Roman"/>
                <w:sz w:val="24"/>
                <w:szCs w:val="24"/>
              </w:rPr>
              <w:t>/2024</w:t>
            </w:r>
          </w:p>
        </w:tc>
        <w:tc>
          <w:tcPr>
            <w:tcW w:w="1134" w:type="dxa"/>
            <w:tcMar/>
            <w:vAlign w:val="center"/>
          </w:tcPr>
          <w:p w:rsidR="4E3A14F1" w:rsidP="4E3A14F1" w:rsidRDefault="4E3A14F1" w14:paraId="687FD1C5" w14:textId="093DE352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Pr="4E3A14F1" w:rsidR="3175215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2505" w:type="dxa"/>
            <w:tcMar/>
            <w:vAlign w:val="center"/>
          </w:tcPr>
          <w:p w:rsidR="5077D452" w:rsidP="4E3A14F1" w:rsidRDefault="5077D452" w14:paraId="14FBA64B" w14:textId="6392BC2F">
            <w:pPr>
              <w:bidi w:val="0"/>
              <w:spacing w:before="0" w:beforeAutospacing="off" w:after="160" w:afterAutospacing="off" w:line="276" w:lineRule="auto"/>
              <w:ind w:left="0" w:right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E3A14F1" w:rsidR="5077D4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</w:tc>
        <w:tc>
          <w:tcPr>
            <w:tcW w:w="2250" w:type="dxa"/>
            <w:tcMar/>
            <w:vAlign w:val="center"/>
          </w:tcPr>
          <w:p w:rsidR="4E3A14F1" w:rsidP="4E3A14F1" w:rsidRDefault="4E3A14F1" w14:paraId="1C509260" w14:textId="3E7F2248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Document Complete</w:t>
            </w:r>
          </w:p>
        </w:tc>
        <w:tc>
          <w:tcPr>
            <w:tcW w:w="2074" w:type="dxa"/>
            <w:tcMar/>
            <w:vAlign w:val="center"/>
          </w:tcPr>
          <w:p w:rsidR="4E3A14F1" w:rsidP="4E3A14F1" w:rsidRDefault="4E3A14F1" w14:paraId="0AFFB766" w14:textId="249DC197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Executive Team</w:t>
            </w:r>
          </w:p>
        </w:tc>
      </w:tr>
      <w:tr w:rsidR="4E3A14F1" w:rsidTr="4E3A14F1" w14:paraId="4D61D9B6">
        <w:trPr>
          <w:trHeight w:val="240"/>
        </w:trPr>
        <w:tc>
          <w:tcPr>
            <w:tcW w:w="1526" w:type="dxa"/>
            <w:tcMar/>
            <w:vAlign w:val="center"/>
          </w:tcPr>
          <w:p w:rsidR="4E3A14F1" w:rsidP="4E3A14F1" w:rsidRDefault="4E3A14F1" w14:paraId="2F48994F" w14:textId="17150483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24/10/2024</w:t>
            </w:r>
          </w:p>
        </w:tc>
        <w:tc>
          <w:tcPr>
            <w:tcW w:w="1134" w:type="dxa"/>
            <w:tcMar/>
            <w:vAlign w:val="center"/>
          </w:tcPr>
          <w:p w:rsidR="4E3A14F1" w:rsidP="4E3A14F1" w:rsidRDefault="4E3A14F1" w14:paraId="67CA3E8B" w14:textId="08C9E564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Pr="4E3A14F1" w:rsidR="37458F0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2505" w:type="dxa"/>
            <w:tcMar/>
            <w:vAlign w:val="center"/>
          </w:tcPr>
          <w:p w:rsidR="6D873B84" w:rsidP="4E3A14F1" w:rsidRDefault="6D873B84" w14:paraId="62F03CE4" w14:textId="53129DF7">
            <w:pPr>
              <w:bidi w:val="0"/>
              <w:spacing w:before="0" w:beforeAutospacing="off" w:after="160" w:afterAutospacing="off" w:line="276" w:lineRule="auto"/>
              <w:ind w:left="0" w:right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E3A14F1" w:rsidR="6D873B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  <w:p w:rsidR="4E3A14F1" w:rsidP="4E3A14F1" w:rsidRDefault="4E3A14F1" w14:paraId="647C3DFC" w14:textId="6E390CDE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Aaron</w:t>
            </w:r>
            <w:r w:rsidRPr="4E3A14F1" w:rsidR="660650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(</w:t>
            </w: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CEO)</w:t>
            </w:r>
          </w:p>
        </w:tc>
        <w:tc>
          <w:tcPr>
            <w:tcW w:w="2250" w:type="dxa"/>
            <w:tcMar/>
            <w:vAlign w:val="center"/>
          </w:tcPr>
          <w:p w:rsidR="4E3A14F1" w:rsidP="4E3A14F1" w:rsidRDefault="4E3A14F1" w14:paraId="25C39D56" w14:textId="68691DF9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2074" w:type="dxa"/>
            <w:tcMar/>
            <w:vAlign w:val="center"/>
          </w:tcPr>
          <w:p w:rsidR="4E3A14F1" w:rsidP="4E3A14F1" w:rsidRDefault="4E3A14F1" w14:paraId="1D9DEAC4" w14:textId="0FD918DB">
            <w:pPr>
              <w:spacing w:before="0" w:beforeAutospacing="off" w:after="160" w:afterAutospacing="off"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3A14F1" w:rsidR="4E3A14F1">
              <w:rPr>
                <w:rFonts w:ascii="Times New Roman" w:hAnsi="Times New Roman" w:eastAsia="Times New Roman" w:cs="Times New Roman"/>
                <w:sz w:val="24"/>
                <w:szCs w:val="24"/>
              </w:rPr>
              <w:t>Executive Team</w:t>
            </w:r>
          </w:p>
        </w:tc>
      </w:tr>
    </w:tbl>
    <w:p xmlns:wp14="http://schemas.microsoft.com/office/word/2010/wordml" w:rsidP="4E3A14F1" wp14:paraId="4393AE9C" wp14:textId="4FEDA9C3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6618FA41" wp14:textId="6529918A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47893DEA" wp14:textId="74FD6604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7BCF882A" wp14:textId="2604FEF9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216DF4E6" wp14:textId="45B4B70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1CDCA279" wp14:textId="5F45F9FC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7EEB00CF" wp14:textId="207452F7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0F991EEA" wp14:textId="593D3384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09DCC286" wp14:textId="0576EA8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727B48A6" wp14:textId="7BFE2957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0DD2BEE9" wp14:textId="548D3439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3CC9BA68" wp14:textId="1DB27F42">
      <w:pPr>
        <w:pStyle w:val="Heading2"/>
        <w:ind w:left="3600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bookmarkStart w:name="_Toc1647834664" w:id="867297290"/>
      <w:bookmarkStart w:name="_Toc1704658671" w:id="522503593"/>
      <w:r w:rsidRPr="4E3A14F1" w:rsidR="1397DE3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Table of Content</w:t>
      </w:r>
      <w:bookmarkEnd w:id="867297290"/>
      <w:bookmarkEnd w:id="522503593"/>
    </w:p>
    <w:p xmlns:wp14="http://schemas.microsoft.com/office/word/2010/wordml" w:rsidP="4E3A14F1" wp14:paraId="1CA3A2ED" wp14:textId="1635067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sdt>
      <w:sdtPr>
        <w:id w:val="604468148"/>
        <w:docPartObj>
          <w:docPartGallery w:val="Table of Contents"/>
          <w:docPartUnique/>
        </w:docPartObj>
      </w:sdtPr>
      <w:sdtContent>
        <w:p xmlns:wp14="http://schemas.microsoft.com/office/word/2010/wordml" w:rsidP="4E3A14F1" wp14:paraId="78DC032B" wp14:textId="023A86A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04658671">
            <w:r w:rsidRPr="4E3A14F1" w:rsidR="4E3A14F1">
              <w:rPr>
                <w:rStyle w:val="Hyperlink"/>
              </w:rPr>
              <w:t>Table of Content</w:t>
            </w:r>
            <w:r>
              <w:tab/>
            </w:r>
            <w:r>
              <w:fldChar w:fldCharType="begin"/>
            </w:r>
            <w:r>
              <w:instrText xml:space="preserve">PAGEREF _Toc1704658671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E3A14F1" wp14:paraId="39F82856" wp14:textId="435A6E5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092471">
            <w:r w:rsidRPr="4E3A14F1" w:rsidR="4E3A14F1">
              <w:rPr>
                <w:rStyle w:val="Hyperlink"/>
              </w:rPr>
              <w:t>1. Purpose</w:t>
            </w:r>
            <w:r>
              <w:tab/>
            </w:r>
            <w:r>
              <w:fldChar w:fldCharType="begin"/>
            </w:r>
            <w:r>
              <w:instrText xml:space="preserve">PAGEREF _Toc27092471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E3A14F1" wp14:paraId="40E17778" wp14:textId="06118AF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372833">
            <w:r w:rsidRPr="4E3A14F1" w:rsidR="4E3A14F1">
              <w:rPr>
                <w:rStyle w:val="Hyperlink"/>
              </w:rPr>
              <w:t>2. Scope</w:t>
            </w:r>
            <w:r>
              <w:tab/>
            </w:r>
            <w:r>
              <w:fldChar w:fldCharType="begin"/>
            </w:r>
            <w:r>
              <w:instrText xml:space="preserve">PAGEREF _Toc48372833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3A14F1" wp14:paraId="28C7DA90" wp14:textId="38ECC53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0795431">
            <w:r w:rsidRPr="4E3A14F1" w:rsidR="4E3A14F1">
              <w:rPr>
                <w:rStyle w:val="Hyperlink"/>
              </w:rPr>
              <w:t>3. Senior Management Commitment</w:t>
            </w:r>
            <w:r>
              <w:tab/>
            </w:r>
            <w:r>
              <w:fldChar w:fldCharType="begin"/>
            </w:r>
            <w:r>
              <w:instrText xml:space="preserve">PAGEREF _Toc1590795431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3A14F1" wp14:paraId="5D8B68C3" wp14:textId="3C22BA9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95958618">
            <w:r w:rsidRPr="4E3A14F1" w:rsidR="4E3A14F1">
              <w:rPr>
                <w:rStyle w:val="Hyperlink"/>
              </w:rPr>
              <w:t>4. Information Security Objectives</w:t>
            </w:r>
            <w:r>
              <w:tab/>
            </w:r>
            <w:r>
              <w:fldChar w:fldCharType="begin"/>
            </w:r>
            <w:r>
              <w:instrText xml:space="preserve">PAGEREF _Toc1495958618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3A14F1" wp14:paraId="221E9F76" wp14:textId="176199F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1996080">
            <w:r w:rsidRPr="4E3A14F1" w:rsidR="4E3A14F1">
              <w:rPr>
                <w:rStyle w:val="Hyperlink"/>
              </w:rPr>
              <w:t>5. Security Framework and Controls</w:t>
            </w:r>
            <w:r>
              <w:tab/>
            </w:r>
            <w:r>
              <w:fldChar w:fldCharType="begin"/>
            </w:r>
            <w:r>
              <w:instrText xml:space="preserve">PAGEREF _Toc2001996080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3A14F1" wp14:paraId="5301099B" wp14:textId="2EF56C82">
          <w:pPr>
            <w:pStyle w:val="TOC3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hyperlink w:anchor="_Toc1373276924">
            <w:r w:rsidRPr="4E3A14F1" w:rsidR="4E3A14F1">
              <w:rPr>
                <w:rStyle w:val="Hyperlink"/>
              </w:rPr>
              <w:t>6.</w:t>
            </w:r>
            <w:r>
              <w:tab/>
            </w:r>
            <w:r w:rsidRPr="4E3A14F1" w:rsidR="4E3A14F1">
              <w:rPr>
                <w:rStyle w:val="Hyperlink"/>
              </w:rPr>
              <w:t>Incident Management</w:t>
            </w:r>
            <w:r>
              <w:tab/>
            </w:r>
            <w:r>
              <w:fldChar w:fldCharType="begin"/>
            </w:r>
            <w:r>
              <w:instrText xml:space="preserve">PAGEREF _Toc1373276924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3A14F1" wp14:paraId="4ACEABFD" wp14:textId="0A17E78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1364107">
            <w:r w:rsidRPr="4E3A14F1" w:rsidR="4E3A14F1">
              <w:rPr>
                <w:rStyle w:val="Hyperlink"/>
              </w:rPr>
              <w:t>7. Legal and Regulatory Compliance</w:t>
            </w:r>
            <w:r>
              <w:tab/>
            </w:r>
            <w:r>
              <w:fldChar w:fldCharType="begin"/>
            </w:r>
            <w:r>
              <w:instrText xml:space="preserve">PAGEREF _Toc411364107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E3A14F1" wp14:paraId="64C7D814" wp14:textId="0E35ADF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7751506">
            <w:r w:rsidRPr="4E3A14F1" w:rsidR="4E3A14F1">
              <w:rPr>
                <w:rStyle w:val="Hyperlink"/>
              </w:rPr>
              <w:t>8. Training and Awareness</w:t>
            </w:r>
            <w:r>
              <w:tab/>
            </w:r>
            <w:r>
              <w:fldChar w:fldCharType="begin"/>
            </w:r>
            <w:r>
              <w:instrText xml:space="preserve">PAGEREF _Toc457751506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E3A14F1" wp14:paraId="4AB8A708" wp14:textId="559D947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8424295">
            <w:r w:rsidRPr="4E3A14F1" w:rsidR="4E3A14F1">
              <w:rPr>
                <w:rStyle w:val="Hyperlink"/>
              </w:rPr>
              <w:t>9. Incident Reporting and Breach Management</w:t>
            </w:r>
            <w:r>
              <w:tab/>
            </w:r>
            <w:r>
              <w:fldChar w:fldCharType="begin"/>
            </w:r>
            <w:r>
              <w:instrText xml:space="preserve">PAGEREF _Toc908424295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E3A14F1" wp14:paraId="06CFF0E5" wp14:textId="202242E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43520282">
            <w:r w:rsidRPr="4E3A14F1" w:rsidR="4E3A14F1">
              <w:rPr>
                <w:rStyle w:val="Hyperlink"/>
              </w:rPr>
              <w:t>10. Continuous Improvement and Review</w:t>
            </w:r>
            <w:r>
              <w:tab/>
            </w:r>
            <w:r>
              <w:fldChar w:fldCharType="begin"/>
            </w:r>
            <w:r>
              <w:instrText xml:space="preserve">PAGEREF _Toc543520282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E3A14F1" wp14:paraId="1B7858A5" wp14:textId="3C4483E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79350820">
            <w:r w:rsidRPr="4E3A14F1" w:rsidR="4E3A14F1">
              <w:rPr>
                <w:rStyle w:val="Hyperlink"/>
              </w:rPr>
              <w:t>11.Supporting reference and evidence documents</w:t>
            </w:r>
            <w:r>
              <w:tab/>
            </w:r>
            <w:r>
              <w:fldChar w:fldCharType="begin"/>
            </w:r>
            <w:r>
              <w:instrText xml:space="preserve">PAGEREF _Toc1979350820 \h</w:instrText>
            </w:r>
            <w:r>
              <w:fldChar w:fldCharType="separate"/>
            </w:r>
            <w:r w:rsidRPr="4E3A14F1" w:rsidR="4E3A14F1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4E3A14F1" wp14:paraId="5342FCFF" wp14:textId="7B27F019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18456A7E" wp14:textId="001C4BB0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23C49B1E" wp14:textId="7D387550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262A0C0F" wp14:textId="69E2BAB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6384A0B2" wp14:textId="7E707C83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4EB2AE39" wp14:textId="1C119482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35476BF2" wp14:textId="32697D0E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4CF3D538" wp14:textId="1334FADC">
      <w:pPr>
        <w:pStyle w:val="Normal"/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67828D95" wp14:textId="7E579CB1">
      <w:pPr>
        <w:pStyle w:val="Normal"/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233CE41E" wp14:textId="28AE937E">
      <w:pPr>
        <w:pStyle w:val="Normal"/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559CCB89" wp14:textId="2BF3843A">
      <w:pPr>
        <w:pStyle w:val="Normal"/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4A2E7822" wp14:textId="66A73924">
      <w:pPr>
        <w:pStyle w:val="Normal"/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747C19B7" wp14:textId="1C71B20B">
      <w:pPr>
        <w:pStyle w:val="Heading1"/>
        <w:spacing w:before="0" w:beforeAutospacing="off" w:after="160" w:afterAutospacing="off" w:line="276" w:lineRule="auto"/>
        <w:jc w:val="both"/>
        <w:rPr>
          <w:rStyle w:val="Heading1Char"/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1606587164" w:id="513559526"/>
      <w:bookmarkStart w:name="_Toc27092471" w:id="863177820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color w:val="0F4761" w:themeColor="accent1" w:themeTint="FF" w:themeShade="BF"/>
          <w:sz w:val="24"/>
          <w:szCs w:val="24"/>
          <w:lang w:val="en-US"/>
        </w:rPr>
        <w:t>1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. </w:t>
      </w:r>
      <w:r w:rsidRPr="4E3A14F1" w:rsidR="68D03319">
        <w:rPr>
          <w:rStyle w:val="Heading1Char"/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</w:t>
      </w:r>
      <w:bookmarkEnd w:id="513559526"/>
      <w:bookmarkEnd w:id="863177820"/>
    </w:p>
    <w:p xmlns:wp14="http://schemas.microsoft.com/office/word/2010/wordml" w:rsidP="4E3A14F1" wp14:paraId="64173F9B" wp14:textId="12378DC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purpose of this Information Security Risk Treatment Policy is to ensure a systematic approach in handling information security risks for 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PrimeHealth Clinic &amp; Diagnostics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This involves:</w:t>
      </w:r>
    </w:p>
    <w:p xmlns:wp14="http://schemas.microsoft.com/office/word/2010/wordml" w:rsidP="4E3A14F1" wp14:paraId="42E863DE" wp14:textId="45F1DE1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Determining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most suitable risk treatment methods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based on the insights gathered from the risk assessment, ensuring that the chosen options effectively minimize the risks to an acceptable level.</w:t>
      </w:r>
    </w:p>
    <w:p xmlns:wp14="http://schemas.microsoft.com/office/word/2010/wordml" w:rsidP="4E3A14F1" wp14:paraId="256EC633" wp14:textId="30280C7B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Identifying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selecting 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appropriate controls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aligned with the risk treatment strategies, ensuring these controls are designed to mitigate the identified risks efficiently.</w:t>
      </w:r>
    </w:p>
    <w:p xmlns:wp14="http://schemas.microsoft.com/office/word/2010/wordml" w:rsidP="4E3A14F1" wp14:paraId="2BFEF004" wp14:textId="2077A25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Verifying that the selected controls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point b) align with the controls specified in 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Annex A of ISO 27001:2022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ensuring no critical control is omitted during the process.</w:t>
      </w:r>
    </w:p>
    <w:p xmlns:wp14="http://schemas.microsoft.com/office/word/2010/wordml" w:rsidP="4E3A14F1" wp14:paraId="7BD0C950" wp14:textId="08A15DDE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Compiling a Statement of Applicability (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SoA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which includes all identified controls from points b) and c), along with explanations for their inclusion. The 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SoA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will also provide a justification for any controls that have been excluded, regardless of their current implementation status.</w:t>
      </w:r>
    </w:p>
    <w:p xmlns:wp14="http://schemas.microsoft.com/office/word/2010/wordml" w:rsidP="4E3A14F1" wp14:paraId="0FCD749F" wp14:textId="5B8A9EEE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Creating a detailed Information Security Risk Treatment Plan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outlining the chosen risk treatment strategies, the associated controls, timelines for implementation, and designated responsibilities.</w:t>
      </w:r>
    </w:p>
    <w:p xmlns:wp14="http://schemas.microsoft.com/office/word/2010/wordml" w:rsidP="4E3A14F1" wp14:paraId="03545DD8" wp14:textId="3E9A7CA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Securing the approval of risk owners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 the proposed Information Security Risk Treatment Plan, ensuring that they agree on both the plan and the residual risks that 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remain</w:t>
      </w:r>
      <w:r w:rsidRPr="4E3A14F1" w:rsidR="08A99F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after mitigation efforts.</w:t>
      </w:r>
    </w:p>
    <w:p xmlns:wp14="http://schemas.microsoft.com/office/word/2010/wordml" w:rsidP="4E3A14F1" wp14:paraId="7C9520B9" wp14:textId="26D3246B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This Information Security Policy outlines PrimeHealth Clinic &amp; Diagnostics’ commitment to preserving the confidentiality, integrity, and availability of all </w:t>
      </w:r>
      <w:r w:rsidRPr="4E3A14F1" w:rsidR="55C46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its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digital information assets in compliance with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ISO 27001:2022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standards. This policy ensures that senior management actively supports and drives information security initiatives and commits to continuous improvement of the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Information Security Management System (ISMS)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4E3A14F1" wp14:paraId="0FDB0062" wp14:textId="357E0848">
      <w:pPr>
        <w:pStyle w:val="Heading2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1886848610" w:id="1290312004"/>
      <w:bookmarkStart w:name="_Toc48372833" w:id="261380220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Scope</w:t>
      </w:r>
      <w:bookmarkEnd w:id="1290312004"/>
      <w:bookmarkEnd w:id="261380220"/>
    </w:p>
    <w:p xmlns:wp14="http://schemas.microsoft.com/office/word/2010/wordml" w:rsidP="4E3A14F1" wp14:paraId="2212EFBF" wp14:textId="48F92D11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policy applies to all PrimeHealth employees, contractors, third-party vendors, and any external parties who have access to the organization’s information systems. The scope covers:</w:t>
      </w:r>
    </w:p>
    <w:p xmlns:wp14="http://schemas.microsoft.com/office/word/2010/wordml" w:rsidP="4E3A14F1" wp14:paraId="771CE396" wp14:textId="43F60739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locations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PrimeHealth’s clinical and diagnostic center</w:t>
      </w:r>
      <w:r w:rsidRPr="4E3A14F1" w:rsidR="768A4E2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E3A14F1" w:rsidR="768A4E2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Head</w:t>
      </w:r>
      <w:r w:rsidRPr="4E3A14F1" w:rsidR="035C16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office</w:t>
      </w:r>
    </w:p>
    <w:p xmlns:wp14="http://schemas.microsoft.com/office/word/2010/wordml" w:rsidP="4E3A14F1" wp14:paraId="320D3F51" wp14:textId="52F0A5F8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information assets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Include digital data such as patient records, financial data, telehealth records, diagnostic data, and intellectual property.</w:t>
      </w:r>
    </w:p>
    <w:p xmlns:wp14="http://schemas.microsoft.com/office/word/2010/wordml" w:rsidP="4E3A14F1" wp14:paraId="0B854EFC" wp14:textId="73388738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business functions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Encompassing administration, patient care, diagnostics, finance, and HR.</w:t>
      </w:r>
    </w:p>
    <w:p xmlns:wp14="http://schemas.microsoft.com/office/word/2010/wordml" w:rsidP="4E3A14F1" wp14:paraId="17B324FE" wp14:textId="3E5EEE52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564B58FE" wp14:textId="4E7D819D">
      <w:pPr>
        <w:pStyle w:val="Heading3"/>
        <w:spacing w:before="160" w:beforeAutospacing="off" w:after="8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</w:pPr>
      <w:bookmarkStart w:name="_Toc212218209" w:id="219938203"/>
      <w:bookmarkStart w:name="_Toc1590795431" w:id="717892343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color w:val="0F4761" w:themeColor="accent1" w:themeTint="FF" w:themeShade="BF"/>
          <w:sz w:val="24"/>
          <w:szCs w:val="24"/>
          <w:lang w:val="en-US"/>
        </w:rPr>
        <w:t>3.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>Senior Management Commitment</w:t>
      </w:r>
      <w:bookmarkEnd w:id="219938203"/>
      <w:bookmarkEnd w:id="717892343"/>
    </w:p>
    <w:p xmlns:wp14="http://schemas.microsoft.com/office/word/2010/wordml" w:rsidP="4E3A14F1" wp14:paraId="61461779" wp14:textId="447CE240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PrimeHealth’s senior management fully commits to safeguarding the organization’s information assets through the effective implementation and continuous improvement of the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Information Security Management System (ISMS)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This commitment includes:</w:t>
      </w:r>
    </w:p>
    <w:p xmlns:wp14="http://schemas.microsoft.com/office/word/2010/wordml" w:rsidP="4E3A14F1" wp14:paraId="4C588009" wp14:textId="6D6E6B2F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Ensuring Compliance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Aligning with legal, regulatory, and contractual requirements (e.g.,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Privacy Act 1988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GDPR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HIPAA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xmlns:wp14="http://schemas.microsoft.com/office/word/2010/wordml" w:rsidP="4E3A14F1" wp14:paraId="101E9166" wp14:textId="0FE0FBCB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Providing Resources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Allocating necessary resources (human, financial, and technical) to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improve the ISMS.</w:t>
      </w:r>
    </w:p>
    <w:p xmlns:wp14="http://schemas.microsoft.com/office/word/2010/wordml" w:rsidP="4E3A14F1" wp14:paraId="1191E010" wp14:textId="0704A769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Setting Objectives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Defining,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monitoring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reviewing security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objectives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that align with organizational goals.</w:t>
      </w:r>
    </w:p>
    <w:p xmlns:wp14="http://schemas.microsoft.com/office/word/2010/wordml" w:rsidP="4E3A14F1" wp14:paraId="1B4A7F6C" wp14:textId="6938C79D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Continuous Improvement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Actively supporting a culture of continuous improvement, risk management, and compliance.</w:t>
      </w:r>
    </w:p>
    <w:p xmlns:wp14="http://schemas.microsoft.com/office/word/2010/wordml" w:rsidP="4E3A14F1" wp14:paraId="773C4B00" wp14:textId="63EB54E1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</w:pPr>
      <w:bookmarkStart w:name="_Toc1689272266" w:id="1813540875"/>
      <w:bookmarkStart w:name="_Toc1495958618" w:id="910490507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4.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Information Security Objectives</w:t>
      </w:r>
      <w:bookmarkEnd w:id="1813540875"/>
      <w:bookmarkEnd w:id="910490507"/>
    </w:p>
    <w:p xmlns:wp14="http://schemas.microsoft.com/office/word/2010/wordml" w:rsidP="4E3A14F1" wp14:paraId="3ABD8FA8" wp14:textId="7BF2EB45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PrimeHealth aims to achieve the following key security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objectives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4E3A14F1" wp14:paraId="45A6C3A4" wp14:textId="40849C97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Confidentiality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Ensure that sensitive information (e.g., patient data, financial records) is accessible only by authorized individuals.</w:t>
      </w:r>
    </w:p>
    <w:p xmlns:wp14="http://schemas.microsoft.com/office/word/2010/wordml" w:rsidP="4E3A14F1" wp14:paraId="59A746ED" wp14:textId="081EC351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Integrity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Protect information from unauthorized modifications to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its accuracy and reliability.</w:t>
      </w:r>
    </w:p>
    <w:p xmlns:wp14="http://schemas.microsoft.com/office/word/2010/wordml" w:rsidP="4E3A14F1" wp14:paraId="439C3776" wp14:textId="386BDA6C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Availability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Ensure that critical systems and data are available when needed to support patient care, diagnostics, and operations.</w:t>
      </w:r>
    </w:p>
    <w:p xmlns:wp14="http://schemas.microsoft.com/office/word/2010/wordml" w:rsidP="4E3A14F1" wp14:paraId="42E4CDEE" wp14:textId="72EDFD2C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Compliance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Meet all legal, regulatory, and contractual obligations to avoid financial penalties and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trust with stakeholders.</w:t>
      </w:r>
    </w:p>
    <w:p xmlns:wp14="http://schemas.microsoft.com/office/word/2010/wordml" w:rsidP="4E3A14F1" wp14:paraId="68EA7657" wp14:textId="60F607B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Risk Management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Proactively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assess, and mitigate risks to minimize the likelihood and impact of security incidents.</w:t>
      </w:r>
    </w:p>
    <w:p xmlns:wp14="http://schemas.microsoft.com/office/word/2010/wordml" w:rsidP="4E3A14F1" wp14:paraId="6CBF7741" wp14:textId="719C0D9E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2044684417" w:id="366930394"/>
      <w:bookmarkStart w:name="_Toc2001996080" w:id="1488057651"/>
      <w:r w:rsidRPr="4E3A14F1" w:rsidR="64B9830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Security Framework and Controls</w:t>
      </w:r>
      <w:bookmarkEnd w:id="366930394"/>
      <w:bookmarkEnd w:id="1488057651"/>
    </w:p>
    <w:p xmlns:wp14="http://schemas.microsoft.com/office/word/2010/wordml" w:rsidP="4E3A14F1" wp14:paraId="14BBD2BB" wp14:textId="6B35CBB5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PrimeHealth employs a multi-layered approach to information security, with the following core principles:</w:t>
      </w:r>
    </w:p>
    <w:p xmlns:wp14="http://schemas.microsoft.com/office/word/2010/wordml" w:rsidP="4E3A14F1" wp14:paraId="15331724" wp14:textId="52418DEE">
      <w:pPr>
        <w:pStyle w:val="ListParagraph"/>
        <w:numPr>
          <w:ilvl w:val="0"/>
          <w:numId w:val="26"/>
        </w:num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Access Control</w:t>
      </w:r>
    </w:p>
    <w:p xmlns:wp14="http://schemas.microsoft.com/office/word/2010/wordml" w:rsidP="4E3A14F1" wp14:paraId="63696720" wp14:textId="317948FA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Role-Based Access Control (RBAC): Access to information and systems is granted based on defined roles and is reviewed quarterly.</w:t>
      </w:r>
    </w:p>
    <w:p xmlns:wp14="http://schemas.microsoft.com/office/word/2010/wordml" w:rsidP="4E3A14F1" wp14:paraId="47479F2C" wp14:textId="5CA24AA4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Multi-Factor Authentication (MFA): Access to critical systems (e.g., patient data, diagnostics) requires MFA.</w:t>
      </w:r>
    </w:p>
    <w:p xmlns:wp14="http://schemas.microsoft.com/office/word/2010/wordml" w:rsidP="4E3A14F1" wp14:paraId="4D00B87E" wp14:textId="63F9FEF8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Principle of Least Privilege: Users are granted only the minimum access necessary to perform their roles.</w:t>
      </w:r>
    </w:p>
    <w:p xmlns:wp14="http://schemas.microsoft.com/office/word/2010/wordml" w:rsidP="4E3A14F1" wp14:paraId="17924180" wp14:textId="50791BB8">
      <w:pPr>
        <w:pStyle w:val="ListParagraph"/>
        <w:numPr>
          <w:ilvl w:val="0"/>
          <w:numId w:val="26"/>
        </w:num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Protection and Encryption</w:t>
      </w:r>
    </w:p>
    <w:p xmlns:wp14="http://schemas.microsoft.com/office/word/2010/wordml" w:rsidP="4E3A14F1" wp14:paraId="32DFE5F8" wp14:textId="7EE5E23B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Encryption in Transit and at Rest: All sensitive information, including patient health records and financial data, must be encrypted using AES-256 or equivalent during both transmission and storage.</w:t>
      </w:r>
    </w:p>
    <w:p xmlns:wp14="http://schemas.microsoft.com/office/word/2010/wordml" w:rsidP="4E3A14F1" wp14:paraId="36D258DA" wp14:textId="4F29F042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Masking and Anonymization: Where appropriate, sensitive data (e.g., patient identifiers) will be masked or anonymized to reduce exposure to unauthorized access.</w:t>
      </w:r>
    </w:p>
    <w:p xmlns:wp14="http://schemas.microsoft.com/office/word/2010/wordml" w:rsidP="4E3A14F1" wp14:paraId="580E2B35" wp14:textId="172BD877">
      <w:pPr>
        <w:pStyle w:val="ListParagraph"/>
        <w:numPr>
          <w:ilvl w:val="0"/>
          <w:numId w:val="26"/>
        </w:num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Physical Security</w:t>
      </w:r>
    </w:p>
    <w:p xmlns:wp14="http://schemas.microsoft.com/office/word/2010/wordml" w:rsidP="4E3A14F1" wp14:paraId="3EE4CAAC" wp14:textId="3DEFC265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Controlled access to physical locations (e.g., server rooms, diagnostic labs) will be enforced via keycard systems, surveillance, and access logs.</w:t>
      </w:r>
    </w:p>
    <w:p xmlns:wp14="http://schemas.microsoft.com/office/word/2010/wordml" w:rsidP="4E3A14F1" wp14:paraId="63CDBB55" wp14:textId="097C89E7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Workstations handling sensitive information must </w:t>
      </w: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comply with</w:t>
      </w:r>
      <w:r w:rsidRPr="4E3A14F1" w:rsidR="42E79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strict security protocols, including screen locking and data encryption.</w:t>
      </w:r>
    </w:p>
    <w:p xmlns:wp14="http://schemas.microsoft.com/office/word/2010/wordml" w:rsidP="4E3A14F1" wp14:paraId="3021EF92" wp14:textId="5209D64A">
      <w:pPr>
        <w:pStyle w:val="Heading3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1373276924" w:id="1275967371"/>
      <w:r w:rsidRPr="4E3A14F1" w:rsidR="3A81DC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Incident Management</w:t>
      </w:r>
      <w:bookmarkEnd w:id="1275967371"/>
    </w:p>
    <w:p xmlns:wp14="http://schemas.microsoft.com/office/word/2010/wordml" w:rsidP="4E3A14F1" wp14:paraId="6474B46F" wp14:textId="74C32FBA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PrimeHealth maintains an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Incident Response Plan (IRP)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address any security incidents, breaches, or system failures. This includes:</w:t>
      </w:r>
    </w:p>
    <w:p xmlns:wp14="http://schemas.microsoft.com/office/word/2010/wordml" w:rsidP="4E3A14F1" wp14:paraId="28291A1E" wp14:textId="34166162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Incident Identification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Employees must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immediately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report any suspicious activity or suspected breaches.</w:t>
      </w:r>
    </w:p>
    <w:p xmlns:wp14="http://schemas.microsoft.com/office/word/2010/wordml" w:rsidP="4E3A14F1" wp14:paraId="5313CB0A" wp14:textId="035EF383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Containment and Recovery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The CSO will lead the containment of incidents and initiate recovery procedures.</w:t>
      </w:r>
    </w:p>
    <w:p xmlns:wp14="http://schemas.microsoft.com/office/word/2010/wordml" w:rsidP="4E3A14F1" wp14:paraId="2305707C" wp14:textId="0CB42905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Root Cause Analysis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Post-incident investigations will be conducted to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cause and ensure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appropriate corrective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actions are taken.</w:t>
      </w:r>
    </w:p>
    <w:p xmlns:wp14="http://schemas.microsoft.com/office/word/2010/wordml" w:rsidP="4E3A14F1" wp14:paraId="41BFF919" wp14:textId="3E32985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Risk Management and Risk Appetite</w:t>
      </w:r>
    </w:p>
    <w:p xmlns:wp14="http://schemas.microsoft.com/office/word/2010/wordml" w:rsidP="4E3A14F1" wp14:paraId="1860973D" wp14:textId="4D60166E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Quarterly Risk Assessments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The ISC will conduct risk assessments every quarter, focusing on critical systems, such as patient data management, diagnostics, and financial records.</w:t>
      </w:r>
    </w:p>
    <w:p xmlns:wp14="http://schemas.microsoft.com/office/word/2010/wordml" w:rsidP="4E3A14F1" wp14:paraId="733E288C" wp14:textId="2FF395CB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Risk Appetite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PrimeHealth has a defined risk appetite, accepting low levels of risk for patient care-related systems and diagnostics. Higher risks are mitigated with controls like encryption, access management, and incident response protocols.</w:t>
      </w:r>
    </w:p>
    <w:p xmlns:wp14="http://schemas.microsoft.com/office/word/2010/wordml" w:rsidP="4E3A14F1" wp14:paraId="69AADFA5" wp14:textId="2E72D69D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Business Continuity and Disaster Recovery</w:t>
      </w:r>
    </w:p>
    <w:p xmlns:wp14="http://schemas.microsoft.com/office/word/2010/wordml" w:rsidP="4E3A14F1" wp14:paraId="21D315A7" wp14:textId="05B61210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PrimeHealth will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Business Continuity Plan (BCP)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Disaster Recovery Plan (DRP)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ensure the continuity of critical operations (e.g., patient care, diagnostics)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the event of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security incidents or natural disasters.</w:t>
      </w:r>
    </w:p>
    <w:p xmlns:wp14="http://schemas.microsoft.com/office/word/2010/wordml" w:rsidP="4E3A14F1" wp14:paraId="61E0337F" wp14:textId="10B1FFDC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Annual Testing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The BCP and DRP will be tested annually, with results reviewed by the ISC for necessary updates.</w:t>
      </w:r>
    </w:p>
    <w:p xmlns:wp14="http://schemas.microsoft.com/office/word/2010/wordml" w:rsidP="4E3A14F1" wp14:paraId="15B2C82F" wp14:textId="5346F45C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bookmarkStart w:name="_Toc943843241" w:id="1474370293"/>
      <w:bookmarkStart w:name="_Toc411364107" w:id="1796173695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7.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Legal and Regulatory Compliance</w:t>
      </w:r>
      <w:bookmarkEnd w:id="1474370293"/>
      <w:bookmarkEnd w:id="1796173695"/>
    </w:p>
    <w:p xmlns:wp14="http://schemas.microsoft.com/office/word/2010/wordml" w:rsidP="4E3A14F1" wp14:paraId="1924790C" wp14:textId="4DF542EC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PrimeHealth Clinic &amp; Diagnostics is committed to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complying with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relevant legal, regulatory, and contractual obligations, including but not limited to:</w:t>
      </w:r>
    </w:p>
    <w:p xmlns:wp14="http://schemas.microsoft.com/office/word/2010/wordml" w:rsidP="4E3A14F1" wp14:paraId="5C96D6A8" wp14:textId="1CFC5887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Privacy Act 1988 (Australia)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Protecting patient privacy and ensuring data protection in healthcare services.</w:t>
      </w:r>
    </w:p>
    <w:p xmlns:wp14="http://schemas.microsoft.com/office/word/2010/wordml" w:rsidP="4E3A14F1" wp14:paraId="05D90DCB" wp14:textId="4D6C99FF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General Data Protection Regulation (GDPR)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Ensuring proper handling of personal data, especially for international operations.</w:t>
      </w:r>
    </w:p>
    <w:p xmlns:wp14="http://schemas.microsoft.com/office/word/2010/wordml" w:rsidP="4E3A14F1" wp14:paraId="6FD91D66" wp14:textId="0A8D1C34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Health Insurance Portability and Accountability Act (HIPAA)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Protecting patient health information in telehealth and clinical systems.</w:t>
      </w:r>
    </w:p>
    <w:p xmlns:wp14="http://schemas.microsoft.com/office/word/2010/wordml" w:rsidP="4E3A14F1" wp14:paraId="47A06917" wp14:textId="567F0EDB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Australian Protective Security Policy Framework (PSPF)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Adhering to national security guidelines and procedures.</w:t>
      </w:r>
    </w:p>
    <w:p xmlns:wp14="http://schemas.microsoft.com/office/word/2010/wordml" w:rsidP="4E3A14F1" wp14:paraId="3B9366A3" wp14:textId="5BB30CB9">
      <w:pPr>
        <w:pStyle w:val="ListParagraph"/>
        <w:spacing w:before="0" w:beforeAutospacing="off" w:after="0" w:afterAutospacing="off" w:line="276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2E9E2920" wp14:textId="4DF340CF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bookmarkStart w:name="_Toc1758289167" w:id="2046950282"/>
      <w:bookmarkStart w:name="_Toc457751506" w:id="505693917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8.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Training and Awareness</w:t>
      </w:r>
      <w:bookmarkEnd w:id="2046950282"/>
      <w:bookmarkEnd w:id="505693917"/>
    </w:p>
    <w:p xmlns:wp14="http://schemas.microsoft.com/office/word/2010/wordml" w:rsidP="4E3A14F1" wp14:paraId="6F233E69" wp14:textId="3DC1DB28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PrimeHealth will provide comprehensive and ongoing training to ensure that all employees understand their responsibilities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regarding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information security. Training will include:</w:t>
      </w:r>
    </w:p>
    <w:p xmlns:wp14="http://schemas.microsoft.com/office/word/2010/wordml" w:rsidP="4E3A14F1" wp14:paraId="620EA550" wp14:textId="7F4B101F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General Security Awareness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For all employees, focusing on basic security principles, password management, and recognizing phishing or social engineering attempts.</w:t>
      </w:r>
    </w:p>
    <w:p xmlns:wp14="http://schemas.microsoft.com/office/word/2010/wordml" w:rsidP="4E3A14F1" wp14:paraId="050062CE" wp14:textId="1482BAAA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Role-Specific Training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Specialized training for employees handling sensitive data (e.g., patient health records, financial systems) and for those in high-risk areas (e.g., IT, diagnostics).</w:t>
      </w:r>
    </w:p>
    <w:p xmlns:wp14="http://schemas.microsoft.com/office/word/2010/wordml" w:rsidP="4E3A14F1" wp14:paraId="011793EE" wp14:textId="5D478D13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Incident Reporting Procedures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Employees will be trained </w:t>
      </w:r>
      <w:bookmarkStart w:name="_Int_jO1JxEMa" w:id="755920646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</w:t>
      </w:r>
      <w:bookmarkEnd w:id="755920646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how to report potential security incidents promptly and correctly.</w:t>
      </w:r>
    </w:p>
    <w:p xmlns:wp14="http://schemas.microsoft.com/office/word/2010/wordml" w:rsidP="4E3A14F1" wp14:paraId="3A0697C3" wp14:textId="36A3E38A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bookmarkStart w:name="_Toc1796422643" w:id="1783898870"/>
      <w:bookmarkStart w:name="_Toc908424295" w:id="446776422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9.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Incident Reporting and Breach Management</w:t>
      </w:r>
      <w:bookmarkEnd w:id="1783898870"/>
      <w:bookmarkEnd w:id="446776422"/>
    </w:p>
    <w:p xmlns:wp14="http://schemas.microsoft.com/office/word/2010/wordml" w:rsidP="4E3A14F1" wp14:paraId="7E4C66BB" wp14:textId="187A8734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the event of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security incident:</w:t>
      </w:r>
    </w:p>
    <w:p xmlns:wp14="http://schemas.microsoft.com/office/word/2010/wordml" w:rsidP="4E3A14F1" wp14:paraId="759A314D" wp14:textId="012AC3A1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Immediate Reporting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Employees must report any suspected breaches or incidents to the CSO within 24 hours.</w:t>
      </w:r>
    </w:p>
    <w:p xmlns:wp14="http://schemas.microsoft.com/office/word/2010/wordml" w:rsidP="4E3A14F1" wp14:paraId="1DBF34AB" wp14:textId="4A29B39C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Response Activation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The CSO will activate the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Incident Response Plan (IRP)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involving containment, mitigation, and recovery actions.</w:t>
      </w:r>
    </w:p>
    <w:p xmlns:wp14="http://schemas.microsoft.com/office/word/2010/wordml" w:rsidP="4E3A14F1" wp14:paraId="67861926" wp14:textId="75901603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Stakeholder Communication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Relevant stakeholders, including patients, regulatory bodies, and legal teams, w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ill be notified promptly if the breach impacts patient data or regulatory compliance.</w:t>
      </w:r>
    </w:p>
    <w:p xmlns:wp14="http://schemas.microsoft.com/office/word/2010/wordml" w:rsidP="4E3A14F1" wp14:paraId="0D8A14BF" wp14:textId="3C8981BA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Post-Incident Review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After containment, the ISC will conduct a full review of the incident, including a root cause analysis, and implement any corrective actions.</w:t>
      </w:r>
    </w:p>
    <w:p xmlns:wp14="http://schemas.microsoft.com/office/word/2010/wordml" w:rsidP="4E3A14F1" wp14:paraId="67334675" wp14:textId="0DAF42EC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3A14F1" wp14:paraId="1C9152C9" wp14:textId="2053D169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2094001403" w:id="853069897"/>
      <w:bookmarkStart w:name="_Toc543520282" w:id="1205499642"/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10. </w:t>
      </w: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Continuous Improvement and Review</w:t>
      </w:r>
      <w:bookmarkEnd w:id="853069897"/>
      <w:bookmarkEnd w:id="1205499642"/>
    </w:p>
    <w:p xmlns:wp14="http://schemas.microsoft.com/office/word/2010/wordml" w:rsidP="4E3A14F1" wp14:paraId="025D255A" wp14:textId="5C7A7DE4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11A19B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PrimeHealth Clinic &amp; Diagnostics is committed to the ongoing improvement of its ISMS. This will be achieved through:</w:t>
      </w:r>
    </w:p>
    <w:p xmlns:wp14="http://schemas.microsoft.com/office/word/2010/wordml" w:rsidP="4E3A14F1" wp14:paraId="7B90A4C0" wp14:textId="03B0BF08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11A19B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Annual Internal Audits: The ISMS will be audited annually, with results reviewed by the ISC and any non-conformities addressed promptly.</w:t>
      </w:r>
    </w:p>
    <w:p xmlns:wp14="http://schemas.microsoft.com/office/word/2010/wordml" w:rsidP="4E3A14F1" wp14:paraId="1F79F812" wp14:textId="4DA45289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11A19B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Management Reviews: Senior management will review ISMS performance quarterly, ensuring that it remains aligned with the organization’s goals and emerging threats.</w:t>
      </w:r>
    </w:p>
    <w:p xmlns:wp14="http://schemas.microsoft.com/office/word/2010/wordml" w:rsidP="4E3A14F1" wp14:paraId="28E6B823" wp14:textId="0F05111E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11A19B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Policy Updates: This Information Security Policy will be reviewed annually, or when significant organizational changes occur, to ensure continued relevance and compliance.</w:t>
      </w:r>
    </w:p>
    <w:p xmlns:wp14="http://schemas.microsoft.com/office/word/2010/wordml" w:rsidP="4E3A14F1" wp14:paraId="3A59F4F0" wp14:textId="279B38EE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bookmarkStart w:name="_Toc758410438" w:id="578740347"/>
      <w:bookmarkStart w:name="_Toc1979350820" w:id="591838755"/>
      <w:r w:rsidRPr="4E3A14F1" w:rsidR="56AF0D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11.</w:t>
      </w:r>
      <w:bookmarkEnd w:id="578740347"/>
      <w:r w:rsidRPr="4E3A14F1" w:rsidR="6E1D2B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Supporting reference and evidence documents</w:t>
      </w:r>
      <w:bookmarkEnd w:id="591838755"/>
      <w:r w:rsidRPr="4E3A14F1" w:rsidR="6B3ACE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3A14F1" wp14:paraId="176AD5C0" wp14:textId="068BE951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ISO 27001:2022 Information Security Management System</w:t>
      </w:r>
    </w:p>
    <w:p xmlns:wp14="http://schemas.microsoft.com/office/word/2010/wordml" w:rsidP="4E3A14F1" wp14:paraId="3060EDD7" wp14:textId="6400252C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06BCD4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[ISO27K1_8.2] Business Processes, Information Assets &amp; Risks Register</w:t>
      </w:r>
    </w:p>
    <w:p xmlns:wp14="http://schemas.microsoft.com/office/word/2010/wordml" w:rsidP="4E3A14F1" wp14:paraId="7ED9AA2E" wp14:textId="41A3A4D4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Business Continuity and Disaster Recovery Plan</w:t>
      </w:r>
      <w:r w:rsidRPr="4E3A14F1" w:rsidR="6B5B3D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4E3A14F1" w:rsidR="216F6D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05. [ISO27K1_A17.1.1] Business Continuity &amp; Disaster Recovery Plan</w:t>
      </w:r>
    </w:p>
    <w:p xmlns:wp14="http://schemas.microsoft.com/office/word/2010/wordml" w:rsidP="4E3A14F1" wp14:paraId="5C676359" wp14:textId="3F8755A0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policy has been supported with the following ISO 27001 clauses:</w:t>
      </w:r>
    </w:p>
    <w:p xmlns:wp14="http://schemas.microsoft.com/office/word/2010/wordml" w:rsidP="4E3A14F1" wp14:paraId="1C3215EE" wp14:textId="4D29EB6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List of Standards, Frameworks and Legislation</w:t>
      </w:r>
    </w:p>
    <w:p xmlns:wp14="http://schemas.microsoft.com/office/word/2010/wordml" w:rsidP="4E3A14F1" wp14:paraId="3763C4CF" wp14:textId="05E84919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ISMS Scope</w:t>
      </w:r>
    </w:p>
    <w:p xmlns:wp14="http://schemas.microsoft.com/office/word/2010/wordml" w:rsidP="4E3A14F1" wp14:paraId="3315BFB6" wp14:textId="65230BD0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5FB0DF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[ISO27K1_6.1.2] -Information Security Risk Assessment </w:t>
      </w:r>
    </w:p>
    <w:p xmlns:wp14="http://schemas.microsoft.com/office/word/2010/wordml" w:rsidP="4E3A14F1" wp14:paraId="2DA81343" wp14:textId="07AB0586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5FB0DF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[ISO27K1_6.1.3]- </w:t>
      </w:r>
      <w:r w:rsidRPr="4E3A14F1" w:rsidR="5FB0DF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Information Security Risk Treatment Plan </w:t>
      </w:r>
    </w:p>
    <w:p xmlns:wp14="http://schemas.microsoft.com/office/word/2010/wordml" w:rsidP="4E3A14F1" wp14:paraId="7A8D71A9" wp14:textId="45550705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Information Security Risk </w:t>
      </w: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Treatment_Statement</w:t>
      </w: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</w:t>
      </w:r>
      <w:r w:rsidRPr="4E3A14F1" w:rsidR="22F42AD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Applicability (</w:t>
      </w: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SoA</w:t>
      </w: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4E3A14F1" wp14:paraId="5514D7FA" wp14:textId="50195AC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Information security Objectives and plans</w:t>
      </w:r>
    </w:p>
    <w:p xmlns:wp14="http://schemas.microsoft.com/office/word/2010/wordml" w:rsidP="4E3A14F1" wp14:paraId="4167EE7F" wp14:textId="6916B4C6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ISMS Internal audits</w:t>
      </w:r>
    </w:p>
    <w:p xmlns:wp14="http://schemas.microsoft.com/office/word/2010/wordml" w:rsidP="4E3A14F1" wp14:paraId="372A36BF" wp14:textId="5C5B5329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ISMS Management reviews</w:t>
      </w:r>
    </w:p>
    <w:p xmlns:wp14="http://schemas.microsoft.com/office/word/2010/wordml" w:rsidP="4E3A14F1" wp14:paraId="559757DC" wp14:textId="4F987F3C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- Nonconformities and corrective actions</w:t>
      </w:r>
    </w:p>
    <w:p xmlns:wp14="http://schemas.microsoft.com/office/word/2010/wordml" w:rsidP="4E3A14F1" wp14:paraId="0DCD9620" wp14:textId="46A403BE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E3A14F1" w:rsidR="20F185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- Continual Improvement</w:t>
      </w:r>
    </w:p>
    <w:p xmlns:wp14="http://schemas.microsoft.com/office/word/2010/wordml" w:rsidP="4E3A14F1" wp14:paraId="01095F2A" wp14:textId="6E87DE3F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hyperlink r:id="Rba1d592932bf4cac">
        <w:r w:rsidRPr="4E3A14F1" w:rsidR="11FEBB47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ISO 27001 Information Security Policy Ultimate Guide [+ template] (hightable.io)</w:t>
        </w:r>
      </w:hyperlink>
    </w:p>
    <w:p xmlns:wp14="http://schemas.microsoft.com/office/word/2010/wordml" w:rsidP="4E3A14F1" wp14:paraId="6C22760F" wp14:textId="14BED39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hyperlink r:id="Rd042eaab555841ba">
        <w:r w:rsidRPr="4E3A14F1" w:rsidR="416358CF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Information Security Policy – University of Newcastle</w:t>
        </w:r>
      </w:hyperlink>
    </w:p>
    <w:p xmlns:wp14="http://schemas.microsoft.com/office/word/2010/wordml" w:rsidP="4E3A14F1" wp14:paraId="0A0CA601" wp14:textId="0D6FEE30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579AAAE2" wp14:textId="3AC404BF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3A14F1" w:rsidR="68D033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3A14F1" wp14:paraId="7EBDA6EB" wp14:textId="12E541D9">
      <w:pPr>
        <w:spacing w:before="0" w:beforeAutospacing="off" w:after="16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E3A14F1" wp14:paraId="2C078E63" wp14:textId="65C31D2E">
      <w:pPr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6d9b2b4f06046f3"/>
      <w:footerReference w:type="default" r:id="R69fee9e0683a4a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515"/>
      <w:gridCol w:w="1725"/>
      <w:gridCol w:w="3120"/>
    </w:tblGrid>
    <w:tr w:rsidR="4E3A14F1" w:rsidTr="4E3A14F1" w14:paraId="1125376C">
      <w:trPr>
        <w:trHeight w:val="300"/>
      </w:trPr>
      <w:tc>
        <w:tcPr>
          <w:tcW w:w="4515" w:type="dxa"/>
          <w:tcMar/>
        </w:tcPr>
        <w:p w:rsidR="4E3A14F1" w:rsidP="4E3A14F1" w:rsidRDefault="4E3A14F1" w14:paraId="3F95B918" w14:textId="53A292C1">
          <w:pPr>
            <w:pStyle w:val="Header"/>
            <w:ind w:left="-115"/>
            <w:jc w:val="left"/>
            <w:rPr>
              <w:rFonts w:ascii="Aptos" w:hAnsi="Aptos" w:eastAsia="Aptos" w:cs="Aptos"/>
              <w:b w:val="0"/>
              <w:bCs w:val="0"/>
              <w:noProof w:val="0"/>
              <w:sz w:val="20"/>
              <w:szCs w:val="20"/>
              <w:lang w:val="en-US"/>
            </w:rPr>
          </w:pPr>
          <w:r w:rsidRPr="4E3A14F1" w:rsidR="4E3A14F1">
            <w:rPr>
              <w:rFonts w:ascii="Aptos" w:hAnsi="Aptos" w:eastAsia="Aptos" w:cs="Aptos"/>
              <w:b w:val="0"/>
              <w:bCs w:val="0"/>
              <w:noProof w:val="0"/>
              <w:sz w:val="20"/>
              <w:szCs w:val="20"/>
              <w:lang w:val="en-US"/>
            </w:rPr>
            <w:t>PrimeHealth Clinic &amp; Diagnostics</w:t>
          </w:r>
        </w:p>
        <w:p w:rsidR="4E3A14F1" w:rsidP="4E3A14F1" w:rsidRDefault="4E3A14F1" w14:paraId="612F94B1" w14:textId="57413F55">
          <w:pPr>
            <w:pStyle w:val="Header"/>
            <w:bidi w:val="0"/>
            <w:ind w:left="-115"/>
            <w:jc w:val="left"/>
          </w:pPr>
        </w:p>
      </w:tc>
      <w:tc>
        <w:tcPr>
          <w:tcW w:w="1725" w:type="dxa"/>
          <w:tcMar/>
        </w:tcPr>
        <w:p w:rsidR="4E3A14F1" w:rsidP="4E3A14F1" w:rsidRDefault="4E3A14F1" w14:paraId="4438CD5E" w14:textId="784A44F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3A14F1" w:rsidP="4E3A14F1" w:rsidRDefault="4E3A14F1" w14:paraId="33158252" w14:textId="36D22566">
          <w:pPr>
            <w:pStyle w:val="Header"/>
            <w:ind w:right="-115"/>
            <w:jc w:val="right"/>
            <w:rPr>
              <w:rFonts w:ascii="Aptos" w:hAnsi="Aptos" w:eastAsia="Aptos" w:cs="Aptos"/>
              <w:b w:val="0"/>
              <w:bCs w:val="0"/>
              <w:noProof w:val="0"/>
              <w:sz w:val="16"/>
              <w:szCs w:val="16"/>
              <w:lang w:val="en-US"/>
            </w:rPr>
          </w:pPr>
          <w:r w:rsidRPr="4E3A14F1" w:rsidR="4E3A14F1">
            <w:rPr>
              <w:rFonts w:ascii="Aptos" w:hAnsi="Aptos" w:eastAsia="Aptos" w:cs="Aptos"/>
              <w:b w:val="0"/>
              <w:bCs w:val="0"/>
              <w:noProof w:val="0"/>
              <w:sz w:val="16"/>
              <w:szCs w:val="16"/>
              <w:lang w:val="en-US"/>
            </w:rPr>
            <w:t>Information Security Policy</w:t>
          </w:r>
        </w:p>
      </w:tc>
    </w:tr>
  </w:tbl>
  <w:p w:rsidR="4E3A14F1" w:rsidP="4E3A14F1" w:rsidRDefault="4E3A14F1" w14:paraId="551D4CF2" w14:textId="4570F8F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4E3A14F1" w:rsidTr="4E3A14F1" w14:paraId="1442928E">
      <w:trPr>
        <w:trHeight w:val="300"/>
      </w:trPr>
      <w:tc>
        <w:tcPr>
          <w:tcW w:w="3120" w:type="dxa"/>
          <w:tcMar/>
        </w:tcPr>
        <w:p w:rsidR="4E3A14F1" w:rsidP="4E3A14F1" w:rsidRDefault="4E3A14F1" w14:paraId="349BBB9D" w14:textId="4F61294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3A14F1" w:rsidP="4E3A14F1" w:rsidRDefault="4E3A14F1" w14:paraId="019BB95B" w14:textId="188BAAF6">
          <w:pPr>
            <w:pStyle w:val="Header"/>
            <w:bidi w:val="0"/>
            <w:ind w:right="-115"/>
            <w:jc w:val="right"/>
          </w:pPr>
        </w:p>
      </w:tc>
    </w:tr>
  </w:tbl>
  <w:p w:rsidR="4E3A14F1" w:rsidP="4E3A14F1" w:rsidRDefault="4E3A14F1" w14:paraId="74BB9434" w14:textId="0C76981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UuVHHXQLgNtNb" int2:id="RcFzfK7I">
      <int2:state int2:type="AugLoop_Text_Critique" int2:value="Rejected"/>
    </int2:textHash>
    <int2:bookmark int2:bookmarkName="_Int_jO1JxEMa" int2:invalidationBookmarkName="" int2:hashCode="2z1AWxBnWZjAMC" int2:id="Zjmgu1sB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730c0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3">
    <w:nsid w:val="bf122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2">
    <w:nsid w:val="d42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1">
    <w:nsid w:val="58737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0">
    <w:nsid w:val="3efc4d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9">
    <w:nsid w:val="6c494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9644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9843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dbb78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2154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d152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e7e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65b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670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611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ed37f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fb7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46a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da30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c1f9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3e94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ad0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84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5be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8a0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ca3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0d9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a3e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51d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90f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ab5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4294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61b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deb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13572C"/>
    <w:rsid w:val="005C5BF6"/>
    <w:rsid w:val="012E9746"/>
    <w:rsid w:val="01C86884"/>
    <w:rsid w:val="02DFC66D"/>
    <w:rsid w:val="035C1696"/>
    <w:rsid w:val="037297F0"/>
    <w:rsid w:val="03BD2F49"/>
    <w:rsid w:val="04689C13"/>
    <w:rsid w:val="048F57F5"/>
    <w:rsid w:val="04E655BA"/>
    <w:rsid w:val="06487AA0"/>
    <w:rsid w:val="06BCD47A"/>
    <w:rsid w:val="08629893"/>
    <w:rsid w:val="08A99FB2"/>
    <w:rsid w:val="090EE320"/>
    <w:rsid w:val="0A13572C"/>
    <w:rsid w:val="0B80C9F0"/>
    <w:rsid w:val="0C0345D5"/>
    <w:rsid w:val="0CB1AC3C"/>
    <w:rsid w:val="0D2A5A1F"/>
    <w:rsid w:val="0E5DD8A7"/>
    <w:rsid w:val="10188ECE"/>
    <w:rsid w:val="11A19B20"/>
    <w:rsid w:val="11FEBB47"/>
    <w:rsid w:val="128507E6"/>
    <w:rsid w:val="1397DE37"/>
    <w:rsid w:val="1812406D"/>
    <w:rsid w:val="1834702D"/>
    <w:rsid w:val="19D6BA16"/>
    <w:rsid w:val="1CF8729A"/>
    <w:rsid w:val="1D5435DE"/>
    <w:rsid w:val="1D94E445"/>
    <w:rsid w:val="1E6E70D9"/>
    <w:rsid w:val="20F18520"/>
    <w:rsid w:val="216F6DB3"/>
    <w:rsid w:val="22F42ADB"/>
    <w:rsid w:val="23737B18"/>
    <w:rsid w:val="252E3FB5"/>
    <w:rsid w:val="2751FC91"/>
    <w:rsid w:val="27765A99"/>
    <w:rsid w:val="27F4596B"/>
    <w:rsid w:val="28C0B3EE"/>
    <w:rsid w:val="28F05F0A"/>
    <w:rsid w:val="28F05F0A"/>
    <w:rsid w:val="2A48DBFF"/>
    <w:rsid w:val="2B5865CF"/>
    <w:rsid w:val="2B87E105"/>
    <w:rsid w:val="2CE27159"/>
    <w:rsid w:val="2E4FE337"/>
    <w:rsid w:val="2E7A3F0A"/>
    <w:rsid w:val="2FED21FA"/>
    <w:rsid w:val="30834638"/>
    <w:rsid w:val="3175215D"/>
    <w:rsid w:val="33048179"/>
    <w:rsid w:val="364410A2"/>
    <w:rsid w:val="36A9E6BB"/>
    <w:rsid w:val="37458F0D"/>
    <w:rsid w:val="37CB8D18"/>
    <w:rsid w:val="384C2B4A"/>
    <w:rsid w:val="38EE574C"/>
    <w:rsid w:val="3A81DCA2"/>
    <w:rsid w:val="3A900CB4"/>
    <w:rsid w:val="3C14F9A2"/>
    <w:rsid w:val="3E349499"/>
    <w:rsid w:val="40D41E3D"/>
    <w:rsid w:val="41188407"/>
    <w:rsid w:val="416358CF"/>
    <w:rsid w:val="41B5E88B"/>
    <w:rsid w:val="42E79A5F"/>
    <w:rsid w:val="432A6788"/>
    <w:rsid w:val="43F94AE5"/>
    <w:rsid w:val="44750892"/>
    <w:rsid w:val="46892BA8"/>
    <w:rsid w:val="46F4ABC7"/>
    <w:rsid w:val="4BCD68C1"/>
    <w:rsid w:val="4C400534"/>
    <w:rsid w:val="4C6623E9"/>
    <w:rsid w:val="4DC69ECB"/>
    <w:rsid w:val="4E3A14F1"/>
    <w:rsid w:val="4F42CF80"/>
    <w:rsid w:val="5077D452"/>
    <w:rsid w:val="52E00940"/>
    <w:rsid w:val="537804A8"/>
    <w:rsid w:val="55C46F20"/>
    <w:rsid w:val="56600198"/>
    <w:rsid w:val="56AF0DDD"/>
    <w:rsid w:val="5A0E36E0"/>
    <w:rsid w:val="5B8DB09F"/>
    <w:rsid w:val="5C64E7D4"/>
    <w:rsid w:val="5E563A73"/>
    <w:rsid w:val="5F495A3C"/>
    <w:rsid w:val="5FB0DF50"/>
    <w:rsid w:val="5FEF06F5"/>
    <w:rsid w:val="60238F49"/>
    <w:rsid w:val="616CA021"/>
    <w:rsid w:val="631E1B8A"/>
    <w:rsid w:val="63998376"/>
    <w:rsid w:val="6488F7CB"/>
    <w:rsid w:val="64B9830B"/>
    <w:rsid w:val="6558B7C7"/>
    <w:rsid w:val="6606506E"/>
    <w:rsid w:val="68D03319"/>
    <w:rsid w:val="69AC2C00"/>
    <w:rsid w:val="6A6F23D6"/>
    <w:rsid w:val="6AC717EA"/>
    <w:rsid w:val="6B3ACEBA"/>
    <w:rsid w:val="6B5B3D2B"/>
    <w:rsid w:val="6B6B7DA8"/>
    <w:rsid w:val="6BCD3D9E"/>
    <w:rsid w:val="6BD6F226"/>
    <w:rsid w:val="6C11AE55"/>
    <w:rsid w:val="6D873B84"/>
    <w:rsid w:val="6E1D2B2B"/>
    <w:rsid w:val="6EAB297E"/>
    <w:rsid w:val="7037D802"/>
    <w:rsid w:val="768A4E29"/>
    <w:rsid w:val="799F6A12"/>
    <w:rsid w:val="7AF4D6EE"/>
    <w:rsid w:val="7D6A5C83"/>
    <w:rsid w:val="7DC1131C"/>
    <w:rsid w:val="7E8BAD2F"/>
    <w:rsid w:val="7FB7B5D1"/>
    <w:rsid w:val="7FED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572C"/>
  <w15:chartTrackingRefBased/>
  <w15:docId w15:val="{FB934E5F-5FAB-48A7-A71D-C9A8A2844B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ecureframe.com/blog/iso-27001-information-security-policy" TargetMode="External" Id="Rba1d592932bf4cac" /><Relationship Type="http://schemas.openxmlformats.org/officeDocument/2006/relationships/hyperlink" Target="https://policies.newcastle.edu.au/document/view-current.php?id=135" TargetMode="External" Id="Rd042eaab555841ba" /><Relationship Type="http://schemas.openxmlformats.org/officeDocument/2006/relationships/header" Target="header.xml" Id="Rb6d9b2b4f06046f3" /><Relationship Type="http://schemas.openxmlformats.org/officeDocument/2006/relationships/footer" Target="footer.xml" Id="R69fee9e0683a4a61" /><Relationship Type="http://schemas.microsoft.com/office/2020/10/relationships/intelligence" Target="intelligence2.xml" Id="Rf6093979847c4758" /><Relationship Type="http://schemas.openxmlformats.org/officeDocument/2006/relationships/numbering" Target="numbering.xml" Id="R07160278a26a4b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2024-10-21T00:34:03.7660098Z</dcterms:created>
  <dcterms:modified xsi:type="dcterms:W3CDTF">2024-10-27T06:05:36.2763022Z</dcterms:modified>
  <dc:creator>Tashi Wangmo</dc:creator>
  <lastModifiedBy>Tashi Wangmo</lastModifiedBy>
</coreProperties>
</file>