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8427E1C" w:rsidP="131AADC9" w:rsidRDefault="28427E1C" w14:paraId="5F44367D" w14:textId="5D2B8024">
      <w:pPr>
        <w:pStyle w:val="Heading2"/>
        <w:bidi w:val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31AADC9" w:rsidR="28427E1C">
        <w:rPr>
          <w:b w:val="1"/>
          <w:bCs w:val="1"/>
        </w:rPr>
        <w:t>Competence</w:t>
      </w:r>
    </w:p>
    <w:p w:rsidR="058F8342" w:rsidP="131AADC9" w:rsidRDefault="058F8342" w14:paraId="22DAA831" w14:textId="065C52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1AADC9" w:rsidR="058F83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aims to show that the chief executives have the knowledge and skills to implement an Information Security Management System (ISMS) that </w:t>
      </w:r>
      <w:r w:rsidRPr="131AADC9" w:rsidR="058F83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complies with</w:t>
      </w:r>
      <w:r w:rsidRPr="131AADC9" w:rsidR="058F83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ISO27001 standards.</w:t>
      </w:r>
    </w:p>
    <w:p w:rsidR="131AADC9" w:rsidP="131AADC9" w:rsidRDefault="131AADC9" w14:paraId="7B8C54B6" w14:textId="712857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5"/>
        <w:gridCol w:w="2160"/>
        <w:gridCol w:w="3741"/>
        <w:gridCol w:w="2592"/>
        <w:gridCol w:w="2592"/>
      </w:tblGrid>
      <w:tr w:rsidR="131AADC9" w:rsidTr="131AADC9" w14:paraId="0DB51906">
        <w:trPr>
          <w:trHeight w:val="300"/>
        </w:trPr>
        <w:tc>
          <w:tcPr>
            <w:tcW w:w="1875" w:type="dxa"/>
            <w:tcMar/>
            <w:vAlign w:val="center"/>
          </w:tcPr>
          <w:p w:rsidR="131AADC9" w:rsidP="131AADC9" w:rsidRDefault="131AADC9" w14:paraId="0AAEA840" w14:textId="22B8E92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1AADC9" w:rsidR="131AADC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Role/Position</w:t>
            </w:r>
          </w:p>
        </w:tc>
        <w:tc>
          <w:tcPr>
            <w:tcW w:w="2160" w:type="dxa"/>
            <w:tcMar/>
            <w:vAlign w:val="center"/>
          </w:tcPr>
          <w:p w:rsidR="131AADC9" w:rsidP="131AADC9" w:rsidRDefault="131AADC9" w14:paraId="4DCDFE7F" w14:textId="4DAE944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1AADC9" w:rsidR="131AADC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741" w:type="dxa"/>
            <w:tcMar/>
            <w:vAlign w:val="center"/>
          </w:tcPr>
          <w:p w:rsidR="131AADC9" w:rsidP="131AADC9" w:rsidRDefault="131AADC9" w14:paraId="640BED92" w14:textId="1CF442E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1AADC9" w:rsidR="131AADC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Required Competence</w:t>
            </w:r>
          </w:p>
        </w:tc>
        <w:tc>
          <w:tcPr>
            <w:tcW w:w="2592" w:type="dxa"/>
            <w:tcMar/>
            <w:vAlign w:val="center"/>
          </w:tcPr>
          <w:p w:rsidR="131AADC9" w:rsidP="131AADC9" w:rsidRDefault="131AADC9" w14:paraId="1FC557DA" w14:textId="4F3202D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1AADC9" w:rsidR="131AADC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Training/Qualifications</w:t>
            </w:r>
          </w:p>
        </w:tc>
        <w:tc>
          <w:tcPr>
            <w:tcW w:w="2592" w:type="dxa"/>
            <w:tcMar/>
            <w:vAlign w:val="center"/>
          </w:tcPr>
          <w:p w:rsidR="668F4155" w:rsidP="131AADC9" w:rsidRDefault="668F4155" w14:paraId="1BF2A195" w14:textId="7147EB78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1AADC9" w:rsidR="668F415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Experience</w:t>
            </w:r>
          </w:p>
        </w:tc>
      </w:tr>
      <w:tr w:rsidR="131AADC9" w:rsidTr="131AADC9" w14:paraId="33D70E97">
        <w:trPr>
          <w:trHeight w:val="300"/>
        </w:trPr>
        <w:tc>
          <w:tcPr>
            <w:tcW w:w="1875" w:type="dxa"/>
            <w:tcMar/>
          </w:tcPr>
          <w:p w:rsidR="71788D4E" w:rsidP="131AADC9" w:rsidRDefault="71788D4E" w14:paraId="2AB1B5F4" w14:textId="53E4BB4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71788D4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Executive Officer</w:t>
            </w:r>
          </w:p>
        </w:tc>
        <w:tc>
          <w:tcPr>
            <w:tcW w:w="2160" w:type="dxa"/>
            <w:tcMar/>
          </w:tcPr>
          <w:p w:rsidR="71788D4E" w:rsidP="131AADC9" w:rsidRDefault="71788D4E" w14:paraId="0A3EA9BB" w14:textId="3680D75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71788D4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Aaron James Flores</w:t>
            </w:r>
          </w:p>
        </w:tc>
        <w:tc>
          <w:tcPr>
            <w:tcW w:w="3741" w:type="dxa"/>
            <w:tcMar/>
          </w:tcPr>
          <w:p w:rsidR="591AB8E2" w:rsidP="131AADC9" w:rsidRDefault="591AB8E2" w14:paraId="4C051BD9" w14:textId="6FB380A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Leadership in strategic planning, risk management, financial stewardship, healthcare operations, and regulatory compliance, including ISMS and clinic-specific policies</w:t>
            </w:r>
          </w:p>
        </w:tc>
        <w:tc>
          <w:tcPr>
            <w:tcW w:w="2592" w:type="dxa"/>
            <w:tcMar/>
          </w:tcPr>
          <w:p w:rsidR="591AB8E2" w:rsidP="131AADC9" w:rsidRDefault="591AB8E2" w14:paraId="0EFC1A92" w14:textId="2E3CA70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MBA (Leadership &amp; Strategy)</w:t>
            </w:r>
          </w:p>
        </w:tc>
        <w:tc>
          <w:tcPr>
            <w:tcW w:w="2592" w:type="dxa"/>
            <w:tcMar/>
          </w:tcPr>
          <w:p w:rsidR="591AB8E2" w:rsidP="131AADC9" w:rsidRDefault="591AB8E2" w14:paraId="119012A7" w14:textId="2D626B4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5+ years in healthcare leadership, overseeing operational efficiency, security, and regulatory alignment across clinic services.</w:t>
            </w:r>
          </w:p>
        </w:tc>
      </w:tr>
      <w:tr w:rsidR="131AADC9" w:rsidTr="131AADC9" w14:paraId="73AA5A4D">
        <w:trPr>
          <w:trHeight w:val="300"/>
        </w:trPr>
        <w:tc>
          <w:tcPr>
            <w:tcW w:w="1875" w:type="dxa"/>
            <w:tcMar/>
          </w:tcPr>
          <w:p w:rsidR="591AB8E2" w:rsidP="131AADC9" w:rsidRDefault="591AB8E2" w14:paraId="663FBDF2" w14:textId="4C82EA5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Technology Officer</w:t>
            </w:r>
          </w:p>
        </w:tc>
        <w:tc>
          <w:tcPr>
            <w:tcW w:w="2160" w:type="dxa"/>
            <w:tcMar/>
          </w:tcPr>
          <w:p w:rsidR="591AB8E2" w:rsidP="131AADC9" w:rsidRDefault="591AB8E2" w14:paraId="50F60D4F" w14:textId="7174E6D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Jason Alexander Tan</w:t>
            </w:r>
          </w:p>
        </w:tc>
        <w:tc>
          <w:tcPr>
            <w:tcW w:w="3741" w:type="dxa"/>
            <w:tcMar/>
          </w:tcPr>
          <w:p w:rsidR="591AB8E2" w:rsidP="131AADC9" w:rsidRDefault="591AB8E2" w14:paraId="4A57FAF9" w14:textId="1C91680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IT and digital strategy, infrastructure management, overseeing healthcare cybersecurity compliance (ISO 27001, HIPAA), data integrity, and support for clinical IT applications</w:t>
            </w:r>
          </w:p>
        </w:tc>
        <w:tc>
          <w:tcPr>
            <w:tcW w:w="2592" w:type="dxa"/>
            <w:tcMar/>
          </w:tcPr>
          <w:p w:rsidR="591AB8E2" w:rsidP="131AADC9" w:rsidRDefault="591AB8E2" w14:paraId="03829033" w14:textId="0DB1A32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Master of Information Technology, CISSP (Certified Information Systems Security Professional)</w:t>
            </w:r>
          </w:p>
        </w:tc>
        <w:tc>
          <w:tcPr>
            <w:tcW w:w="2592" w:type="dxa"/>
            <w:tcMar/>
          </w:tcPr>
          <w:p w:rsidR="591AB8E2" w:rsidP="131AADC9" w:rsidRDefault="591AB8E2" w14:paraId="04E70F9B" w14:textId="0C03C69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7+ years in healthcare IT leadership, managing secure infrastructure and compliant data systems for clinic operations.</w:t>
            </w:r>
          </w:p>
        </w:tc>
      </w:tr>
      <w:tr w:rsidR="131AADC9" w:rsidTr="131AADC9" w14:paraId="210039C3">
        <w:trPr>
          <w:trHeight w:val="300"/>
        </w:trPr>
        <w:tc>
          <w:tcPr>
            <w:tcW w:w="1875" w:type="dxa"/>
            <w:tcMar/>
          </w:tcPr>
          <w:p w:rsidR="591AB8E2" w:rsidP="131AADC9" w:rsidRDefault="591AB8E2" w14:paraId="37E65061" w14:textId="11BA91D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Operating Officer</w:t>
            </w:r>
          </w:p>
        </w:tc>
        <w:tc>
          <w:tcPr>
            <w:tcW w:w="2160" w:type="dxa"/>
            <w:tcMar/>
          </w:tcPr>
          <w:p w:rsidR="591AB8E2" w:rsidP="131AADC9" w:rsidRDefault="591AB8E2" w14:paraId="29FEDC36" w14:textId="6FA288B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Merlyn </w:t>
            </w: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Febriany</w:t>
            </w:r>
          </w:p>
        </w:tc>
        <w:tc>
          <w:tcPr>
            <w:tcW w:w="3741" w:type="dxa"/>
            <w:tcMar/>
          </w:tcPr>
          <w:p w:rsidR="591AB8E2" w:rsidP="131AADC9" w:rsidRDefault="591AB8E2" w14:paraId="30783A5D" w14:textId="6869C7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Operational excellence, process optimization, patient care quality improvement, compliance with healthcare regulations, and continuous improvement</w:t>
            </w:r>
          </w:p>
        </w:tc>
        <w:tc>
          <w:tcPr>
            <w:tcW w:w="2592" w:type="dxa"/>
            <w:tcMar/>
          </w:tcPr>
          <w:p w:rsidR="591AB8E2" w:rsidP="131AADC9" w:rsidRDefault="591AB8E2" w14:paraId="0323A736" w14:textId="75A1E79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MBA (Operations Management)</w:t>
            </w:r>
          </w:p>
        </w:tc>
        <w:tc>
          <w:tcPr>
            <w:tcW w:w="2592" w:type="dxa"/>
            <w:tcMar/>
          </w:tcPr>
          <w:p w:rsidR="591AB8E2" w:rsidP="131AADC9" w:rsidRDefault="591AB8E2" w14:paraId="7CEFF59F" w14:textId="70B9ABE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6+ years in healthcare operations, ensuring </w:t>
            </w: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high standards</w:t>
            </w: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of patient care, service efficiency, and compliance with industry standards and safety protocols.</w:t>
            </w:r>
          </w:p>
        </w:tc>
      </w:tr>
      <w:tr w:rsidR="131AADC9" w:rsidTr="131AADC9" w14:paraId="7CB0AE5C">
        <w:trPr>
          <w:trHeight w:val="300"/>
        </w:trPr>
        <w:tc>
          <w:tcPr>
            <w:tcW w:w="1875" w:type="dxa"/>
            <w:tcMar/>
          </w:tcPr>
          <w:p w:rsidR="591AB8E2" w:rsidP="131AADC9" w:rsidRDefault="591AB8E2" w14:paraId="0E33DBE4" w14:textId="02F78E9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Security Officer</w:t>
            </w:r>
          </w:p>
        </w:tc>
        <w:tc>
          <w:tcPr>
            <w:tcW w:w="2160" w:type="dxa"/>
            <w:tcMar/>
          </w:tcPr>
          <w:p w:rsidR="591AB8E2" w:rsidP="131AADC9" w:rsidRDefault="591AB8E2" w14:paraId="13E94FC3" w14:textId="4CBA74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Gaurav Govind</w:t>
            </w:r>
          </w:p>
        </w:tc>
        <w:tc>
          <w:tcPr>
            <w:tcW w:w="3741" w:type="dxa"/>
            <w:tcMar/>
          </w:tcPr>
          <w:p w:rsidR="591AB8E2" w:rsidP="131AADC9" w:rsidRDefault="591AB8E2" w14:paraId="30652F5C" w14:textId="3661DA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Cybersecurity risk management, policy development, incident response, regulatory compliance (ISO 27001, PCI-DSS, HIPAA), and protecting sensitive patient and clinic data</w:t>
            </w:r>
          </w:p>
        </w:tc>
        <w:tc>
          <w:tcPr>
            <w:tcW w:w="2592" w:type="dxa"/>
            <w:tcMar/>
          </w:tcPr>
          <w:p w:rsidR="591AB8E2" w:rsidP="131AADC9" w:rsidRDefault="591AB8E2" w14:paraId="39356D35" w14:textId="64924CB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MSc in Cybersecurity, certifications in CISSP and CISM (Certified Information Security Manager)</w:t>
            </w:r>
          </w:p>
        </w:tc>
        <w:tc>
          <w:tcPr>
            <w:tcW w:w="2592" w:type="dxa"/>
            <w:tcMar/>
          </w:tcPr>
          <w:p w:rsidR="591AB8E2" w:rsidP="131AADC9" w:rsidRDefault="591AB8E2" w14:paraId="48D69083" w14:textId="197BB8A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5+ years in cybersecurity, managing patient data protection, and incident response in clinical IT environments.</w:t>
            </w:r>
          </w:p>
        </w:tc>
      </w:tr>
      <w:tr w:rsidR="131AADC9" w:rsidTr="131AADC9" w14:paraId="79751349">
        <w:trPr>
          <w:trHeight w:val="300"/>
        </w:trPr>
        <w:tc>
          <w:tcPr>
            <w:tcW w:w="1875" w:type="dxa"/>
            <w:tcMar/>
          </w:tcPr>
          <w:p w:rsidR="591AB8E2" w:rsidP="131AADC9" w:rsidRDefault="591AB8E2" w14:paraId="70806802" w14:textId="22F7988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Finance Officer</w:t>
            </w:r>
          </w:p>
        </w:tc>
        <w:tc>
          <w:tcPr>
            <w:tcW w:w="2160" w:type="dxa"/>
            <w:tcMar/>
          </w:tcPr>
          <w:p w:rsidR="591AB8E2" w:rsidP="131AADC9" w:rsidRDefault="591AB8E2" w14:paraId="3E20BF0D" w14:textId="10DFB7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Niranjan Dev Bhagawan</w:t>
            </w:r>
          </w:p>
        </w:tc>
        <w:tc>
          <w:tcPr>
            <w:tcW w:w="3741" w:type="dxa"/>
            <w:tcMar/>
          </w:tcPr>
          <w:p w:rsidR="591AB8E2" w:rsidP="131AADC9" w:rsidRDefault="591AB8E2" w14:paraId="5B73652B" w14:textId="6789D2A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Financial management</w:t>
            </w: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and reporting, budgeting, healthcare finance compliance, financial risk analysis, and strategic cost-saving initiatives</w:t>
            </w:r>
          </w:p>
        </w:tc>
        <w:tc>
          <w:tcPr>
            <w:tcW w:w="2592" w:type="dxa"/>
            <w:tcMar/>
          </w:tcPr>
          <w:p w:rsidR="591AB8E2" w:rsidP="131AADC9" w:rsidRDefault="591AB8E2" w14:paraId="17BD6CE6" w14:textId="10A29DC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Master of Finance</w:t>
            </w:r>
          </w:p>
        </w:tc>
        <w:tc>
          <w:tcPr>
            <w:tcW w:w="2592" w:type="dxa"/>
            <w:tcMar/>
          </w:tcPr>
          <w:p w:rsidR="591AB8E2" w:rsidP="131AADC9" w:rsidRDefault="591AB8E2" w14:paraId="47663817" w14:textId="07ACCA0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6+ years in healthcare </w:t>
            </w: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financial management</w:t>
            </w: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, including budget planning, audit preparation, and strategic financial planning within healthcare settings.</w:t>
            </w:r>
          </w:p>
        </w:tc>
      </w:tr>
      <w:tr w:rsidR="131AADC9" w:rsidTr="131AADC9" w14:paraId="15F48234">
        <w:trPr>
          <w:trHeight w:val="300"/>
        </w:trPr>
        <w:tc>
          <w:tcPr>
            <w:tcW w:w="1875" w:type="dxa"/>
            <w:tcMar/>
          </w:tcPr>
          <w:p w:rsidR="591AB8E2" w:rsidP="131AADC9" w:rsidRDefault="591AB8E2" w14:paraId="28B08BF1" w14:textId="5C901D0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HR Officer</w:t>
            </w:r>
          </w:p>
        </w:tc>
        <w:tc>
          <w:tcPr>
            <w:tcW w:w="2160" w:type="dxa"/>
            <w:tcMar/>
          </w:tcPr>
          <w:p w:rsidR="591AB8E2" w:rsidP="131AADC9" w:rsidRDefault="591AB8E2" w14:paraId="6C64D407" w14:textId="18E359B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Tashi Wangmo</w:t>
            </w:r>
          </w:p>
        </w:tc>
        <w:tc>
          <w:tcPr>
            <w:tcW w:w="3741" w:type="dxa"/>
            <w:tcMar/>
          </w:tcPr>
          <w:p w:rsidR="591AB8E2" w:rsidP="131AADC9" w:rsidRDefault="591AB8E2" w14:paraId="2AA741DD" w14:textId="04BB4D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Developing HR policies, workforce planning, healthcare recruitment, staff performance management, and employee well-being and compliance</w:t>
            </w:r>
          </w:p>
        </w:tc>
        <w:tc>
          <w:tcPr>
            <w:tcW w:w="2592" w:type="dxa"/>
            <w:tcMar/>
          </w:tcPr>
          <w:p w:rsidR="591AB8E2" w:rsidP="131AADC9" w:rsidRDefault="591AB8E2" w14:paraId="30803EED" w14:textId="79B8C30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Master of Human Resource Management</w:t>
            </w:r>
          </w:p>
        </w:tc>
        <w:tc>
          <w:tcPr>
            <w:tcW w:w="2592" w:type="dxa"/>
            <w:tcMar/>
          </w:tcPr>
          <w:p w:rsidR="591AB8E2" w:rsidP="131AADC9" w:rsidRDefault="591AB8E2" w14:paraId="1F1FEA0B" w14:textId="6277D20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5+ years of HR experience in healthcare, focusing on recruitment, employee relations, and compliance with labor and healthcare-specific HR policies.</w:t>
            </w:r>
          </w:p>
        </w:tc>
      </w:tr>
      <w:tr w:rsidR="131AADC9" w:rsidTr="131AADC9" w14:paraId="43C6F852">
        <w:trPr>
          <w:trHeight w:val="300"/>
        </w:trPr>
        <w:tc>
          <w:tcPr>
            <w:tcW w:w="1875" w:type="dxa"/>
            <w:tcMar/>
          </w:tcPr>
          <w:p w:rsidR="591AB8E2" w:rsidP="131AADC9" w:rsidRDefault="591AB8E2" w14:paraId="7EA645A2" w14:textId="427F497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Marketing Officer</w:t>
            </w:r>
          </w:p>
        </w:tc>
        <w:tc>
          <w:tcPr>
            <w:tcW w:w="2160" w:type="dxa"/>
            <w:tcMar/>
          </w:tcPr>
          <w:p w:rsidR="591AB8E2" w:rsidP="131AADC9" w:rsidRDefault="591AB8E2" w14:paraId="363A93AF" w14:textId="08445F1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Patricia Pauline Darmawan</w:t>
            </w:r>
          </w:p>
        </w:tc>
        <w:tc>
          <w:tcPr>
            <w:tcW w:w="3741" w:type="dxa"/>
            <w:tcMar/>
          </w:tcPr>
          <w:p w:rsidR="591AB8E2" w:rsidP="131AADC9" w:rsidRDefault="591AB8E2" w14:paraId="211F99D3" w14:textId="590B2E1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Developing marketing strategies, patient outreach programs, reputation management, market analysis, and expanding service offerings</w:t>
            </w:r>
          </w:p>
        </w:tc>
        <w:tc>
          <w:tcPr>
            <w:tcW w:w="2592" w:type="dxa"/>
            <w:tcMar/>
          </w:tcPr>
          <w:p w:rsidR="591AB8E2" w:rsidP="131AADC9" w:rsidRDefault="591AB8E2" w14:paraId="0D7ECC35" w14:textId="0EF928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MBA (Business Administration)</w:t>
            </w:r>
          </w:p>
        </w:tc>
        <w:tc>
          <w:tcPr>
            <w:tcW w:w="2592" w:type="dxa"/>
            <w:tcMar/>
          </w:tcPr>
          <w:p w:rsidR="591AB8E2" w:rsidP="131AADC9" w:rsidRDefault="591AB8E2" w14:paraId="2B15090F" w14:textId="46E160B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5+ years in healthcare marketing and sales, focusing on patient acquisition, brand reputation, and communication strategies for clinics and healthcare services.</w:t>
            </w:r>
          </w:p>
        </w:tc>
      </w:tr>
      <w:tr w:rsidR="131AADC9" w:rsidTr="131AADC9" w14:paraId="7D953494">
        <w:trPr>
          <w:trHeight w:val="300"/>
        </w:trPr>
        <w:tc>
          <w:tcPr>
            <w:tcW w:w="1875" w:type="dxa"/>
            <w:tcMar/>
          </w:tcPr>
          <w:p w:rsidR="591AB8E2" w:rsidP="131AADC9" w:rsidRDefault="591AB8E2" w14:paraId="255AEAC0" w14:textId="47D45C0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Chief Risk Officer</w:t>
            </w:r>
          </w:p>
        </w:tc>
        <w:tc>
          <w:tcPr>
            <w:tcW w:w="2160" w:type="dxa"/>
            <w:tcMar/>
          </w:tcPr>
          <w:p w:rsidR="591AB8E2" w:rsidP="131AADC9" w:rsidRDefault="591AB8E2" w14:paraId="4C03E964" w14:textId="534B6D1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Hemanth Vinod</w:t>
            </w:r>
          </w:p>
        </w:tc>
        <w:tc>
          <w:tcPr>
            <w:tcW w:w="3741" w:type="dxa"/>
            <w:tcMar/>
          </w:tcPr>
          <w:p w:rsidR="591AB8E2" w:rsidP="131AADC9" w:rsidRDefault="591AB8E2" w14:paraId="55616D2F" w14:textId="79E7BE4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Governance, risk management, healthcare compliance (ISO 27001, HIPAA), regulatory updates, clinic risk assessments, and aligning with healthcare industry standards</w:t>
            </w:r>
          </w:p>
        </w:tc>
        <w:tc>
          <w:tcPr>
            <w:tcW w:w="2592" w:type="dxa"/>
            <w:tcMar/>
          </w:tcPr>
          <w:p w:rsidR="591AB8E2" w:rsidP="131AADC9" w:rsidRDefault="591AB8E2" w14:paraId="790B537E" w14:textId="34C358B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Master of Information System Management, CRISC (Certified in Risk and Information Systems Control)</w:t>
            </w:r>
          </w:p>
        </w:tc>
        <w:tc>
          <w:tcPr>
            <w:tcW w:w="2592" w:type="dxa"/>
            <w:tcMar/>
          </w:tcPr>
          <w:p w:rsidR="591AB8E2" w:rsidP="131AADC9" w:rsidRDefault="591AB8E2" w14:paraId="1AC50DF2" w14:textId="2594BB9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1AADC9" w:rsidR="591AB8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7+ years in governance, compliance programs, and risk assessments across clinic operations and healthcare governance.</w:t>
            </w:r>
          </w:p>
        </w:tc>
      </w:tr>
    </w:tbl>
    <w:p w:rsidR="131AADC9" w:rsidP="131AADC9" w:rsidRDefault="131AADC9" w14:paraId="4C2B15EC" w14:textId="1EEA1482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  <w:headerReference w:type="default" r:id="R2cad6d0affbf4758"/>
      <w:footerReference w:type="default" r:id="R65299464d4ac4e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31AADC9" w:rsidTr="131AADC9" w14:paraId="431ED2C6">
      <w:trPr>
        <w:trHeight w:val="300"/>
      </w:trPr>
      <w:tc>
        <w:tcPr>
          <w:tcW w:w="4320" w:type="dxa"/>
          <w:tcMar/>
        </w:tcPr>
        <w:p w:rsidR="131AADC9" w:rsidP="131AADC9" w:rsidRDefault="131AADC9" w14:paraId="62259B94" w14:textId="6C02699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  <w:r w:rsidRPr="131AADC9" w:rsidR="131AADC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PrimeHealth Clinic &amp; Diagnostics</w:t>
          </w:r>
        </w:p>
        <w:p w:rsidR="131AADC9" w:rsidP="131AADC9" w:rsidRDefault="131AADC9" w14:paraId="1489B64D" w14:textId="5C007571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</w:tc>
      <w:tc>
        <w:tcPr>
          <w:tcW w:w="4320" w:type="dxa"/>
          <w:tcMar/>
        </w:tcPr>
        <w:p w:rsidR="131AADC9" w:rsidP="131AADC9" w:rsidRDefault="131AADC9" w14:paraId="0383F829" w14:textId="5788030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</w:tc>
      <w:tc>
        <w:tcPr>
          <w:tcW w:w="4320" w:type="dxa"/>
          <w:tcMar/>
        </w:tcPr>
        <w:p w:rsidR="131AADC9" w:rsidP="131AADC9" w:rsidRDefault="131AADC9" w14:paraId="6118BAE1" w14:textId="2E9113C1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Pr="131AADC9" w:rsidR="131AADC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Competence</w:t>
          </w:r>
        </w:p>
      </w:tc>
    </w:tr>
  </w:tbl>
  <w:p w:rsidR="131AADC9" w:rsidP="131AADC9" w:rsidRDefault="131AADC9" w14:paraId="5A2F652B" w14:textId="40AE97F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31AADC9" w:rsidTr="131AADC9" w14:paraId="21EE80A8">
      <w:trPr>
        <w:trHeight w:val="300"/>
      </w:trPr>
      <w:tc>
        <w:tcPr>
          <w:tcW w:w="4320" w:type="dxa"/>
          <w:tcMar/>
        </w:tcPr>
        <w:p w:rsidR="131AADC9" w:rsidP="131AADC9" w:rsidRDefault="131AADC9" w14:paraId="5CC0C933" w14:textId="36741097">
          <w:pPr>
            <w:pStyle w:val="Header"/>
            <w:bidi w:val="0"/>
            <w:ind w:left="-115"/>
            <w:jc w:val="left"/>
          </w:pPr>
        </w:p>
      </w:tc>
      <w:tc>
        <w:tcPr>
          <w:tcW w:w="4320" w:type="dxa"/>
          <w:tcMar/>
        </w:tcPr>
        <w:p w:rsidR="131AADC9" w:rsidP="131AADC9" w:rsidRDefault="131AADC9" w14:paraId="3BAE8530" w14:textId="52A466E6">
          <w:pPr>
            <w:pStyle w:val="Header"/>
            <w:bidi w:val="0"/>
            <w:jc w:val="center"/>
          </w:pPr>
        </w:p>
      </w:tc>
      <w:tc>
        <w:tcPr>
          <w:tcW w:w="4320" w:type="dxa"/>
          <w:tcMar/>
        </w:tcPr>
        <w:p w:rsidR="131AADC9" w:rsidP="131AADC9" w:rsidRDefault="131AADC9" w14:paraId="21C42C3D" w14:textId="3471DAF1">
          <w:pPr>
            <w:pStyle w:val="Header"/>
            <w:bidi w:val="0"/>
            <w:ind w:right="-115"/>
            <w:jc w:val="right"/>
          </w:pPr>
        </w:p>
      </w:tc>
    </w:tr>
  </w:tbl>
  <w:p w:rsidR="131AADC9" w:rsidP="131AADC9" w:rsidRDefault="131AADC9" w14:paraId="21FEE764" w14:textId="092FE11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cf7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548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d3d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36f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007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f3f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e28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f02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6f4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b63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796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a0e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8c75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4ca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c4a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DADF2"/>
    <w:rsid w:val="027C2D67"/>
    <w:rsid w:val="03B1AB5C"/>
    <w:rsid w:val="04FF2693"/>
    <w:rsid w:val="058F8342"/>
    <w:rsid w:val="072B15AA"/>
    <w:rsid w:val="0750B308"/>
    <w:rsid w:val="07BF53AE"/>
    <w:rsid w:val="098F210D"/>
    <w:rsid w:val="09B40964"/>
    <w:rsid w:val="0A480F53"/>
    <w:rsid w:val="0A7747E3"/>
    <w:rsid w:val="0CD2EA0E"/>
    <w:rsid w:val="0CE18CF4"/>
    <w:rsid w:val="0D792B31"/>
    <w:rsid w:val="0E30792B"/>
    <w:rsid w:val="131AADC9"/>
    <w:rsid w:val="138FAB1C"/>
    <w:rsid w:val="13C1E1CD"/>
    <w:rsid w:val="13DF0AE2"/>
    <w:rsid w:val="143DA649"/>
    <w:rsid w:val="15263CAD"/>
    <w:rsid w:val="16BCC2EA"/>
    <w:rsid w:val="19E8935A"/>
    <w:rsid w:val="1A7BC9ED"/>
    <w:rsid w:val="1AEBAA9C"/>
    <w:rsid w:val="1B32EF20"/>
    <w:rsid w:val="1B438AE3"/>
    <w:rsid w:val="1C66F617"/>
    <w:rsid w:val="1C9A152C"/>
    <w:rsid w:val="1CD78905"/>
    <w:rsid w:val="1D1BFE19"/>
    <w:rsid w:val="1E568EF2"/>
    <w:rsid w:val="1EDD8C9A"/>
    <w:rsid w:val="20401737"/>
    <w:rsid w:val="234B18E1"/>
    <w:rsid w:val="24989D47"/>
    <w:rsid w:val="24C839B6"/>
    <w:rsid w:val="26061826"/>
    <w:rsid w:val="26915B44"/>
    <w:rsid w:val="26A3FBED"/>
    <w:rsid w:val="271150B6"/>
    <w:rsid w:val="28427E1C"/>
    <w:rsid w:val="2A69896A"/>
    <w:rsid w:val="2A9BCA56"/>
    <w:rsid w:val="2D461FA6"/>
    <w:rsid w:val="2E6B23BE"/>
    <w:rsid w:val="2F0D9D57"/>
    <w:rsid w:val="2F4ED467"/>
    <w:rsid w:val="2FF4E4D0"/>
    <w:rsid w:val="3156D1B2"/>
    <w:rsid w:val="33F59175"/>
    <w:rsid w:val="3580DC82"/>
    <w:rsid w:val="36B53F0B"/>
    <w:rsid w:val="370A316D"/>
    <w:rsid w:val="38B1A419"/>
    <w:rsid w:val="3997C42B"/>
    <w:rsid w:val="3A126C5F"/>
    <w:rsid w:val="3AB6DCD1"/>
    <w:rsid w:val="3ABD6512"/>
    <w:rsid w:val="3C88EDC1"/>
    <w:rsid w:val="3DC97123"/>
    <w:rsid w:val="3E553487"/>
    <w:rsid w:val="3EC3AD5F"/>
    <w:rsid w:val="3EF5CD4B"/>
    <w:rsid w:val="3FD6EE61"/>
    <w:rsid w:val="405044F0"/>
    <w:rsid w:val="40644EE0"/>
    <w:rsid w:val="44D879F7"/>
    <w:rsid w:val="44D879F7"/>
    <w:rsid w:val="452B82C2"/>
    <w:rsid w:val="452C7937"/>
    <w:rsid w:val="45EEE45D"/>
    <w:rsid w:val="4707A6E2"/>
    <w:rsid w:val="480102FB"/>
    <w:rsid w:val="483F74B6"/>
    <w:rsid w:val="4915F135"/>
    <w:rsid w:val="491EE949"/>
    <w:rsid w:val="4A9989DF"/>
    <w:rsid w:val="4AA45636"/>
    <w:rsid w:val="4AFBD803"/>
    <w:rsid w:val="4EDCDC8D"/>
    <w:rsid w:val="4FEA0FB8"/>
    <w:rsid w:val="5084DC51"/>
    <w:rsid w:val="50920724"/>
    <w:rsid w:val="50B5B802"/>
    <w:rsid w:val="516DC8E2"/>
    <w:rsid w:val="52192324"/>
    <w:rsid w:val="52F9AE61"/>
    <w:rsid w:val="544B97FD"/>
    <w:rsid w:val="55223D8F"/>
    <w:rsid w:val="55328AD2"/>
    <w:rsid w:val="5621629F"/>
    <w:rsid w:val="5758D114"/>
    <w:rsid w:val="57D0664C"/>
    <w:rsid w:val="58C78657"/>
    <w:rsid w:val="591AB8E2"/>
    <w:rsid w:val="59568318"/>
    <w:rsid w:val="598AC763"/>
    <w:rsid w:val="5A37E0A0"/>
    <w:rsid w:val="5B88F803"/>
    <w:rsid w:val="5C276A95"/>
    <w:rsid w:val="5CD8E337"/>
    <w:rsid w:val="5E2D0B78"/>
    <w:rsid w:val="5E5AAAF4"/>
    <w:rsid w:val="5E697E40"/>
    <w:rsid w:val="5F2370F3"/>
    <w:rsid w:val="5FF5E62F"/>
    <w:rsid w:val="60A67700"/>
    <w:rsid w:val="60F5FEF8"/>
    <w:rsid w:val="6117BAEE"/>
    <w:rsid w:val="620F272E"/>
    <w:rsid w:val="6228B566"/>
    <w:rsid w:val="633E0583"/>
    <w:rsid w:val="6459EAD2"/>
    <w:rsid w:val="64A27EED"/>
    <w:rsid w:val="65229B3A"/>
    <w:rsid w:val="658E4B19"/>
    <w:rsid w:val="65E8248C"/>
    <w:rsid w:val="668F4155"/>
    <w:rsid w:val="6873F0AD"/>
    <w:rsid w:val="68BC9B0A"/>
    <w:rsid w:val="698BE842"/>
    <w:rsid w:val="69B0E18B"/>
    <w:rsid w:val="69EEB0D3"/>
    <w:rsid w:val="6A0AFF3C"/>
    <w:rsid w:val="6ACD5CC9"/>
    <w:rsid w:val="6B6090F3"/>
    <w:rsid w:val="6C59FBAD"/>
    <w:rsid w:val="6CCDADF2"/>
    <w:rsid w:val="6DD63AA1"/>
    <w:rsid w:val="7043D2B1"/>
    <w:rsid w:val="71788D4E"/>
    <w:rsid w:val="71CFF30B"/>
    <w:rsid w:val="726B5F62"/>
    <w:rsid w:val="73CD1689"/>
    <w:rsid w:val="73E4F375"/>
    <w:rsid w:val="75219DB2"/>
    <w:rsid w:val="753C9A5F"/>
    <w:rsid w:val="7770B1B3"/>
    <w:rsid w:val="7933F157"/>
    <w:rsid w:val="79E8A968"/>
    <w:rsid w:val="7B50977F"/>
    <w:rsid w:val="7C08F8E4"/>
    <w:rsid w:val="7C9ED8C5"/>
    <w:rsid w:val="7E32B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ADF2"/>
  <w15:chartTrackingRefBased/>
  <w15:docId w15:val="{E36C6B65-51BE-47A0-92A8-1755BE4FD5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cad6d0affbf4758" /><Relationship Type="http://schemas.openxmlformats.org/officeDocument/2006/relationships/footer" Target="footer.xml" Id="R65299464d4ac4e2a" /><Relationship Type="http://schemas.openxmlformats.org/officeDocument/2006/relationships/numbering" Target="numbering.xml" Id="R59baeb12cecb45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2024-10-22T12:01:50.7712064Z</dcterms:created>
  <dcterms:modified xsi:type="dcterms:W3CDTF">2024-10-26T00:02:09.3131226Z</dcterms:modified>
  <dc:creator>Patricia Pauline Darmawan</dc:creator>
  <lastModifiedBy>Tashi Wangmo</lastModifiedBy>
</coreProperties>
</file>