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color w:val="1F4E79"/>
          <w:sz w:val="40"/>
          <w:szCs w:val="40"/>
        </w:rPr>
        <w:t xml:space="preserve">Competitive Benchmark — PPI Wallets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444444"/>
          <w:sz w:val="22"/>
          <w:szCs w:val="22"/>
        </w:rPr>
        <w:t xml:space="preserve">Benchmarking PPSL PPI Wallet vs PhonePe Wallet | Amazon Pay Wallet | Airtel Payments Bank Wallet  |  March 2026</w:t>
      </w:r>
    </w:p>
    <w:p>
      <w:pPr>
        <w:spacing w:after="160"/>
      </w:pPr>
      <w:r>
        <w:rPr>
          <w:b w:val="false"/>
          <w:bCs w:val="false"/>
          <w:i/>
          <w:iCs/>
          <w:color w:val="666666"/>
          <w:sz w:val="20"/>
          <w:szCs w:val="20"/>
        </w:rPr>
        <w:t xml:space="preserve">This analysis benchmarks the planned PPSL PPI wallet feature set against three leading wallet products in India. Data sourced from public product pages, RBI filings, NPCI disclosures, and official T&amp;Cs as of March 2026.</w:t>
      </w:r>
    </w:p>
    <w:p>
      <w:pPr>
        <w:pStyle w:val="Heading2"/>
      </w:pPr>
      <w:r>
        <w:rPr>
          <w:b/>
          <w:bCs/>
          <w:i w:val="false"/>
          <w:iCs w:val="false"/>
          <w:color w:val="2E75B6"/>
          <w:sz w:val="28"/>
          <w:szCs w:val="28"/>
        </w:rPr>
        <w:t xml:space="preserve">Competitor Overview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70"/>
        <w:gridCol w:w="2870"/>
        <w:gridCol w:w="2870"/>
        <w:gridCol w:w="287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0F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PhonePe Wallet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Amazon Pay Wallet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Airtel Payments Bank Wallet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A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PPSL PPI Wallet (Planned)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Issuer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PhonePe Private Ltd (RBI authorized PPI issuer)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Amazon Pay (India) Pvt Ltd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Airtel Payments Bank Ltd (Payments Bank license)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Paytm Payment Services Ltd (PPSL)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License Type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PPI — Semi-closed (RBI authorized)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PPI — Semi-closed (RBI authorized)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Payments Bank + PPI semi-closed wallet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PPI — Semi-closed (application / active)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Wallet Form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Digital wallet (app-based)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Digital wallet (app-based)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Digital wallet + Debit Card via Payments Bank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Digital wallet (app-based)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Parent Ecosystem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PhonePe (Walmart-backed)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Amazon India ecosystem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Airtel telecom + Bharti Enterprises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Paytm / One97 Communications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Approx. Active Users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~600M registered; ~200M monthly active (UPI + wallet)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~90M Amazon Pay users; wallet subset smaller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~80M registered Airtel Payments Bank users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TBD — leverages Paytm's 300M+ registered user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Primary Use Case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UPI-first app with wallet as supplement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Amazon ecosystem payments + broader UPI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Airtel customer payments + basic banking</w:t>
            </w:r>
          </w:p>
        </w:tc>
        <w:tc>
          <w:tcPr>
            <w:tcW w:type="dxa" w:w="2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Standalone PPI wallet on Paytm super-app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i w:val="false"/>
          <w:iCs w:val="false"/>
          <w:color w:val="2E75B6"/>
          <w:sz w:val="28"/>
          <w:szCs w:val="28"/>
        </w:rPr>
        <w:t xml:space="preserve">Feature Comparison Matrix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80"/>
        <w:gridCol w:w="2500"/>
        <w:gridCol w:w="2500"/>
        <w:gridCol w:w="25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0FC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PhonePe Wallet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9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Amazon Pay Wallet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Airtel Payments 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A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PPSL (Planned)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Wallet Type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PPI 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Semi-closed PPI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Semi-closed PPI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Semi-closed wallet (Payments Bank)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Semi-closed PPI (target)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Wallet Type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Card-form Issuance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wallet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wallet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Visa Debit via Payments 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TBD — requires card BIN partnership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Wallet Type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Open System (Bank A/c)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full savings account via Payments Bank license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PPI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KYC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Minimum KYC 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mobile + self-declaration (₹10K limit)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Aadhaar OTP (₹10K limit)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mobile + Aadhaar OTP (₹9K limit)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mobile + self-declaration (₹10K cap)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KYC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KYC 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Aadhaar + PAN or Video KYC (₹2L limit)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Aadhaar + PAN or Video KYC (₹2L limit)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full KYC via branch/biometric (₹99K limit)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Aadhaar OTP/biometric + Video KYC (₹2L cap)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KYC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Video KYC Upgrade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in-app 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in-app + agent-assisted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branch + Aadhaar biometric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planned in PRD (Block 03)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KYC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eKYC via Aadhaar OTP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UIDAI KUA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Load Limits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Min-KYC Monthly Load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₹10,000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₹10,000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₹9,000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₹10,000 (RBI maximum)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Load Limits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Full-KYC Monthly Load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₹1,00,000 (post Apr 2024)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₹50,000 cash load; ₹1L via bank 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explicit cap (savings account behaviour)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₹1,00,000 (post Apr 2024 amendment)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Load Limits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Max Wallet Balance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₹2,00,000 (Full KYC)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₹2,00,000 (Full KYC)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₹99,000 (semi-closed wallet tier)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₹2,00,000 (Full KYC)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UPI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UPI Integration (native)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primary channel, deeply integrated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Amazon Pay UPI (separate VPA)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Airtel Payments Bank UPI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planned Block 11, requires NPCI TPAP license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UPI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Third-party UPI App Linkage (Dec 2024 mandate)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PhonePe is a TPAP itself; interoperability with other apps limited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Amazon Pay UPI linkable; wallet balance as UPI source limited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Airtel Payments Bank UPI handle works in third-party apps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Required per Dec 2024 RBI amendment — must be in 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UPI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UPI AutoPay / Recurring Mandates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extensive autopay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UPI AutoPay supported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supported via UPI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Planned — Block 11 Sprint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UPI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PPI Wallet as UPI Funding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PhonePe wallet linked to PhonePe UPI VPA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Amazon Pay Balance used for select UPI 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savings account funding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full-KYC wallet must be UPI funding 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Merchant Acceptance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QR Code 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4.7Cr+ merchant QR network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extensive via Amazon Pay QR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Airtel merchant QR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Bharat QR + UPI QR (Block 10/11)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Merchant Acceptance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Online Merchant Acceptance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leading online acceptance across 1000s of apps/sites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deep integration with Amazon ecosystem + 10,000+ partner apps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Limited — primarily Airtel services + limited third-party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via existing PPSL PA merchant network (reuse)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Merchant Acceptance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P2P Transfer (wallet-to-wallet)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wallet-to-wallet for Full KYC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bank transfer from wallet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UPI P2P from savings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Full KYC only; Min-KYC explicitly blocked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Merchant Acceptance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Bharat QR / Soundbox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deep merchant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Limited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Airtel soundbox product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Reuse via existing Paytm merchant network (strongest in India)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Settlement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Wallet-to-Bank 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Full KYC; fees may apply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bank transfer from wallet balance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free (savings account)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Block 04 wallet-to-bank withdrawal via NEFT/IMPS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Settlement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Cash Withdrawal at ATM/PoS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wallet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— wallet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Airtel Payments Bank debit card via ATM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TBD — not in current PRD scope; requires card BIN + ATM network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Settlement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Bill Payment (BBPS)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extensive BBPS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Amazon Pay Bill Pay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Airtel Bills + BBPS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Block 04 BBPS via PPSL BBPOU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Loyalty &amp; Rewards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Cashback on 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scratch cards on every payment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cashback for Prime members; category-specific offers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up to ₹80/month cashback on bill 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Planned — Block 16 (AI/Personalization), buy decision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Loyalty &amp; Rewards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Referral / Reward 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ongoing refer-earn 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Amazon Pay rewards integrated with Prime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Partial — Airtel loyalty points program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in PRD scope — consider as differentiation opportunity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Loyalty &amp; Rewards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Co-branded / Partner Offers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extensive merchant partner offers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 — deep Amazon ecosystem integration; Uber, Swiggy, BookMyShow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Primarily Airtel services + limited external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Opportunity: leverage Paytm's existing merchant relationship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Loyalty &amp; Rewards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Spend Analytics / Insights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Basic — category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Basic — transaction 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Basic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Differentiator — AI spend insights planned (Block 16)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i w:val="false"/>
          <w:iCs w:val="false"/>
          <w:color w:val="2E75B6"/>
          <w:sz w:val="28"/>
          <w:szCs w:val="28"/>
        </w:rPr>
        <w:t xml:space="preserve">White Space Analysis — Features None of Them Offer Well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following opportunities represent areas where no current competitor has effectively addressed the market need. PPSL, with its PA-PG infrastructure, Paytm's merchant network, and AI capabilities, is well-positioned to lead on each.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180"/>
        <w:gridCol w:w="320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White Space Opportunity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 Gap (What Competitors Miss)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PPSL's 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Business / MSE Wallet with Separate Limits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three competitors focus almost exclusively on individual consumer wallets. None offers a clearly differentiated business/MSE semi-closed wallet with higher transaction limits, GST invoice management, or expense controls. PPSL, with its PA-PG merchant relationships, is uniquely positioned to offer a business wallet product to MSME merchants who want to manage inflows and outflows from their payment setup.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Build a business-tier wallet under Full-KYC rules with: higher P2P limits, GST reconciliation features, multi-user admin access (owner + staff), and integration with PPSL settlement reporting.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Wallet-Powered Credit / BNPL (Buy Now Pay Later)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None of the three competitors offers an integrated credit line within the wallet interface. Amazon Pay has a credit card, but it is separate. A wallet with embedded BNPL — where a pre-approved credit line auto-tops up the wallet balance for eligible purchases — would be a first-mover advantage.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Partner with NBFC/bank for pre-approved credit line into wallet. Wallet becomes a unified debit + credit instrument. Target: salaried users who want overdraft-like flexibility without a credit card.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Deep Conversational / AI-Assisted Wallet Management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competitor offers a conversational AI interface for wallet management — 'pay my electricity bill', 'how much did I spend on food this month', 'remind me when my wallet is low'. PRD Block 16 identifies AI as a differentiator but none of the competitors have executed this well in the wallet context.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Launch with conversational wallet assistant integrated into Paytm's existing super-app. Voice + text commands for payments, balance queries, and bill management. First-mover in India's semi-closed wallet segment.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Proactive Spending Limit Management &amp; Financial Wellness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three competitors show transaction history passively. None proactively helps users manage their spending against a budget or limits. Financial wellness features — budget alerts, category limits, nudges to upgrade KYC — are completely absent.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Build smart budget controls in wallet settings. Weekly/monthly spend caps per category. Automated savings rules (round-up to wallet savings). KYC upgrade nudge when approaching Min-KYC limits.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Real-Time UPI Interoperability Across All Third-Party Apps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The Dec 2024 RBI mandate requires all Full-KYC PPI wallets to be linkable in third-party UPI apps. PhonePe and Amazon Pay have partial implementations. Airtel Payments Bank has better coverage. PPSL can differentiate by being the most seamlessly interoperable wallet — linkable in Google Pay, PhonePe, BHIM, and all major UPI apps on Day 1.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third-party UPI interoperability a launch feature, not an afterthought. Full NPCI certification before go-live. Market as 'India's most open wallet'.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Automated Tax / GST Statement for Wallet Transactions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None of the three competitors provides auto-generated tax statements from wallet transaction history. For business users and tax-conscious individuals, this is a significant gap.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Auto-generate ITR-ready income/expense statement from wallet history. Flag GST-eligible business spends. Integrate with Clear (formerly ClearTax) or similar.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</w:pPr>
            <w:r>
              <w:rPr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200"/>
      </w:pPr>
      <w:r>
        <w:rPr>
          <w:b w:val="false"/>
          <w:bCs w:val="false"/>
          <w:i/>
          <w:iCs/>
          <w:color w:val="888888"/>
          <w:sz w:val="17"/>
          <w:szCs w:val="17"/>
        </w:rPr>
        <w:t xml:space="preserve">Sources: PhonePe Terms of Use (phonepe.com), Amazon Pay KYC FAQs (amazon.in), Airtel Payments Bank T&amp;Cs (airtelpayments.bank.in), RBI PPI Master Directions (2021 + Oct 2023 + Dec 2024 updates), NPCI UPI ecosystem documentation, American Bazaar Online (Jan 2025). Research conducted March 2026.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13680"/>
      </w:tabs>
    </w:pPr>
    <w:r>
      <w:rPr>
        <w:b w:val="false"/>
        <w:bCs w:val="false"/>
        <w:i w:val="false"/>
        <w:iCs w:val="false"/>
        <w:color w:val="888888"/>
        <w:sz w:val="16"/>
        <w:szCs w:val="16"/>
      </w:rPr>
      <w:t xml:space="preserve">Paytm Payment Services Limited  |  March 2026</w:t>
    </w:r>
    <w:r>
      <w:rPr>
        <w:color w:val="88888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13680"/>
      </w:tabs>
    </w:pPr>
    <w:r>
      <w:rPr>
        <w:b/>
        <w:bCs/>
        <w:i w:val="false"/>
        <w:iCs w:val="false"/>
        <w:color w:val="1F4E79"/>
        <w:sz w:val="18"/>
        <w:szCs w:val="18"/>
      </w:rPr>
      <w:t xml:space="preserve">PPSL PPI Wallet — Competitive Benchmark</w:t>
    </w:r>
    <w:r>
      <w:rPr>
        <w:color w:val="888888"/>
        <w:sz w:val="18"/>
        <w:szCs w:val="18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2026-03-31T09:18:44.146Z</dcterms:created>
  <dcterms:modified xsi:type="dcterms:W3CDTF">2026-03-31T09:18:44.146Z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