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3864"/>
          <w:sz w:val="56"/>
          <w:szCs w:val="56"/>
          <w:rtl w:val="0"/>
        </w:rPr>
        <w:t xml:space="preserve">PPSL PPI Wallet</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color w:val="2c5f8a"/>
          <w:sz w:val="32"/>
          <w:szCs w:val="32"/>
          <w:rtl w:val="0"/>
        </w:rPr>
        <w:t xml:space="preserve">Product Requirements &amp; Build Blueprint</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55555"/>
          <w:sz w:val="24"/>
          <w:szCs w:val="24"/>
          <w:rtl w:val="0"/>
        </w:rPr>
        <w:t xml:space="preserve">Paytm Payment Services Limited (PPSL)</w:t>
      </w:r>
      <w:r w:rsidDel="00000000" w:rsidR="00000000" w:rsidRPr="00000000">
        <w:rPr>
          <w:rtl w:val="0"/>
        </w:rPr>
      </w:r>
    </w:p>
    <w:p w:rsidR="00000000" w:rsidDel="00000000" w:rsidP="00000000" w:rsidRDefault="00000000" w:rsidRPr="00000000" w14:paraId="00000005">
      <w:pPr>
        <w:spacing w:after="800" w:before="0" w:lineRule="auto"/>
        <w:jc w:val="center"/>
        <w:rPr/>
      </w:pPr>
      <w:r w:rsidDel="00000000" w:rsidR="00000000" w:rsidRPr="00000000">
        <w:rPr>
          <w:rFonts w:ascii="Arial" w:cs="Arial" w:eastAsia="Arial" w:hAnsi="Arial"/>
          <w:i w:val="1"/>
          <w:iCs w:val="1"/>
          <w:color w:val="999999"/>
          <w:sz w:val="20"/>
          <w:szCs w:val="20"/>
          <w:rtl w:val="0"/>
        </w:rPr>
        <w:t xml:space="preserve">Confidential — Internal Use Only</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0"/>
                <w:bCs w:val="0"/>
                <w:color w:val="333333"/>
                <w:sz w:val="20"/>
                <w:szCs w:val="20"/>
                <w:rtl w:val="0"/>
              </w:rPr>
              <w:t xml:space="preserve">1.0 — 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7b4f00"/>
                <w:sz w:val="20"/>
                <w:szCs w:val="20"/>
                <w:rtl w:val="0"/>
              </w:rPr>
              <w:t xml:space="preserve">For Internal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7b1616"/>
                <w:sz w:val="20"/>
                <w:szCs w:val="20"/>
                <w:rtl w:val="0"/>
              </w:rPr>
              <w:t xml:space="preserve">Confidential</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Executive Summary</w:t>
      </w:r>
      <w:r w:rsidDel="00000000" w:rsidR="00000000" w:rsidRPr="00000000">
        <w:rPr>
          <w:rtl w:val="0"/>
        </w:rPr>
      </w:r>
    </w:p>
    <w:p w:rsidR="00000000" w:rsidDel="00000000" w:rsidP="00000000" w:rsidRDefault="00000000" w:rsidRPr="00000000" w14:paraId="0000000E">
      <w:pPr>
        <w:spacing w:after="80" w:before="40" w:lineRule="auto"/>
        <w:rPr/>
      </w:pPr>
      <w:r w:rsidDel="00000000" w:rsidR="00000000" w:rsidRPr="00000000">
        <w:rPr>
          <w:rFonts w:ascii="Arial" w:cs="Arial" w:eastAsia="Arial" w:hAnsi="Arial"/>
          <w:color w:val="1a1a1a"/>
          <w:sz w:val="22"/>
          <w:szCs w:val="22"/>
          <w:rtl w:val="0"/>
        </w:rPr>
        <w:t xml:space="preserve">This document defines the complete product requirements for building a Prepaid Payment Instrument (PPI) wallet under Paytm Payment Services Limited (PPSL). The objective is to build a standalone, RBI-compliant PPI wallet that will be linked into the Paytm consumer app as a new product surface.</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80" w:before="40" w:lineRule="auto"/>
        <w:rPr/>
      </w:pPr>
      <w:r w:rsidDel="00000000" w:rsidR="00000000" w:rsidRPr="00000000">
        <w:rPr>
          <w:rFonts w:ascii="Arial" w:cs="Arial" w:eastAsia="Arial" w:hAnsi="Arial"/>
          <w:color w:val="1a1a1a"/>
          <w:sz w:val="22"/>
          <w:szCs w:val="22"/>
          <w:rtl w:val="0"/>
        </w:rPr>
        <w:t xml:space="preserve">This document covers 18 product blocks (5 newly added vs. the initial brief), the escrow partner bank evaluation framework, and a detailed sprint-by-sprint development plan structured for parallel execution by a high-velocity team using AI-assisted coding (Claude / Cursor).</w:t>
      </w: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PPI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7b1616"/>
                <w:sz w:val="20"/>
                <w:szCs w:val="20"/>
                <w:rtl w:val="0"/>
              </w:rPr>
              <w:t xml:space="preserve">PPSL must hold a valid RBI PPI license before any development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333333"/>
                <w:sz w:val="20"/>
                <w:szCs w:val="20"/>
                <w:rtl w:val="0"/>
              </w:rPr>
              <w:t xml:space="preserve">Total 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1a1a1a"/>
                <w:sz w:val="20"/>
                <w:szCs w:val="20"/>
                <w:rtl w:val="0"/>
              </w:rPr>
              <w:t xml:space="preserve">18 product blocks (13 original + 5 newly identified: UPI, Wallet Lifecycle, Notifications, Disputes, Admin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333333"/>
                <w:sz w:val="20"/>
                <w:szCs w:val="20"/>
                <w:rtl w:val="0"/>
              </w:rPr>
              <w:t xml:space="preserve">Build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1a1a1a"/>
                <w:sz w:val="20"/>
                <w:szCs w:val="20"/>
                <w:rtl w:val="0"/>
              </w:rPr>
              <w:t xml:space="preserve">BUILD (8 blocks) | REUSE from Paytm (7 blocks) | BUY/Integrate (3 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333333"/>
                <w:sz w:val="20"/>
                <w:szCs w:val="20"/>
                <w:rtl w:val="0"/>
              </w:rPr>
              <w:t xml:space="preserve">P0 Blockers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1a1a1a"/>
                <w:sz w:val="20"/>
                <w:szCs w:val="20"/>
                <w:rtl w:val="0"/>
              </w:rPr>
              <w:t xml:space="preserve">5 hard blockers: PPI License, Nodal/Escrow bank tie-up, Wallet Ledger, Limits Engine, UPI/NPCI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333333"/>
                <w:sz w:val="20"/>
                <w:szCs w:val="20"/>
                <w:rtl w:val="0"/>
              </w:rPr>
              <w:t xml:space="preserve">Key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0b4d3a"/>
                <w:sz w:val="20"/>
                <w:szCs w:val="20"/>
                <w:rtl w:val="0"/>
              </w:rPr>
              <w:t xml:space="preserve">Ledger is the single source of truth. Every money movement must produce a ledger entry before any external call is made.</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Build Block Summary</w:t>
      </w:r>
      <w:r w:rsidDel="00000000" w:rsidR="00000000" w:rsidRPr="00000000">
        <w:rPr>
          <w:rtl w:val="0"/>
        </w:rPr>
      </w:r>
    </w:p>
    <w:p w:rsidR="00000000" w:rsidDel="00000000" w:rsidP="00000000" w:rsidRDefault="00000000" w:rsidRPr="00000000" w14:paraId="0000001E">
      <w:pPr>
        <w:spacing w:after="80" w:before="40" w:lineRule="auto"/>
        <w:rPr/>
      </w:pPr>
      <w:r w:rsidDel="00000000" w:rsidR="00000000" w:rsidRPr="00000000">
        <w:rPr>
          <w:rFonts w:ascii="Arial" w:cs="Arial" w:eastAsia="Arial" w:hAnsi="Arial"/>
          <w:color w:val="1a1a1a"/>
          <w:sz w:val="22"/>
          <w:szCs w:val="22"/>
          <w:rtl w:val="0"/>
        </w:rPr>
        <w:t xml:space="preserve">The table below summarises all 18 product blocks, their build/reuse/buy decision, and priority. Blocks marked ★ NEW were identified as missing from the original brief.</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tl w:val="0"/>
        </w:rPr>
      </w:r>
    </w:p>
    <w:tbl>
      <w:tblPr>
        <w:tblStyle w:val="Table3"/>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6975"/>
        <w:gridCol w:w="1335"/>
        <w:gridCol w:w="1230"/>
        <w:tblGridChange w:id="0">
          <w:tblGrid>
            <w:gridCol w:w="570"/>
            <w:gridCol w:w="6975"/>
            <w:gridCol w:w="1335"/>
            <w:gridCol w:w="12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Block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60.0" w:type="dxa"/>
              <w:bottom w:w="80.0" w:type="dxa"/>
              <w:right w:w="16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1f3864"/>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0"/>
                <w:szCs w:val="20"/>
                <w:rtl w:val="0"/>
              </w:rPr>
              <w:t xml:space="preserve">Core Wallet Architecture (Ledger-first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7b1616"/>
                <w:sz w:val="20"/>
                <w:szCs w:val="20"/>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1f3864"/>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0"/>
                <w:szCs w:val="20"/>
                <w:rtl w:val="0"/>
              </w:rPr>
              <w:t xml:space="preserve">RBI Compliance Configuration &amp; PPI Type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7b1616"/>
                <w:sz w:val="20"/>
                <w:szCs w:val="20"/>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f3864"/>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User Identity &amp; KYC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f3864"/>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Money Movement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1f3864"/>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0"/>
                <w:szCs w:val="20"/>
                <w:rtl w:val="0"/>
              </w:rPr>
              <w:t xml:space="preserve">Banking &amp; Escrow / Nodal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7b1616"/>
                <w:sz w:val="20"/>
                <w:szCs w:val="20"/>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color w:val="1f3864"/>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0"/>
                <w:szCs w:val="20"/>
                <w:rtl w:val="0"/>
              </w:rPr>
              <w:t xml:space="preserve">Risk, Fraud &amp; Security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1f3864"/>
                <w:sz w:val="20"/>
                <w:szCs w:val="20"/>
                <w:rtl w:val="0"/>
              </w:rPr>
              <w:t xml:space="preserve">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0"/>
                <w:szCs w:val="20"/>
                <w:rtl w:val="0"/>
              </w:rPr>
              <w:t xml:space="preserve">PPI Limits &amp; Rules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7b1616"/>
                <w:sz w:val="20"/>
                <w:szCs w:val="20"/>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1f3864"/>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1a1a1a"/>
                <w:sz w:val="20"/>
                <w:szCs w:val="20"/>
                <w:rtl w:val="0"/>
              </w:rPr>
              <w:t xml:space="preserve">Reconciliation &amp; Settlement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1f3864"/>
                <w:sz w:val="20"/>
                <w:szCs w:val="20"/>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Reporting &amp; Compliance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1f3864"/>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20"/>
                <w:szCs w:val="20"/>
                <w:rtl w:val="0"/>
              </w:rPr>
              <w:t xml:space="preserve">Merchant Ecosystem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UPI Integration &amp; VPA Management (NEW BLOCK)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7b1616"/>
                <w:sz w:val="20"/>
                <w:szCs w:val="20"/>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1f3864"/>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Wallet Lifecycle Management (NEW BLOCK)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1f3864"/>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20"/>
                <w:szCs w:val="20"/>
                <w:rtl w:val="0"/>
              </w:rPr>
              <w:t xml:space="preserve">Notification &amp; Communication Engine (NEW BLOCK)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f3864"/>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20"/>
                <w:szCs w:val="20"/>
                <w:rtl w:val="0"/>
              </w:rPr>
              <w:t xml:space="preserve">Customer Support &amp; Dispute Management (NEW BLOCK)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1f3864"/>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Admin, Ops &amp; Configuration Panel (NEW BLOCK)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7b4f00"/>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1f3864"/>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0"/>
                <w:szCs w:val="20"/>
                <w:rtl w:val="0"/>
              </w:rPr>
              <w:t xml:space="preserve">AI / Differentiation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1f3864"/>
                <w:sz w:val="20"/>
                <w:szCs w:val="20"/>
                <w:rtl w:val="0"/>
              </w:rPr>
              <w:t xml:space="preserve">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1f3864"/>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0"/>
                <w:szCs w:val="20"/>
                <w:rtl w:val="0"/>
              </w:rPr>
              <w:t xml:space="preserve">Frontend Experiences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0b4d3a"/>
                <w:sz w:val="20"/>
                <w:szCs w:val="20"/>
                <w:rtl w:val="0"/>
              </w:rPr>
              <w:t xml:space="preserve">REUSE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1f3864"/>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0"/>
                <w:szCs w:val="20"/>
                <w:rtl w:val="0"/>
              </w:rPr>
              <w:t xml:space="preserve">Platform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1f3864"/>
                <w:sz w:val="20"/>
                <w:szCs w:val="20"/>
                <w:rtl w:val="0"/>
              </w:rPr>
              <w:t xml:space="preserve">BUY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1a1a1a"/>
                <w:sz w:val="20"/>
                <w:szCs w:val="20"/>
                <w:rtl w:val="0"/>
              </w:rPr>
              <w:t xml:space="preserve">P1</w:t>
            </w:r>
            <w:r w:rsidDel="00000000" w:rsidR="00000000" w:rsidRPr="00000000">
              <w:rPr>
                <w:rtl w:val="0"/>
              </w:rPr>
            </w:r>
          </w:p>
        </w:tc>
      </w:tr>
    </w:tbl>
    <w:p w:rsidR="00000000" w:rsidDel="00000000" w:rsidP="00000000" w:rsidRDefault="00000000" w:rsidRPr="00000000" w14:paraId="0000006C">
      <w:pPr>
        <w:spacing w:after="80" w:before="12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8"/>
                <w:szCs w:val="28"/>
                <w:rtl w:val="0"/>
              </w:rPr>
              <w:t xml:space="preserve">Section 2: Product Blocks — Detailed Requirements</w:t>
            </w:r>
            <w:r w:rsidDel="00000000" w:rsidR="00000000" w:rsidRPr="00000000">
              <w:rPr>
                <w:rtl w:val="0"/>
              </w:rPr>
            </w:r>
          </w:p>
        </w:tc>
      </w:tr>
    </w:tbl>
    <w:p w:rsidR="00000000" w:rsidDel="00000000" w:rsidP="00000000" w:rsidRDefault="00000000" w:rsidRPr="00000000" w14:paraId="0000007A">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4"/>
                <w:szCs w:val="24"/>
                <w:rtl w:val="0"/>
              </w:rPr>
              <w:t xml:space="preserve">Block 01: Core Wallet Architecture (Ledger-first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7b1616"/>
                <w:sz w:val="20"/>
                <w:szCs w:val="20"/>
                <w:rtl w:val="0"/>
              </w:rPr>
              <w:t xml:space="preserve">BUILD — Net New | P0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Double-entry Wallet Ledger, Balance Service (real-time), Transaction Orchestrator, Idempotency Layer, Event Sourcing backbone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PPSL has no ledger today. TPAP/PCL owns the current wallet ledger. Must be built fresh under PPSL legal entity with its own general ledger (GL) entries for regulatory ring-fencing.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1f3864"/>
                <w:sz w:val="20"/>
                <w:szCs w:val="20"/>
                <w:rtl w:val="0"/>
              </w:rPr>
              <w:t xml:space="preserve">POST /wallet/credit | POST /wallet/debit | GET /wallet/balance | GET /wallet/ledger | POST /wallet/hold | POST /wallet/release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wallet_accounts, ledger_entries (debit/credit/balance), transaction_intents, idempotency_keys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0"/>
                <w:szCs w:val="20"/>
                <w:rtl w:val="0"/>
              </w:rPr>
              <w:t xml:space="preserve">Event-sourced ledger recommended (append-only). Balance is derived state. All mutations go through orchestrator. Idempotency key = {client_id}_{txn_ref}_{amount}_{ts_bucket}.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7b1616"/>
                <w:sz w:val="20"/>
                <w:szCs w:val="20"/>
                <w:rtl w:val="0"/>
              </w:rPr>
              <w:t xml:space="preserve">RBI PPI Directions Clause 8 — master record of all e-money issuance. Audit log retention: 5 years.</w:t>
            </w:r>
            <w:r w:rsidDel="00000000" w:rsidR="00000000" w:rsidRPr="00000000">
              <w:rPr>
                <w:rtl w:val="0"/>
              </w:rPr>
            </w:r>
          </w:p>
        </w:tc>
      </w:tr>
    </w:tbl>
    <w:p w:rsidR="00000000" w:rsidDel="00000000" w:rsidP="00000000" w:rsidRDefault="00000000" w:rsidRPr="00000000" w14:paraId="0000008A">
      <w:pPr>
        <w:spacing w:after="16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4"/>
                <w:szCs w:val="24"/>
                <w:rtl w:val="0"/>
              </w:rPr>
              <w:t xml:space="preserve">Block 02: RBI Compliance Configuration &amp; PPI Type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7b1616"/>
                <w:sz w:val="20"/>
                <w:szCs w:val="20"/>
                <w:rtl w:val="0"/>
              </w:rPr>
              <w:t xml:space="preserve">BUILD — Net New | P0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0"/>
                <w:szCs w:val="20"/>
                <w:rtl w:val="0"/>
              </w:rPr>
              <w:t xml:space="preserve">PPI type registry (Min-KYC / Full-KYC / Gift / Corporate), KYC-tiered limit enforcement, interoperability flag management, compliance rule versioning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0"/>
                <w:szCs w:val="20"/>
                <w:rtl w:val="0"/>
              </w:rPr>
              <w:t xml:space="preserve">Rules for PA/PG limits cannot be shared. PPI limits are balance-level (not just per-transaction) and differ by wallet type. The engine must support hot-reload of limits without deployment (RBI changes rules periodically).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1f3864"/>
                <w:sz w:val="20"/>
                <w:szCs w:val="20"/>
                <w:rtl w:val="0"/>
              </w:rPr>
              <w:t xml:space="preserve">GET /compliance/wallet-types | GET /compliance/limits/{kyc_tier} | POST /compliance/limits/override (admin) | GET /compliance/interoperability-status/{wallet_id}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0"/>
                <w:szCs w:val="20"/>
                <w:rtl w:val="0"/>
              </w:rPr>
              <w:t xml:space="preserve">ppi_types, compliance_rules, kyc_tiers, limit_override_log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0"/>
                <w:szCs w:val="20"/>
                <w:rtl w:val="0"/>
              </w:rPr>
              <w:t xml:space="preserve">Store limit configs in DB with versioning + effective-from date. Never hardcode limits in application code. Admin override requires 4-eye approval in the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7b1616"/>
                <w:sz w:val="20"/>
                <w:szCs w:val="20"/>
                <w:rtl w:val="0"/>
              </w:rPr>
              <w:t xml:space="preserve">RBI PPI Master Directions 2021, Clause 9 (limits) and Clause 10 (interoperability). Full-KYC wallets must be interoperable via UPI from Day 1 of Full-KYC upgrade.</w:t>
            </w:r>
            <w:r w:rsidDel="00000000" w:rsidR="00000000" w:rsidRPr="00000000">
              <w:rPr>
                <w:rtl w:val="0"/>
              </w:rPr>
            </w:r>
          </w:p>
        </w:tc>
      </w:tr>
    </w:tbl>
    <w:p w:rsidR="00000000" w:rsidDel="00000000" w:rsidP="00000000" w:rsidRDefault="00000000" w:rsidRPr="00000000" w14:paraId="0000009A">
      <w:pPr>
        <w:spacing w:after="16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4"/>
                <w:szCs w:val="24"/>
                <w:rtl w:val="0"/>
              </w:rPr>
              <w:t xml:space="preserve">Block 03: User Identity &amp; KYC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20"/>
                <w:szCs w:val="20"/>
                <w:rtl w:val="0"/>
              </w:rPr>
              <w:t xml:space="preserve">User Profile Service, KYC Orchestrator (Aadhaar OTP / Aadhaar biometric / PAN / Video KYC), Risk Tiering Engine, KYC status state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0"/>
                <w:szCs w:val="20"/>
                <w:rtl w:val="0"/>
              </w:rPr>
              <w:t xml:space="preserve">Paytm's Aadhaar + PAN KYC infrastructure can be reused. PPSL must be separately registered as a KUA (KYC User Agency) with UIDAI, or use an existing licensed intermediary. Video KYC needs a separate UIDAI tie-up for PPSL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1f3864"/>
                <w:sz w:val="20"/>
                <w:szCs w:val="20"/>
                <w:rtl w:val="0"/>
              </w:rPr>
              <w:t xml:space="preserve">POST /kyc/initiate | POST /kyc/aadhaar/otp-verify | POST /kyc/pan-verify | POST /kyc/video-kyc/session | GET /kyc/status/{user_id} | GET /kyc/tier/{user_id}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1a1a1a"/>
                <w:sz w:val="20"/>
                <w:szCs w:val="20"/>
                <w:rtl w:val="0"/>
              </w:rPr>
              <w:t xml:space="preserve">user_profiles, kyc_submissions, kyc_documents (encrypted), kyc_audit_trail, risk_tier_assignments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0"/>
                <w:szCs w:val="20"/>
                <w:rtl w:val="0"/>
              </w:rPr>
              <w:t xml:space="preserve">KYC documents must be encrypted at rest (AES-256). PAN must be masked in logs. CKYC (Central KYC) check must be run before Video KYC. Retain KYC artefacts for 10 years per PMLA.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0b4d3a"/>
                <w:sz w:val="20"/>
                <w:szCs w:val="20"/>
                <w:rtl w:val="0"/>
              </w:rPr>
              <w:t xml:space="preserve">RBI PPI Directions Clause 13-17 (customer due diligence). UIDAI circular on Aadhaar eKYC. PMLA Section 12 (record retention).</w:t>
            </w:r>
            <w:r w:rsidDel="00000000" w:rsidR="00000000" w:rsidRPr="00000000">
              <w:rPr>
                <w:rtl w:val="0"/>
              </w:rPr>
            </w:r>
          </w:p>
        </w:tc>
      </w:tr>
    </w:tbl>
    <w:p w:rsidR="00000000" w:rsidDel="00000000" w:rsidP="00000000" w:rsidRDefault="00000000" w:rsidRPr="00000000" w14:paraId="000000AA">
      <w:pPr>
        <w:spacing w:after="16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4"/>
                <w:szCs w:val="24"/>
                <w:rtl w:val="0"/>
              </w:rPr>
              <w:t xml:space="preserve">Block 04: Money Movement 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0"/>
                <w:szCs w:val="20"/>
                <w:rtl w:val="0"/>
              </w:rPr>
              <w:t xml:space="preserve">Add Money (UPI collect, UPI AutoPay, Cards, Netbanking), Wallet Spend (merchant QR, payment links, in-app pay), P2P transfer (wallet-to-wallet), Wallet-to-Bank withdrawal, Bill payment (BBPS), Refunds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0"/>
                <w:szCs w:val="20"/>
                <w:rtl w:val="0"/>
              </w:rPr>
              <w:t xml:space="preserve">Paytm UPI / Card rails exist. However, wallet-specific flows need new orchestration: (a) P2P wallet-to-wallet has separate RBI limits from UPI P2P; (b) Wallet-to-bank withdrawal requires nodal debit flow; (c) Refunds must credit back to wallet, not source instrument.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1f3864"/>
                <w:sz w:val="20"/>
                <w:szCs w:val="20"/>
                <w:rtl w:val="0"/>
              </w:rPr>
              <w:t xml:space="preserve">POST /money/add | POST /money/spend | POST /money/transfer-p2p | POST /money/withdraw | POST /money/bill-pay | POST /refund/initiate | GET /refund/status/{ref}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0"/>
                <w:szCs w:val="20"/>
                <w:rtl w:val="0"/>
              </w:rPr>
              <w:t xml:space="preserve">money_movement_requests, payment_legs, refund_requests, refund_legs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0"/>
                <w:szCs w:val="20"/>
                <w:rtl w:val="0"/>
              </w:rPr>
              <w:t xml:space="preserve">Every money movement must produce a ledger entry before external call is made (debit-first pattern). Refund idempotency is critical — same refund ref must never debit wallet twice. BBPS payments must use existing BBPS BBPOU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0b4d3a"/>
                <w:sz w:val="20"/>
                <w:szCs w:val="20"/>
                <w:rtl w:val="0"/>
              </w:rPr>
              <w:t xml:space="preserve">RBI PPI Directions Clause 20-22 (permitted transactions). P2P monthly limit = ₹10,000 for Min-KYC, ₹1 lakh for Full-KYC.</w:t>
            </w:r>
            <w:r w:rsidDel="00000000" w:rsidR="00000000" w:rsidRPr="00000000">
              <w:rPr>
                <w:rtl w:val="0"/>
              </w:rPr>
            </w:r>
          </w:p>
        </w:tc>
      </w:tr>
    </w:tbl>
    <w:p w:rsidR="00000000" w:rsidDel="00000000" w:rsidP="00000000" w:rsidRDefault="00000000" w:rsidRPr="00000000" w14:paraId="000000BA">
      <w:pPr>
        <w:spacing w:after="16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4"/>
                <w:szCs w:val="24"/>
                <w:rtl w:val="0"/>
              </w:rPr>
              <w:t xml:space="preserve">Block 05: Banking &amp; Escrow / Nodal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7b1616"/>
                <w:sz w:val="20"/>
                <w:szCs w:val="20"/>
                <w:rtl w:val="0"/>
              </w:rPr>
              <w:t xml:space="preserve">BUILD — Net New | P0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0"/>
                <w:szCs w:val="20"/>
                <w:rtl w:val="0"/>
              </w:rPr>
              <w:t xml:space="preserve">Escrow account API integration with partner bank, Nodal account management, Daily balance reconciliation (wallet system vs. bank), Float management, Bank statement ingestion, Real-time balance feeds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0"/>
                <w:szCs w:val="20"/>
                <w:rtl w:val="0"/>
              </w:rPr>
              <w:t xml:space="preserve">Critical blocker: post-PPBL restructuring, PPSL cannot rely on Paytm Payments Bank for escrow. A new escrow/nodal tie-up with an RBI-scheduled commercial bank (e.g. YES Bank, Axis, ICICI) must be executed as a business priority before any tech build 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1f3864"/>
                <w:sz w:val="20"/>
                <w:szCs w:val="20"/>
                <w:rtl w:val="0"/>
              </w:rPr>
              <w:t xml:space="preserve">POST /nodal/debit | POST /nodal/credit | GET /nodal/balance | GET /nodal/statement/{date} | POST /nodal/recon/trigger | GET /nodal/recon/status/{date}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0"/>
                <w:szCs w:val="20"/>
                <w:rtl w:val="0"/>
              </w:rPr>
              <w:t xml:space="preserve">nodal_accounts, nodal_transactions, recon_runs, recon_breaks, float_ledger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0"/>
                <w:szCs w:val="20"/>
                <w:rtl w:val="0"/>
              </w:rPr>
              <w:t xml:space="preserve">Bank statement ingestion via SFTP (daily) or bank API (intraday). Float = sum(all active wallet balances) must always be &lt;= nodal balance. Tolerance threshold alerts at 95% utilisation.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7b1616"/>
                <w:sz w:val="20"/>
                <w:szCs w:val="20"/>
                <w:rtl w:val="0"/>
              </w:rPr>
              <w:t xml:space="preserve">RBI PPI Directions Clause 7 — all outstanding e-money must be held in escrow with a scheduled commercial bank. Daily recon is mandatory.</w:t>
            </w:r>
            <w:r w:rsidDel="00000000" w:rsidR="00000000" w:rsidRPr="00000000">
              <w:rPr>
                <w:rtl w:val="0"/>
              </w:rPr>
            </w:r>
          </w:p>
        </w:tc>
      </w:tr>
    </w:tbl>
    <w:p w:rsidR="00000000" w:rsidDel="00000000" w:rsidP="00000000" w:rsidRDefault="00000000" w:rsidRPr="00000000" w14:paraId="000000CA">
      <w:pPr>
        <w:spacing w:after="16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4"/>
                <w:szCs w:val="24"/>
                <w:rtl w:val="0"/>
              </w:rPr>
              <w:t xml:space="preserve">Block 06: Risk, Fraud &amp; Security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0"/>
                <w:szCs w:val="20"/>
                <w:rtl w:val="0"/>
              </w:rPr>
              <w:t xml:space="preserve">Real-time transaction risk scoring, Velocity checks (per wallet / per device / per BIN), Device fingerprinting, Behavioural analytics, OTP / 2FA authentication, Account takeover (ATO)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PPSL / Paytm has MARS (fraud risk engine) and device intelligence. Extend existing velocity rules with wallet-specific patterns (e.g. rapid load + immediate P2P out, mule wallet rings). Wallet fraud patterns differ from card-present fraud.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1f3864"/>
                <w:sz w:val="20"/>
                <w:szCs w:val="20"/>
                <w:rtl w:val="0"/>
              </w:rPr>
              <w:t xml:space="preserve">POST /risk/score | POST /risk/challenge | POST /risk/block-wallet | GET /risk/events/{wallet_id} | POST /auth/otp/send | POST /auth/otp/verify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0"/>
                <w:szCs w:val="20"/>
                <w:rtl w:val="0"/>
              </w:rPr>
              <w:t xml:space="preserve">risk_scores, risk_events, velocity_counters, blocked_entities, otp_requests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0"/>
                <w:szCs w:val="20"/>
                <w:rtl w:val="0"/>
              </w:rPr>
              <w:t xml:space="preserve">Risk score must be synchronous in transaction path (p99 &lt; 150ms). Async enrichment for post-transaction analysis. Velocity counters stored in Redis with TTL. Add wallet-specific ML features: load-to-spend ratio, new-payee velocity, night-time transaction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0b4d3a"/>
                <w:sz w:val="20"/>
                <w:szCs w:val="20"/>
                <w:rtl w:val="0"/>
              </w:rPr>
              <w:t xml:space="preserve">RBI PPI Directions Clause 24 (security) and Clause 27 (fraud monitoring). CERT-In guidelines for OTP delivery.</w:t>
            </w:r>
            <w:r w:rsidDel="00000000" w:rsidR="00000000" w:rsidRPr="00000000">
              <w:rPr>
                <w:rtl w:val="0"/>
              </w:rPr>
            </w:r>
          </w:p>
        </w:tc>
      </w:tr>
    </w:tbl>
    <w:p w:rsidR="00000000" w:rsidDel="00000000" w:rsidP="00000000" w:rsidRDefault="00000000" w:rsidRPr="00000000" w14:paraId="000000DA">
      <w:pPr>
        <w:spacing w:after="16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4"/>
                <w:szCs w:val="24"/>
                <w:rtl w:val="0"/>
              </w:rPr>
              <w:t xml:space="preserve">Block 07: PPI Limits &amp; Rules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0"/>
                <w:bCs w:val="0"/>
                <w:color w:val="7b1616"/>
                <w:sz w:val="20"/>
                <w:szCs w:val="20"/>
                <w:rtl w:val="0"/>
              </w:rPr>
              <w:t xml:space="preserve">BUILD — Net New | P0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0"/>
                <w:szCs w:val="20"/>
                <w:rtl w:val="0"/>
              </w:rPr>
              <w:t xml:space="preserve">Balance cap enforcement (₹10,000 Min-KYC / ₹2,00,000 Full-KYC), Monthly load limit tracking, Monthly spend limit tracking, Monthly P2P limit tracking, Per-transaction limit checks, Admin override with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0"/>
                <w:szCs w:val="20"/>
                <w:rtl w:val="0"/>
              </w:rPr>
              <w:t xml:space="preserve">PA limits engine tracks per-transaction limits for merchants. PPI limits are fundamentally different — they track cumulative monthly rolling balances across load/spend/P2P/withdrawal dimensions simultaneously. This is a net-new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1f3864"/>
                <w:sz w:val="20"/>
                <w:szCs w:val="20"/>
                <w:rtl w:val="0"/>
              </w:rPr>
              <w:t xml:space="preserve">POST /limits/check (sync, pre-transaction) | POST /limits/commit (post-auth) | POST /limits/rollback | GET /limits/usage/{wallet_id} | PUT /limits/config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0"/>
                <w:szCs w:val="20"/>
                <w:rtl w:val="0"/>
              </w:rPr>
              <w:t xml:space="preserve">limit_configs, limit_usage (rolling monthly), limit_check_log, limit_overrides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0"/>
                <w:szCs w:val="20"/>
                <w:rtl w:val="0"/>
              </w:rPr>
              <w:t xml:space="preserve">Limits check must be atomic with ledger debit (use distributed lock or CRDT counter). Rolling month window = calendar month. On KYC upgrade from Min-KYC to Full-KYC, limits reset to new tier immediately. Never use eventually consistent counters for limit checks — use strong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7b1616"/>
                <w:sz w:val="20"/>
                <w:szCs w:val="20"/>
                <w:rtl w:val="0"/>
              </w:rPr>
              <w:t xml:space="preserve">RBI PPI Directions Clause 9 — minimum KYC PPI up to ₹10,000, full-KYC up to ₹2,00,000. Non-compliance = mandatory PPI suspension.</w:t>
            </w:r>
            <w:r w:rsidDel="00000000" w:rsidR="00000000" w:rsidRPr="00000000">
              <w:rPr>
                <w:rtl w:val="0"/>
              </w:rPr>
            </w:r>
          </w:p>
        </w:tc>
      </w:tr>
    </w:tbl>
    <w:p w:rsidR="00000000" w:rsidDel="00000000" w:rsidP="00000000" w:rsidRDefault="00000000" w:rsidRPr="00000000" w14:paraId="000000EA">
      <w:pPr>
        <w:spacing w:after="160" w:before="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4"/>
                <w:szCs w:val="24"/>
                <w:rtl w:val="0"/>
              </w:rPr>
              <w:t xml:space="preserve">Block 08: Reconciliation &amp; Settlement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0"/>
                <w:szCs w:val="20"/>
                <w:rtl w:val="0"/>
              </w:rPr>
              <w:t xml:space="preserve">Internal ledger vs. nodal bank reconciliation, PG-level reconciliation (UPI/card inflows), Merchant settlement (wallet-funded), Exception identification and resolution workflow, Auto-recon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0"/>
                <w:szCs w:val="20"/>
                <w:rtl w:val="0"/>
              </w:rPr>
              <w:t xml:space="preserve">Gaurav's team owns the Settlement product at PPSL. Core recon engine can be adapted. Wallet recon needs nodal bank file reconciliation (daily bank statement vs. internal float ledger), which is distinct from PA MID-based merchant settlement.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1f3864"/>
                <w:sz w:val="20"/>
                <w:szCs w:val="20"/>
                <w:rtl w:val="0"/>
              </w:rPr>
              <w:t xml:space="preserve">POST /recon/run/{date} | GET /recon/report/{date} | GET /recon/breaks/{date} | POST /recon/break/resolve/{id} | GET /settlement/merchant/{mid}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0"/>
                <w:szCs w:val="20"/>
                <w:rtl w:val="0"/>
              </w:rPr>
              <w:t xml:space="preserve">recon_jobs, recon_matches, recon_breaks, settlement_batches, settlement_legs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0"/>
                <w:szCs w:val="20"/>
                <w:rtl w:val="0"/>
              </w:rPr>
              <w:t xml:space="preserve">Recon runs at EOD (automated) and on-demand (triggered). Break resolution SLA = 24 hours for systemic breaks, 72 hours for manual. Recon report must be stored for 5 years per RBI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0b4d3a"/>
                <w:sz w:val="20"/>
                <w:szCs w:val="20"/>
                <w:rtl w:val="0"/>
              </w:rPr>
              <w:t xml:space="preserve">RBI PPI Directions Clause 7 — nodal account reconciliation mandatory. Float &gt; outstanding wallets = violation.</w:t>
            </w:r>
            <w:r w:rsidDel="00000000" w:rsidR="00000000" w:rsidRPr="00000000">
              <w:rPr>
                <w:rtl w:val="0"/>
              </w:rPr>
            </w:r>
          </w:p>
        </w:tc>
      </w:tr>
    </w:tbl>
    <w:p w:rsidR="00000000" w:rsidDel="00000000" w:rsidP="00000000" w:rsidRDefault="00000000" w:rsidRPr="00000000" w14:paraId="000000FA">
      <w:pPr>
        <w:spacing w:after="16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4"/>
                <w:szCs w:val="24"/>
                <w:rtl w:val="0"/>
              </w:rPr>
              <w:t xml:space="preserve">Block 09: Reporting &amp; Compliance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7b4f00"/>
                <w:sz w:val="20"/>
                <w:szCs w:val="20"/>
                <w:rtl w:val="0"/>
              </w:rPr>
              <w:t xml:space="preserve">BUILD — Net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0"/>
                <w:szCs w:val="20"/>
                <w:rtl w:val="0"/>
              </w:rPr>
              <w:t xml:space="preserve">RBI periodic reports (monthly / quarterly PPI data), Suspicious Transaction Reports (STR) via FIU-IND portal, Cash Transaction Reports (CTR), AML/CFT dashboards, Compliance calendar and task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0"/>
                <w:szCs w:val="20"/>
                <w:rtl w:val="0"/>
              </w:rPr>
              <w:t xml:space="preserve">RBI mandates specific PPI reports distinct from PA/PG reports. PPSL must file directly with FIU-IND as a Reporting Entity under PMLA. STR filing is mandatory within 7 days of suspicion. This is a net-new compliance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1f3864"/>
                <w:sz w:val="20"/>
                <w:szCs w:val="20"/>
                <w:rtl w:val="0"/>
              </w:rPr>
              <w:t xml:space="preserve">POST /reports/rbi/generate | GET /reports/rbi/{period} | POST /reports/str/file | GET /reports/str/status/{id} | GET /reports/aml/dashboard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0"/>
                <w:szCs w:val="20"/>
                <w:rtl w:val="0"/>
              </w:rPr>
              <w:t xml:space="preserve">rbi_report_runs, str_filings, ctr_filings, compliance_calendar, alert_assignments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0"/>
                <w:szCs w:val="20"/>
                <w:rtl w:val="0"/>
              </w:rPr>
              <w:t xml:space="preserve">RBI report formats are prescribed in PPI Directions Annex. FIU-IND uses FINNET 2.0 portal for STR filing. Automate data extraction from ledger; manual review before filing. Alert: any wallet with load &gt; ₹50,000 in a month must be flagged for enhanced due diligence.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0b4d3a"/>
                <w:sz w:val="20"/>
                <w:szCs w:val="20"/>
                <w:rtl w:val="0"/>
              </w:rPr>
              <w:t xml:space="preserve">PMLA 2002, Section 12 and 12A. RBI PPI Circular on periodic reporting. FIU-IND guidelines on STR/CTR filing.</w:t>
            </w:r>
            <w:r w:rsidDel="00000000" w:rsidR="00000000" w:rsidRPr="00000000">
              <w:rPr>
                <w:rtl w:val="0"/>
              </w:rPr>
            </w:r>
          </w:p>
        </w:tc>
      </w:tr>
    </w:tbl>
    <w:p w:rsidR="00000000" w:rsidDel="00000000" w:rsidP="00000000" w:rsidRDefault="00000000" w:rsidRPr="00000000" w14:paraId="0000010A">
      <w:pPr>
        <w:spacing w:after="16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4"/>
                <w:szCs w:val="24"/>
                <w:rtl w:val="0"/>
              </w:rPr>
              <w:t xml:space="preserve">Block 10: Merchant Ecosystem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Wallet-acceptance flag on existing merchant profiles, QR code issuance (wallet-linked), Payment API for in-store and online wallet pay, Wallet MDR configuration, Merchant settlement from wallet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0"/>
                <w:szCs w:val="20"/>
                <w:rtl w:val="0"/>
              </w:rPr>
              <w:t xml:space="preserve">PPSL already has merchant onboarding and QR infrastructure for PA business. Key additions: (a) wallet acceptance toggle per merchant, (b) separate MDR pricing for wallet-funded transactions, (c) wallet-specific settlement track (nodal debit for merchant 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1f3864"/>
                <w:sz w:val="20"/>
                <w:szCs w:val="20"/>
                <w:rtl w:val="0"/>
              </w:rPr>
              <w:t xml:space="preserve">PUT /merchant/{mid}/wallet-enable | GET /merchant/{mid}/wallet-config | POST /qr/issue/{mid} | POST /payment/wallet/initiate | GET /settlement/wallet/merchant/{mid}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0"/>
                <w:szCs w:val="20"/>
                <w:rtl w:val="0"/>
              </w:rPr>
              <w:t xml:space="preserve">merchant_wallet_configs, wallet_payment_requests, wallet_settlement_batches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1a1a1a"/>
                <w:sz w:val="20"/>
                <w:szCs w:val="20"/>
                <w:rtl w:val="0"/>
              </w:rPr>
              <w:t xml:space="preserve">Wallet MDR is often 0% for specific categories (as per RBI direction on MDR for PPIs). Ensure MDR config is separate from UPI MDR. QR codes must be interoperable (Bharat QR / UPI QR) for Full-KYC wallets.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0b4d3a"/>
                <w:sz w:val="20"/>
                <w:szCs w:val="20"/>
                <w:rtl w:val="0"/>
              </w:rPr>
              <w:t xml:space="preserve">RBI PPI Directions Clause 21 — PPIs must be accepted at all merchant locations where QR/UPI is accepted (for interoperable Full-KYC wallets).</w:t>
            </w:r>
            <w:r w:rsidDel="00000000" w:rsidR="00000000" w:rsidRPr="00000000">
              <w:rPr>
                <w:rtl w:val="0"/>
              </w:rPr>
            </w:r>
          </w:p>
        </w:tc>
      </w:tr>
    </w:tbl>
    <w:p w:rsidR="00000000" w:rsidDel="00000000" w:rsidP="00000000" w:rsidRDefault="00000000" w:rsidRPr="00000000" w14:paraId="0000011A">
      <w:pPr>
        <w:spacing w:after="160" w:before="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4"/>
                <w:szCs w:val="24"/>
                <w:rtl w:val="0"/>
              </w:rPr>
              <w:t xml:space="preserve">Block 11: UPI Integration &amp; VPA Management (NEW BLOCK)</w:t>
            </w:r>
            <w:r w:rsidDel="00000000" w:rsidR="00000000" w:rsidRPr="00000000">
              <w:rPr>
                <w:rFonts w:ascii="Arial" w:cs="Arial" w:eastAsia="Arial" w:hAnsi="Arial"/>
                <w:b w:val="1"/>
                <w:bCs w:val="1"/>
                <w:color w:val="ffd700"/>
                <w:sz w:val="20"/>
                <w:szCs w:val="20"/>
                <w:rtl w:val="0"/>
              </w:rPr>
              <w:t xml:space="preserve">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7b1616"/>
                <w:sz w:val="20"/>
                <w:szCs w:val="20"/>
                <w:rtl w:val="0"/>
              </w:rPr>
              <w:t xml:space="preserve">BUILD — Net New | P0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1a1a1a"/>
                <w:sz w:val="20"/>
                <w:szCs w:val="20"/>
                <w:rtl w:val="0"/>
              </w:rPr>
              <w:t xml:space="preserve">VPA (Virtual Payment Address) issuance under PPSL UPI handle (e.g. @paytmpay), UPI collect / pay flows linked to wallet balance, NPCI UPI certification for PPSL as TPAP or PSP, UPI AutoPay (mandate) for recurring wallet loads, UPI balance check (encrypted)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1a1a1a"/>
                <w:sz w:val="20"/>
                <w:szCs w:val="20"/>
                <w:rtl w:val="0"/>
              </w:rPr>
              <w:t xml:space="preserve">This is a CRITICAL missing block. Full-KYC wallets must be UPI-interoperable per RBI mandate. PPSL currently doesn't have its own UPI handle / TPAP license. Options: (a) apply for PPSL TPAP license from NPCI, or (b) partner with an existing PSP bank to sponsor PPSL as a Third-Party App. This is a multi-month regulatory process and the longest lead-time item after nodal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1f3864"/>
                <w:sz w:val="20"/>
                <w:szCs w:val="20"/>
                <w:rtl w:val="0"/>
              </w:rPr>
              <w:t xml:space="preserve">POST /upi/vpa/create | GET /upi/vpa/{wallet_id} | POST /upi/collect | POST /upi/pay | POST /upi/mandate/create | GET /upi/mandate/status/{id} | POST /upi/mandate/revoke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1a1a1a"/>
                <w:sz w:val="20"/>
                <w:szCs w:val="20"/>
                <w:rtl w:val="0"/>
              </w:rPr>
              <w:t xml:space="preserve">vpa_registry, upi_transactions, upi_mandates, upi_dispute_log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1a1a1a"/>
                <w:sz w:val="20"/>
                <w:szCs w:val="20"/>
                <w:rtl w:val="0"/>
              </w:rPr>
              <w:t xml:space="preserve">VPA format: {mobile_last4}@paytmpay or {handle}@paytmpay. UPI certification requires NPCI audit (functional + security). UPI AutoPay is the primary mechanism for recurring wallet load. Ensure UPI dispute management is wired into the wallet refund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60.0" w:type="dxa"/>
              <w:bottom w:w="80.0" w:type="dxa"/>
              <w:right w:w="16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7b1616"/>
                <w:sz w:val="20"/>
                <w:szCs w:val="20"/>
                <w:rtl w:val="0"/>
              </w:rPr>
              <w:t xml:space="preserve">NPCI UPI Procedural Guidelines. RBI PPI Directions Clause 10 — Full-KYC PPIs must be interoperable. NPCI circular on TPAP eligibility.</w:t>
            </w:r>
            <w:r w:rsidDel="00000000" w:rsidR="00000000" w:rsidRPr="00000000">
              <w:rPr>
                <w:rtl w:val="0"/>
              </w:rPr>
            </w:r>
          </w:p>
        </w:tc>
      </w:tr>
    </w:tbl>
    <w:p w:rsidR="00000000" w:rsidDel="00000000" w:rsidP="00000000" w:rsidRDefault="00000000" w:rsidRPr="00000000" w14:paraId="0000012A">
      <w:pPr>
        <w:spacing w:after="160" w:before="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4"/>
                <w:szCs w:val="24"/>
                <w:rtl w:val="0"/>
              </w:rPr>
              <w:t xml:space="preserve">Block 12: Wallet Lifecycle Management (NEW BLOCK)</w:t>
            </w:r>
            <w:r w:rsidDel="00000000" w:rsidR="00000000" w:rsidRPr="00000000">
              <w:rPr>
                <w:rFonts w:ascii="Arial" w:cs="Arial" w:eastAsia="Arial" w:hAnsi="Arial"/>
                <w:b w:val="1"/>
                <w:bCs w:val="1"/>
                <w:color w:val="ffd700"/>
                <w:sz w:val="20"/>
                <w:szCs w:val="20"/>
                <w:rtl w:val="0"/>
              </w:rPr>
              <w:t xml:space="preserve">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7b4f00"/>
                <w:sz w:val="20"/>
                <w:szCs w:val="20"/>
                <w:rtl w:val="0"/>
              </w:rPr>
              <w:t xml:space="preserve">BUILD — Net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20"/>
                <w:szCs w:val="20"/>
                <w:rtl w:val="0"/>
              </w:rPr>
              <w:t xml:space="preserve">Wallet creation (with KYC linkage), KYC upgrade flow (Min-KYC to Full-KYC), Wallet suspension (auto on risk trigger / manual by ops), Wallet closure (regulatory and user-initiated), Dormancy management, Balance expiry handling (for gift wallets), Wallet merge / split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1a1a1a"/>
                <w:sz w:val="20"/>
                <w:szCs w:val="20"/>
                <w:rtl w:val="0"/>
              </w:rPr>
              <w:t xml:space="preserve">A wallet is not just an account — it goes through a lifecycle. The document has no block for this. Ops teams regularly deal with suspended / dormant / closing wallets. Dormant wallets with unclaimed balances must be handled per RBI unclaimed funds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1f3864"/>
                <w:sz w:val="20"/>
                <w:szCs w:val="20"/>
                <w:rtl w:val="0"/>
              </w:rPr>
              <w:t xml:space="preserve">POST /wallet/create | POST /wallet/upgrade-kyc | POST /wallet/suspend | POST /wallet/reactivate | POST /wallet/close | GET /wallet/status/{id} | GET /wallet/lifecycle-history/{id}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color w:val="1a1a1a"/>
                <w:sz w:val="20"/>
                <w:szCs w:val="20"/>
                <w:rtl w:val="0"/>
              </w:rPr>
              <w:t xml:space="preserve">wallet_lifecycle_events, wallet_status_log, dormancy_registry, unclaimed_balance_log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7">
            <w:pPr>
              <w:rPr/>
            </w:pPr>
            <w:sdt>
              <w:sdtPr>
                <w:id w:val="1521508811"/>
                <w:tag w:val="goog_rdk_0"/>
              </w:sdtPr>
              <w:sdtContent>
                <w:r w:rsidDel="00000000" w:rsidR="00000000" w:rsidRPr="00000000">
                  <w:rPr>
                    <w:rFonts w:ascii="Arial Unicode MS" w:cs="Arial Unicode MS" w:eastAsia="Arial Unicode MS" w:hAnsi="Arial Unicode MS"/>
                    <w:b w:val="0"/>
                    <w:bCs w:val="0"/>
                    <w:color w:val="1a1a1a"/>
                    <w:sz w:val="20"/>
                    <w:szCs w:val="20"/>
                    <w:rtl w:val="0"/>
                  </w:rPr>
                  <w:t xml:space="preserve">Wallet status state machine: CREATED → ACTIVE → KYC_PENDING → SUSPENDED → CLOSED. On closure, remaining balance must be returned to last linked bank account (if verified). Dormancy = no transaction for 1 year. Unclaimed balances &gt; 3 years — process per RBI unclaimed deposits guidelines.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0b4d3a"/>
                <w:sz w:val="20"/>
                <w:szCs w:val="20"/>
                <w:rtl w:val="0"/>
              </w:rPr>
              <w:t xml:space="preserve">RBI PPI Directions Clause 18 (closure) and Clause 19 (dormancy). RBI circular on unclaimed deposits / outstanding balances.</w:t>
            </w:r>
            <w:r w:rsidDel="00000000" w:rsidR="00000000" w:rsidRPr="00000000">
              <w:rPr>
                <w:rtl w:val="0"/>
              </w:rPr>
            </w:r>
          </w:p>
        </w:tc>
      </w:tr>
    </w:tbl>
    <w:p w:rsidR="00000000" w:rsidDel="00000000" w:rsidP="00000000" w:rsidRDefault="00000000" w:rsidRPr="00000000" w14:paraId="0000013A">
      <w:pPr>
        <w:spacing w:after="160" w:before="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4"/>
                <w:szCs w:val="24"/>
                <w:rtl w:val="0"/>
              </w:rPr>
              <w:t xml:space="preserve">Block 13: Notification &amp; Communication Engine (NEW BLOCK)</w:t>
            </w:r>
            <w:r w:rsidDel="00000000" w:rsidR="00000000" w:rsidRPr="00000000">
              <w:rPr>
                <w:rFonts w:ascii="Arial" w:cs="Arial" w:eastAsia="Arial" w:hAnsi="Arial"/>
                <w:b w:val="1"/>
                <w:bCs w:val="1"/>
                <w:color w:val="ffd700"/>
                <w:sz w:val="20"/>
                <w:szCs w:val="20"/>
                <w:rtl w:val="0"/>
              </w:rPr>
              <w:t xml:space="preserve">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0"/>
                <w:szCs w:val="20"/>
                <w:rtl w:val="0"/>
              </w:rPr>
              <w:t xml:space="preserve">Transaction confirmation SMS/push, OTP delivery (SMS / WhatsApp), Limit breach alerts, KYC expiry reminders, Suspicious activity alerts to customer, Regulatory communication (RBI-mandated alerts), Email statements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20"/>
                <w:szCs w:val="20"/>
                <w:rtl w:val="0"/>
              </w:rPr>
              <w:t xml:space="preserve">Paytm's CPaaS / ConnectPlus (which Gaurav's team owns) is the natural reuse candidate here. Wallet notifications are a distinct use-case category with RBI-mandated delivery requirements (e.g. every transaction must trigger an alert). This block was entirely missing from the original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color w:val="1f3864"/>
                <w:sz w:val="20"/>
                <w:szCs w:val="20"/>
                <w:rtl w:val="0"/>
              </w:rPr>
              <w:t xml:space="preserve">POST /notify/transaction | POST /notify/otp | POST /notify/alert | POST /notify/statement | GET /notify/preferences/{user_id} | PUT /notify/preferences/{user_id}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color w:val="1a1a1a"/>
                <w:sz w:val="20"/>
                <w:szCs w:val="20"/>
                <w:rtl w:val="0"/>
              </w:rPr>
              <w:t xml:space="preserve">notification_requests, notification_delivery_log, notification_preferences, template_registry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color w:val="1a1a1a"/>
                <w:sz w:val="20"/>
                <w:szCs w:val="20"/>
                <w:rtl w:val="0"/>
              </w:rPr>
              <w:t xml:space="preserve">Transaction alerts are mandatory per RBI (not optional). Delivery SLA = &lt; 30 seconds for OTP, &lt; 2 minutes for transaction alerts. Use CPaaS for SMS/WhatsApp. Push notifications via FCM/APNs. All notification content must be pre-approved (no dynamic PII in message body beyond masked account/amount).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color w:val="0b4d3a"/>
                <w:sz w:val="20"/>
                <w:szCs w:val="20"/>
                <w:rtl w:val="0"/>
              </w:rPr>
              <w:t xml:space="preserve">RBI PPI Directions Clause 24 — transaction alerts mandatory. TRAI DLT registration for transactional SMS. DPDP Act 2023 — customer consent for marketing communications.</w:t>
            </w:r>
            <w:r w:rsidDel="00000000" w:rsidR="00000000" w:rsidRPr="00000000">
              <w:rPr>
                <w:rtl w:val="0"/>
              </w:rPr>
            </w:r>
          </w:p>
        </w:tc>
      </w:tr>
    </w:tbl>
    <w:p w:rsidR="00000000" w:rsidDel="00000000" w:rsidP="00000000" w:rsidRDefault="00000000" w:rsidRPr="00000000" w14:paraId="0000014A">
      <w:pPr>
        <w:spacing w:after="16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4"/>
                <w:szCs w:val="24"/>
                <w:rtl w:val="0"/>
              </w:rPr>
              <w:t xml:space="preserve">Block 14: Customer Support &amp; Dispute Management (NEW BLOCK)</w:t>
            </w:r>
            <w:r w:rsidDel="00000000" w:rsidR="00000000" w:rsidRPr="00000000">
              <w:rPr>
                <w:rFonts w:ascii="Arial" w:cs="Arial" w:eastAsia="Arial" w:hAnsi="Arial"/>
                <w:b w:val="1"/>
                <w:bCs w:val="1"/>
                <w:color w:val="ffd700"/>
                <w:sz w:val="20"/>
                <w:szCs w:val="20"/>
                <w:rtl w:val="0"/>
              </w:rPr>
              <w:t xml:space="preserve">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color w:val="7b4f00"/>
                <w:sz w:val="20"/>
                <w:szCs w:val="20"/>
                <w:rtl w:val="0"/>
              </w:rPr>
              <w:t xml:space="preserve">BUILD — Net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1a1a1a"/>
                <w:sz w:val="20"/>
                <w:szCs w:val="20"/>
                <w:rtl w:val="0"/>
              </w:rPr>
              <w:t xml:space="preserve">Failed transaction resolution workflow, Chargeback initiation and tracking, P2P dispute (wrong transfer), Escalation matrix (L1/L2/L3), Ops dashboard for support agents, SLA tracking, Regulatory grievance redressal (as per RBI)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1a1a1a"/>
                <w:sz w:val="20"/>
                <w:szCs w:val="20"/>
                <w:rtl w:val="0"/>
              </w:rPr>
              <w:t xml:space="preserve">RBI mandates a grievance redressal mechanism for all PPI issuers. Response within 30 days, escalation to RBI Ombudsman if unresolved. This block was missing from the original document and is a regulatory mandatory — not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1f3864"/>
                <w:sz w:val="20"/>
                <w:szCs w:val="20"/>
                <w:rtl w:val="0"/>
              </w:rPr>
              <w:t xml:space="preserve">POST /dispute/raise | GET /dispute/status/{id} | POST /dispute/resolve | POST /dispute/escalate | GET /dispute/list/{wallet_id} | GET /ops/dispute/queue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1a1a1a"/>
                <w:sz w:val="20"/>
                <w:szCs w:val="20"/>
                <w:rtl w:val="0"/>
              </w:rPr>
              <w:t xml:space="preserve">disputes, dispute_events, dispute_assignments, sla_log, rbi_ombudsman_cases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20"/>
                <w:szCs w:val="20"/>
                <w:rtl w:val="0"/>
              </w:rPr>
              <w:t xml:space="preserve">Each dispute must have an auto-generated ticket ID. SLA clock starts on submission. Failed transaction disputes must check nodal bank credit status before resolving. Integration with CPaaS for automated status updates to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0b4d3a"/>
                <w:sz w:val="20"/>
                <w:szCs w:val="20"/>
                <w:rtl w:val="0"/>
              </w:rPr>
              <w:t xml:space="preserve">RBI PPI Directions Clause 26 — grievance redressal mandatory. RBI Integrated Ombudsman Scheme 2021. Response time SLA = 30 days.</w:t>
            </w:r>
            <w:r w:rsidDel="00000000" w:rsidR="00000000" w:rsidRPr="00000000">
              <w:rPr>
                <w:rtl w:val="0"/>
              </w:rPr>
            </w:r>
          </w:p>
        </w:tc>
      </w:tr>
    </w:tbl>
    <w:p w:rsidR="00000000" w:rsidDel="00000000" w:rsidP="00000000" w:rsidRDefault="00000000" w:rsidRPr="00000000" w14:paraId="0000015A">
      <w:pPr>
        <w:spacing w:after="160" w:before="1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4"/>
                <w:szCs w:val="24"/>
                <w:rtl w:val="0"/>
              </w:rPr>
              <w:t xml:space="preserve">Block 15: Admin, Ops &amp; Configuration Panel (NEW BLOCK)</w:t>
            </w:r>
            <w:r w:rsidDel="00000000" w:rsidR="00000000" w:rsidRPr="00000000">
              <w:rPr>
                <w:rFonts w:ascii="Arial" w:cs="Arial" w:eastAsia="Arial" w:hAnsi="Arial"/>
                <w:b w:val="1"/>
                <w:bCs w:val="1"/>
                <w:color w:val="ffd700"/>
                <w:sz w:val="20"/>
                <w:szCs w:val="20"/>
                <w:rtl w:val="0"/>
              </w:rPr>
              <w:t xml:space="preserve">  ★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cd" w:val="clear"/>
            <w:tcMar>
              <w:top w:w="80.0" w:type="dxa"/>
              <w:left w:w="160.0" w:type="dxa"/>
              <w:bottom w:w="80.0" w:type="dxa"/>
              <w:right w:w="16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color w:val="7b4f00"/>
                <w:sz w:val="20"/>
                <w:szCs w:val="20"/>
                <w:rtl w:val="0"/>
              </w:rPr>
              <w:t xml:space="preserve">BUILD — Net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color w:val="1a1a1a"/>
                <w:sz w:val="20"/>
                <w:szCs w:val="20"/>
                <w:rtl w:val="0"/>
              </w:rPr>
              <w:t xml:space="preserve">Wallet search and view (ops agents), Manual wallet suspension / reactivation, KYC override with reason logging, Limit override with 4-eye approval, Compliance task management, System-wide kill switch (circuit breaker), Feature flag management, Role-based access control (RBAC)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0"/>
                <w:bCs w:val="0"/>
                <w:color w:val="1a1a1a"/>
                <w:sz w:val="20"/>
                <w:szCs w:val="20"/>
                <w:rtl w:val="0"/>
              </w:rPr>
              <w:t xml:space="preserve">An admin panel was mentioned in the original document under 'Frontend' but it needs to be a standalone product block with its own API surface and RBAC. Ops team will use this daily. This is always underestimated in wallet builds.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color w:val="1f3864"/>
                <w:sz w:val="20"/>
                <w:szCs w:val="20"/>
                <w:rtl w:val="0"/>
              </w:rPr>
              <w:t xml:space="preserve">GET /admin/wallet/search | GET /admin/wallet/{id} | POST /admin/wallet/suspend | POST /admin/kyc/override | POST /admin/limits/override | POST /admin/killswitch | GET /admin/audit-log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color w:val="1a1a1a"/>
                <w:sz w:val="20"/>
                <w:szCs w:val="20"/>
                <w:rtl w:val="0"/>
              </w:rPr>
              <w:t xml:space="preserve">admin_users, admin_roles, admin_permissions, admin_actions_log, feature_flags, killswitch_registry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color w:val="1a1a1a"/>
                <w:sz w:val="20"/>
                <w:szCs w:val="20"/>
                <w:rtl w:val="0"/>
              </w:rPr>
              <w:t xml:space="preserve">Every admin action must be logged with actor, timestamp, reason, and before/after state. No bulk mutation without approval flow. RBAC: Ops Agent (view + suspend), Compliance Officer (KYC override), Finance (limit override), System Admin (killswitch). MFA mandatory for all admin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0"/>
                <w:bCs w:val="0"/>
                <w:color w:val="0b4d3a"/>
                <w:sz w:val="20"/>
                <w:szCs w:val="20"/>
                <w:rtl w:val="0"/>
              </w:rPr>
              <w:t xml:space="preserve">RBI PPI Directions Clause 25 — internal controls. CERT-In guidelines on privileged access management.</w:t>
            </w:r>
            <w:r w:rsidDel="00000000" w:rsidR="00000000" w:rsidRPr="00000000">
              <w:rPr>
                <w:rtl w:val="0"/>
              </w:rPr>
            </w:r>
          </w:p>
        </w:tc>
      </w:tr>
    </w:tbl>
    <w:p w:rsidR="00000000" w:rsidDel="00000000" w:rsidP="00000000" w:rsidRDefault="00000000" w:rsidRPr="00000000" w14:paraId="0000016A">
      <w:pPr>
        <w:spacing w:after="160" w:before="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4"/>
                <w:szCs w:val="24"/>
                <w:rtl w:val="0"/>
              </w:rPr>
              <w:t xml:space="preserve">Block 16: AI / Differentiation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color w:val="1f3864"/>
                <w:sz w:val="20"/>
                <w:szCs w:val="20"/>
                <w:rtl w:val="0"/>
              </w:rPr>
              <w:t xml:space="preserve">BUY / Integrate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color w:val="1a1a1a"/>
                <w:sz w:val="20"/>
                <w:szCs w:val="20"/>
                <w:rtl w:val="0"/>
              </w:rPr>
              <w:t xml:space="preserve">Smart spend insights (category-wise analytics), ML-based fraud detection (wallet-specific models), Conversational wallet (GenAI, Claude/GPT APIs), Personalised offers engine, Spend forecasting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0"/>
                <w:bCs w:val="0"/>
                <w:color w:val="1a1a1a"/>
                <w:sz w:val="20"/>
                <w:szCs w:val="20"/>
                <w:rtl w:val="0"/>
              </w:rPr>
              <w:t xml:space="preserve">Phase 4 play — do not build this until Phases 1-3 are live. Paytm AI team can build spend insights. Conversational wallet via Anthropic Claude API. Fraud ML available partially via MARS — extend with wallet-specific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color w:val="1f3864"/>
                <w:sz w:val="20"/>
                <w:szCs w:val="20"/>
                <w:rtl w:val="0"/>
              </w:rPr>
              <w:t xml:space="preserve">GET /ai/insights/{wallet_id} | POST /ai/chat | GET /ai/offers/{wallet_id}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color w:val="1a1a1a"/>
                <w:sz w:val="20"/>
                <w:szCs w:val="20"/>
                <w:rtl w:val="0"/>
              </w:rPr>
              <w:t xml:space="preserve">spend_categories, insight_events, offer_assignments, chat_sessions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20"/>
                <w:szCs w:val="20"/>
                <w:rtl w:val="0"/>
              </w:rPr>
              <w:t xml:space="preserve">Phase 4 only. Build only after 6 months of wallet transaction data. Conversational wallet: integrate Claude claude-sonnet-4-6 via Anthropic API. Fraud ML: add wallet-specific features (load velocity, P2P out-ratio, new payee rate) to MARS feature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0b4d3a"/>
                <w:sz w:val="20"/>
                <w:szCs w:val="20"/>
                <w:rtl w:val="0"/>
              </w:rPr>
              <w:t xml:space="preserve">DPDP Act 2023 — user consent required before using transaction data for insights/offers. Option to opt-out must be surfaced.</w:t>
            </w:r>
            <w:r w:rsidDel="00000000" w:rsidR="00000000" w:rsidRPr="00000000">
              <w:rPr>
                <w:rtl w:val="0"/>
              </w:rPr>
            </w:r>
          </w:p>
        </w:tc>
      </w:tr>
    </w:tbl>
    <w:p w:rsidR="00000000" w:rsidDel="00000000" w:rsidP="00000000" w:rsidRDefault="00000000" w:rsidRPr="00000000" w14:paraId="0000017A">
      <w:pPr>
        <w:spacing w:after="16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4"/>
                <w:szCs w:val="24"/>
                <w:rtl w:val="0"/>
              </w:rPr>
              <w:t xml:space="preserve">Block 17: Frontend Experiences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0b4d3a"/>
                <w:sz w:val="20"/>
                <w:szCs w:val="20"/>
                <w:rtl w:val="0"/>
              </w:rPr>
              <w:t xml:space="preserve">REUSE — Adapt from Paytm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color w:val="1a1a1a"/>
                <w:sz w:val="20"/>
                <w:szCs w:val="20"/>
                <w:rtl w:val="0"/>
              </w:rPr>
              <w:t xml:space="preserve">Consumer wallet module within Paytm app (iOS + Android), Wallet balance widget, Add money flow, Pay flow (QR + P2P), Transaction history, KYC upgrade journey, Settings &amp; preferences, Merchant wallet dashboard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color w:val="1a1a1a"/>
                <w:sz w:val="20"/>
                <w:szCs w:val="20"/>
                <w:rtl w:val="0"/>
              </w:rPr>
              <w:t xml:space="preserve">Consumer wallet UI = new module within existing Paytm app. Merchant dashboard = extend existing PPSL merchant portal. Keep UI separate from PPBL wallet (which is being wound down) to avoid confusion. Accessibility (WCAG 2.1 AA)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color w:val="1f3864"/>
                <w:sz w:val="20"/>
                <w:szCs w:val="20"/>
                <w:rtl w:val="0"/>
              </w:rPr>
              <w:t xml:space="preserve">All APIs served via BFF (Backend for Frontend) — separate BFF for consumer app vs. merchant portal vs. admin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color w:val="1a1a1a"/>
                <w:sz w:val="20"/>
                <w:szCs w:val="20"/>
                <w:rtl w:val="0"/>
              </w:rPr>
              <w:t xml:space="preserve">user_sessions, app_preferences, ui_events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20"/>
                <w:szCs w:val="20"/>
                <w:rtl w:val="0"/>
              </w:rPr>
              <w:t xml:space="preserve">BFF pattern: one BFF per client type. Mobile app: React Native (reuse existing Paytm app architecture). Wallet onboarding flow must have &lt;3 taps to first transaction. Deep-link support for payment requests. Biometric auth (fingerprint / face) for high-value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0"/>
                <w:bCs w:val="0"/>
                <w:color w:val="0b4d3a"/>
                <w:sz w:val="20"/>
                <w:szCs w:val="20"/>
                <w:rtl w:val="0"/>
              </w:rPr>
              <w:t xml:space="preserve">RBI PPI Directions Clause 24 — transaction history must be viewable by customer at all times. DPDP Act 2023 — privacy policy and consent UI.</w:t>
            </w:r>
            <w:r w:rsidDel="00000000" w:rsidR="00000000" w:rsidRPr="00000000">
              <w:rPr>
                <w:rtl w:val="0"/>
              </w:rPr>
            </w:r>
          </w:p>
        </w:tc>
      </w:tr>
    </w:tbl>
    <w:p w:rsidR="00000000" w:rsidDel="00000000" w:rsidP="00000000" w:rsidRDefault="00000000" w:rsidRPr="00000000" w14:paraId="0000018A">
      <w:pPr>
        <w:spacing w:after="16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4"/>
                <w:szCs w:val="24"/>
                <w:rtl w:val="0"/>
              </w:rPr>
              <w:t xml:space="preserve">Block 18: Platform &amp;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C">
            <w:pPr>
              <w:rPr/>
            </w:pPr>
            <w:r w:rsidDel="00000000" w:rsidR="00000000" w:rsidRPr="00000000">
              <w:rPr>
                <w:rFonts w:ascii="Arial" w:cs="Arial" w:eastAsia="Arial" w:hAnsi="Arial"/>
                <w:b w:val="1"/>
                <w:bCs w:val="1"/>
                <w:color w:val="1f3864"/>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0"/>
                <w:bCs w:val="0"/>
                <w:color w:val="1f3864"/>
                <w:sz w:val="20"/>
                <w:szCs w:val="20"/>
                <w:rtl w:val="0"/>
              </w:rPr>
              <w:t xml:space="preserve">BUY / Integrate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1"/>
                <w:bCs w:val="1"/>
                <w:color w:val="1f3864"/>
                <w:sz w:val="20"/>
                <w:szCs w:val="20"/>
                <w:rtl w:val="0"/>
              </w:rPr>
              <w:t xml:space="preserve">What to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color w:val="1a1a1a"/>
                <w:sz w:val="20"/>
                <w:szCs w:val="20"/>
                <w:rtl w:val="0"/>
              </w:rPr>
              <w:t xml:space="preserve">Microservices architecture (wallet services as new pods), Event-driven backbone (Kafka), High-availability (multi-AZ), Data isolation (PPSL wallet data ring-fenced from TPAP/PCL), API gateway, Service mesh, Secrets management, Disaster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1f3864"/>
                <w:sz w:val="20"/>
                <w:szCs w:val="20"/>
                <w:rtl w:val="0"/>
              </w:rPr>
              <w:t xml:space="preserve">PPSL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color w:val="1a1a1a"/>
                <w:sz w:val="20"/>
                <w:szCs w:val="20"/>
                <w:rtl w:val="0"/>
              </w:rPr>
              <w:t xml:space="preserve">Paytm runs on a mature cloud-native stack (AWS/GCP). Wallet services = new microservices deployed on the same infra. Key requirement: data isolation between PPSL wallet data and TPAP/PCL data for regulatory ring-fencing. Separate DB schemas / clusters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color w:val="1f3864"/>
                <w:sz w:val="20"/>
                <w:szCs w:val="20"/>
                <w:rtl w:val="0"/>
              </w:rPr>
              <w:t xml:space="preserve">API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color w:val="1f3864"/>
                <w:sz w:val="20"/>
                <w:szCs w:val="20"/>
                <w:rtl w:val="0"/>
              </w:rPr>
              <w:t xml:space="preserve">Internal only — API gateway, service mesh, event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1"/>
                <w:bCs w:val="1"/>
                <w:color w:val="1f3864"/>
                <w:sz w:val="20"/>
                <w:szCs w:val="20"/>
                <w:rtl w:val="0"/>
              </w:rPr>
              <w:t xml:space="preserve">Data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0"/>
                <w:bCs w:val="0"/>
                <w:color w:val="1a1a1a"/>
                <w:sz w:val="20"/>
                <w:szCs w:val="20"/>
                <w:rtl w:val="0"/>
              </w:rPr>
              <w:t xml:space="preserve">Separate PostgreSQL cluster (or schema) for PPSL wallet. Separate Kafka topics prefixed wallet.*. Redis cluster for velocity counters and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1"/>
                <w:bCs w:val="1"/>
                <w:color w:val="1f3864"/>
                <w:sz w:val="20"/>
                <w:szCs w:val="20"/>
                <w:rtl w:val="0"/>
              </w:rPr>
              <w:t xml:space="preserve">Technical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0"/>
                <w:bCs w:val="0"/>
                <w:color w:val="1a1a1a"/>
                <w:sz w:val="20"/>
                <w:szCs w:val="20"/>
                <w:rtl w:val="0"/>
              </w:rPr>
              <w:t xml:space="preserve">Recommended stack: Node.js / Go for wallet microservices (fast iteration with Claude/Cursor). PostgreSQL (ACID guarantees for ledger). Redis (velocity + session). Kafka (event bus). Kong / AWS API Gateway (API management). Vault (secrets). Target: 99.99% uptime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60.0" w:type="dxa"/>
              <w:bottom w:w="80.0" w:type="dxa"/>
              <w:right w:w="16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1"/>
                <w:bCs w:val="1"/>
                <w:color w:val="1f3864"/>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ce7" w:val="clear"/>
            <w:tcMar>
              <w:top w:w="80.0" w:type="dxa"/>
              <w:left w:w="160.0" w:type="dxa"/>
              <w:bottom w:w="80.0" w:type="dxa"/>
              <w:right w:w="160.0" w:type="dxa"/>
            </w:tcMar>
            <w:vAlign w:val="center"/>
          </w:tcPr>
          <w:p w:rsidR="00000000" w:rsidDel="00000000" w:rsidP="00000000" w:rsidRDefault="00000000" w:rsidRPr="00000000" w14:paraId="00000199">
            <w:pPr>
              <w:rPr/>
            </w:pPr>
            <w:r w:rsidDel="00000000" w:rsidR="00000000" w:rsidRPr="00000000">
              <w:rPr>
                <w:rFonts w:ascii="Arial" w:cs="Arial" w:eastAsia="Arial" w:hAnsi="Arial"/>
                <w:b w:val="0"/>
                <w:bCs w:val="0"/>
                <w:color w:val="0b4d3a"/>
                <w:sz w:val="20"/>
                <w:szCs w:val="20"/>
                <w:rtl w:val="0"/>
              </w:rPr>
              <w:t xml:space="preserve">RBI data localisation — all wallet data must reside in India. CERT-In cloud security guidelines.</w:t>
            </w:r>
            <w:r w:rsidDel="00000000" w:rsidR="00000000" w:rsidRPr="00000000">
              <w:rPr>
                <w:rtl w:val="0"/>
              </w:rPr>
            </w:r>
          </w:p>
        </w:tc>
      </w:tr>
    </w:tbl>
    <w:p w:rsidR="00000000" w:rsidDel="00000000" w:rsidP="00000000" w:rsidRDefault="00000000" w:rsidRPr="00000000" w14:paraId="0000019A">
      <w:pPr>
        <w:spacing w:after="160" w:before="160" w:lineRule="auto"/>
        <w:rPr/>
      </w:pPr>
      <w:r w:rsidDel="00000000" w:rsidR="00000000" w:rsidRPr="00000000">
        <w:rPr>
          <w:rtl w:val="0"/>
        </w:rPr>
      </w:r>
    </w:p>
    <w:p w:rsidR="00000000" w:rsidDel="00000000" w:rsidP="00000000" w:rsidRDefault="00000000" w:rsidRPr="00000000" w14:paraId="0000019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Escrow / Nodal Partner Bank — Evaluation Criteria</w:t>
      </w:r>
      <w:r w:rsidDel="00000000" w:rsidR="00000000" w:rsidRPr="00000000">
        <w:rPr>
          <w:rtl w:val="0"/>
        </w:rPr>
      </w:r>
    </w:p>
    <w:p w:rsidR="00000000" w:rsidDel="00000000" w:rsidP="00000000" w:rsidRDefault="00000000" w:rsidRPr="00000000" w14:paraId="0000019C">
      <w:pPr>
        <w:spacing w:after="80" w:before="40" w:lineRule="auto"/>
        <w:rPr/>
      </w:pPr>
      <w:r w:rsidDel="00000000" w:rsidR="00000000" w:rsidRPr="00000000">
        <w:rPr>
          <w:rFonts w:ascii="Arial" w:cs="Arial" w:eastAsia="Arial" w:hAnsi="Arial"/>
          <w:color w:val="1a1a1a"/>
          <w:sz w:val="22"/>
          <w:szCs w:val="22"/>
          <w:rtl w:val="0"/>
        </w:rPr>
        <w:t xml:space="preserve">Before any wallet development begins, PPSL must secure a nodal/escrow bank tie-up. This is the single most critical business dependency — without it, the wallet cannot hold any customer balances. The following criteria must be reviewed during bank evaluation.</w:t>
      </w:r>
      <w:r w:rsidDel="00000000" w:rsidR="00000000" w:rsidRPr="00000000">
        <w:rPr>
          <w:rtl w:val="0"/>
        </w:rPr>
      </w:r>
    </w:p>
    <w:p w:rsidR="00000000" w:rsidDel="00000000" w:rsidP="00000000" w:rsidRDefault="00000000" w:rsidRPr="00000000" w14:paraId="0000019D">
      <w:pPr>
        <w:spacing w:after="80" w:before="60" w:lineRule="auto"/>
        <w:rPr/>
      </w:pPr>
      <w:r w:rsidDel="00000000" w:rsidR="00000000" w:rsidRPr="00000000">
        <w:rPr>
          <w:rtl w:val="0"/>
        </w:rPr>
      </w:r>
    </w:p>
    <w:p w:rsidR="00000000" w:rsidDel="00000000" w:rsidP="00000000" w:rsidRDefault="00000000" w:rsidRPr="00000000" w14:paraId="0000019E">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3.1  Regulatory &amp; Licensing</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bank is an RBI-scheduled commercial bank (mandatory for PPI escrow per RBI PPI Directions Clause 7)</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the bank has experience holding PPI / prepaid instrument escrow — ask for reference clients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bank can open a dedicated nodal/escrow account under PPSL entity (not Paytm Payments Bank Ltd)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the bank's own RBI compliance track record — any pending directions or penalties?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escrow agreement structure complies with RBI's prescribed format for PPI issuers</w:t>
      </w:r>
      <w:r w:rsidDel="00000000" w:rsidR="00000000" w:rsidRPr="00000000">
        <w:rPr>
          <w:rtl w:val="0"/>
        </w:rPr>
      </w:r>
    </w:p>
    <w:p w:rsidR="00000000" w:rsidDel="00000000" w:rsidP="00000000" w:rsidRDefault="00000000" w:rsidRPr="00000000" w14:paraId="000001A4">
      <w:pPr>
        <w:spacing w:after="40" w:before="60" w:lineRule="auto"/>
        <w:rPr/>
      </w:pPr>
      <w:r w:rsidDel="00000000" w:rsidR="00000000" w:rsidRPr="00000000">
        <w:rPr>
          <w:rtl w:val="0"/>
        </w:rPr>
      </w:r>
    </w:p>
    <w:p w:rsidR="00000000" w:rsidDel="00000000" w:rsidP="00000000" w:rsidRDefault="00000000" w:rsidRPr="00000000" w14:paraId="000001A5">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3.2  API &amp; Technical Integration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Availability of a real-time balance API (intraday, not just EOD) — essential for float monitoring</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Inward/outward transaction webhooks or push notifications (not just pull/SFTP)</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Daily bank statement in machine-readable format (MT940 / ISO 20022 / custom API) — no PDF-only options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uptime SLA: minimum 99.9% for nodal account APIs (settlement is time-critical)</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Sandbox / UAT environment available for integration testing before go-live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for bulk credits (merchant settlement payouts from nodal account)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limits on API calls — confirm they support PPSL's expected transaction volumes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for UPI inward credits into nodal account (critical for Add Money via UPI collect)</w:t>
      </w:r>
      <w:r w:rsidDel="00000000" w:rsidR="00000000" w:rsidRPr="00000000">
        <w:rPr>
          <w:rtl w:val="0"/>
        </w:rPr>
      </w:r>
    </w:p>
    <w:p w:rsidR="00000000" w:rsidDel="00000000" w:rsidP="00000000" w:rsidRDefault="00000000" w:rsidRPr="00000000" w14:paraId="000001AE">
      <w:pPr>
        <w:spacing w:after="40" w:before="60" w:lineRule="auto"/>
        <w:rPr/>
      </w:pPr>
      <w:r w:rsidDel="00000000" w:rsidR="00000000" w:rsidRPr="00000000">
        <w:rPr>
          <w:rtl w:val="0"/>
        </w:rPr>
      </w:r>
    </w:p>
    <w:p w:rsidR="00000000" w:rsidDel="00000000" w:rsidP="00000000" w:rsidRDefault="00000000" w:rsidRPr="00000000" w14:paraId="000001AF">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3.3  Operational &amp; Settlement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Cut-off times for same-day NEFT/RTGS/IMPS credits from nodal account</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 the bank support multiple sub-accounts or virtual accounts under one nodal account? (useful for ring-fencing per wallet type)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Dedicated relationship manager / technical support team with &lt;2 hour response SLA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Escalation matrix for failed transactions or reconciliation breaks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Experience with high-volume, low-value transaction accounts (PPI accounts have high transaction counts)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Ability to generate TDS certificates on interest earned in nodal account</w:t>
      </w:r>
      <w:r w:rsidDel="00000000" w:rsidR="00000000" w:rsidRPr="00000000">
        <w:rPr>
          <w:rtl w:val="0"/>
        </w:rPr>
      </w:r>
    </w:p>
    <w:p w:rsidR="00000000" w:rsidDel="00000000" w:rsidP="00000000" w:rsidRDefault="00000000" w:rsidRPr="00000000" w14:paraId="000001B6">
      <w:pPr>
        <w:spacing w:after="40" w:before="60" w:lineRule="auto"/>
        <w:rPr/>
      </w:pPr>
      <w:r w:rsidDel="00000000" w:rsidR="00000000" w:rsidRPr="00000000">
        <w:rPr>
          <w:rtl w:val="0"/>
        </w:rPr>
      </w:r>
    </w:p>
    <w:p w:rsidR="00000000" w:rsidDel="00000000" w:rsidP="00000000" w:rsidRDefault="00000000" w:rsidRPr="00000000" w14:paraId="000001B7">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3.4  Commercial &amp; Contractual</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Fee structure: account maintenance, per-transaction charges, API call fees, statement fees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Interest rate on nodal account float (this is material at scale — ₹100Cr float @ 4% = ₹4Cr/yr)</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Exclusivity clause: can PPSL hold nodal accounts with multiple banks simultaneously? (redundancy)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Termination clause: what is the exit process, and what happens to outstanding float during transition?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Indemnification: bank's liability in case of failed credits or system outages causing settlement delays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 SLA for dispute resolution on nodal account transactions</w:t>
      </w:r>
      <w:r w:rsidDel="00000000" w:rsidR="00000000" w:rsidRPr="00000000">
        <w:rPr>
          <w:rtl w:val="0"/>
        </w:rPr>
      </w:r>
    </w:p>
    <w:p w:rsidR="00000000" w:rsidDel="00000000" w:rsidP="00000000" w:rsidRDefault="00000000" w:rsidRPr="00000000" w14:paraId="000001BE">
      <w:pPr>
        <w:spacing w:after="40" w:before="60" w:lineRule="auto"/>
        <w:rPr/>
      </w:pPr>
      <w:r w:rsidDel="00000000" w:rsidR="00000000" w:rsidRPr="00000000">
        <w:rPr>
          <w:rtl w:val="0"/>
        </w:rPr>
      </w:r>
    </w:p>
    <w:p w:rsidR="00000000" w:rsidDel="00000000" w:rsidP="00000000" w:rsidRDefault="00000000" w:rsidRPr="00000000" w14:paraId="000001BF">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3.5  Security &amp; Compliance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Bank's ISO 27001 / SOC 2 certification status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Two-factor authentication and IP whitelisting for API access to nodal account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residency: all nodal account data must be stored in India</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AML / KYB: bank must conduct its own KYB on PPSL before opening the nodal account</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the bank will provide audit support during RBI inspections of PPSL's PPI operations</w:t>
      </w:r>
      <w:r w:rsidDel="00000000" w:rsidR="00000000" w:rsidRPr="00000000">
        <w:rPr>
          <w:rtl w:val="0"/>
        </w:rPr>
      </w:r>
    </w:p>
    <w:p w:rsidR="00000000" w:rsidDel="00000000" w:rsidP="00000000" w:rsidRDefault="00000000" w:rsidRPr="00000000" w14:paraId="000001C5">
      <w:pPr>
        <w:spacing w:after="40" w:before="60" w:lineRule="auto"/>
        <w:rPr/>
      </w:pPr>
      <w:r w:rsidDel="00000000" w:rsidR="00000000" w:rsidRPr="00000000">
        <w:rPr>
          <w:rtl w:val="0"/>
        </w:rPr>
      </w:r>
    </w:p>
    <w:p w:rsidR="00000000" w:rsidDel="00000000" w:rsidP="00000000" w:rsidRDefault="00000000" w:rsidRPr="00000000" w14:paraId="000001C6">
      <w:pPr>
        <w:spacing w:after="60" w:before="80" w:lineRule="auto"/>
        <w:rPr/>
      </w:pPr>
      <w:r w:rsidDel="00000000" w:rsidR="00000000" w:rsidRPr="00000000">
        <w:rPr>
          <w:rtl w:val="0"/>
        </w:rPr>
      </w:r>
    </w:p>
    <w:p w:rsidR="00000000" w:rsidDel="00000000" w:rsidP="00000000" w:rsidRDefault="00000000" w:rsidRPr="00000000" w14:paraId="000001C7">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3.6  Recommended Shortlist Approach</w:t>
      </w:r>
      <w:r w:rsidDel="00000000" w:rsidR="00000000" w:rsidRPr="00000000">
        <w:rPr>
          <w:rtl w:val="0"/>
        </w:rPr>
      </w:r>
    </w:p>
    <w:p w:rsidR="00000000" w:rsidDel="00000000" w:rsidP="00000000" w:rsidRDefault="00000000" w:rsidRPr="00000000" w14:paraId="000001C8">
      <w:pPr>
        <w:spacing w:after="80" w:before="40" w:lineRule="auto"/>
        <w:rPr/>
      </w:pPr>
      <w:r w:rsidDel="00000000" w:rsidR="00000000" w:rsidRPr="00000000">
        <w:rPr>
          <w:rFonts w:ascii="Arial" w:cs="Arial" w:eastAsia="Arial" w:hAnsi="Arial"/>
          <w:color w:val="1a1a1a"/>
          <w:sz w:val="22"/>
          <w:szCs w:val="22"/>
          <w:rtl w:val="0"/>
        </w:rPr>
        <w:t xml:space="preserve">Run parallel RFP with at least two banks simultaneously. Evaluate on: (a) API maturity and sandbox availability, (b) interest rate on nodal float, (c) support for virtual sub-accounts, (d) prior PPI escrow experience. Sign with primary bank and maintain a secondary bank relationship for redundancy.</w:t>
      </w: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Step-by-Step Development Plan</w:t>
      </w:r>
      <w:r w:rsidDel="00000000" w:rsidR="00000000" w:rsidRPr="00000000">
        <w:rPr>
          <w:rtl w:val="0"/>
        </w:rPr>
      </w:r>
    </w:p>
    <w:p>
      <w:pPr/>
      <w:r>
        <w:rPr>
          <w:b/>
          <w:sz w:val="26"/>
        </w:rPr>
        <w:t>Wallet Load Guard — RBI Compliance Validation</w:t>
      </w:r>
    </w:p>
    <w:p>
      <w:pPr/>
      <w:r>
        <w:rPr>
          <w:sz w:val="20"/>
        </w:rPr>
        <w:t>Wallet Load Guard — RBI PPI Limit Validation</w:t>
      </w:r>
    </w:p>
    <w:p>
      <w:pPr/>
      <w:r>
        <w:rPr>
          <w:sz w:val="20"/>
        </w:rPr>
      </w:r>
    </w:p>
    <w:p>
      <w:pPr/>
      <w:r>
        <w:rPr>
          <w:sz w:val="20"/>
        </w:rPr>
        <w:t>The Wallet Load Guard is a pre-transaction validation layer that enforces RBI PPI limits before any wallet load (add money) transaction is processed. It runs 3 compliance checks and generates Claude AI explanations when a transaction is blocked.</w:t>
      </w:r>
    </w:p>
    <w:p>
      <w:pPr/>
      <w:r>
        <w:rPr>
          <w:sz w:val="20"/>
        </w:rPr>
      </w:r>
    </w:p>
    <w:p>
      <w:pPr/>
      <w:r>
        <w:rPr>
          <w:sz w:val="20"/>
        </w:rPr>
        <w:t>Three RBI Rules Validated:</w:t>
      </w:r>
    </w:p>
    <w:p>
      <w:pPr/>
      <w:r>
        <w:rPr>
          <w:sz w:val="20"/>
        </w:rPr>
        <w:t>1. BALANCE_CAP — Maximum wallet balance of ₹1,00,000 for all users</w:t>
      </w:r>
    </w:p>
    <w:p>
      <w:pPr/>
      <w:r>
        <w:rPr>
          <w:sz w:val="20"/>
        </w:rPr>
        <w:t>2. MONTHLY_LOAD — Maximum ₹2,00,000 total loads per calendar month</w:t>
      </w:r>
    </w:p>
    <w:p>
      <w:pPr/>
      <w:r>
        <w:rPr>
          <w:sz w:val="20"/>
        </w:rPr>
        <w:t>3. MIN_KYC_CAP — Maximum ₹10,000 balance for Minimum KYC users</w:t>
      </w:r>
    </w:p>
    <w:p>
      <w:pPr/>
      <w:r>
        <w:rPr>
          <w:sz w:val="20"/>
        </w:rPr>
      </w:r>
    </w:p>
    <w:p>
      <w:pPr/>
      <w:r>
        <w:rPr>
          <w:sz w:val="20"/>
        </w:rPr>
        <w:t>Architecture:</w:t>
      </w:r>
    </w:p>
    <w:p>
      <w:pPr/>
      <w:r>
        <w:rPr>
          <w:sz w:val="20"/>
        </w:rPr>
        <w:t>- Backend: mcp/services/wallet-load-guard.js — validation + Claude Haiku messages</w:t>
      </w:r>
    </w:p>
    <w:p>
      <w:pPr/>
      <w:r>
        <w:rPr>
          <w:sz w:val="20"/>
        </w:rPr>
        <w:t>- API: POST /api/wallet/validate-load, GET /api/wallet/load-guard-log</w:t>
      </w:r>
    </w:p>
    <w:p>
      <w:pPr/>
      <w:r>
        <w:rPr>
          <w:sz w:val="20"/>
        </w:rPr>
        <w:t>- UI: Add Money page with live helper text, block alerts, "Add max instead" button</w:t>
      </w:r>
    </w:p>
    <w:p>
      <w:pPr/>
      <w:r>
        <w:rPr>
          <w:sz w:val="20"/>
        </w:rPr>
        <w:t>- Admin: Load Guard Log panel on Dashboard (last 10 blocked attempts)</w:t>
      </w:r>
    </w:p>
    <w:p>
      <w:pPr/>
      <w:r>
        <w:rPr>
          <w:sz w:val="20"/>
        </w:rPr>
      </w:r>
    </w:p>
    <w:p>
      <w:pPr/>
      <w:r>
        <w:rPr>
          <w:sz w:val="20"/>
        </w:rPr>
        <w:t>Most restrictive rule wins when multiple rules fail.</w:t>
      </w:r>
    </w:p>
    <w:p w:rsidR="00000000" w:rsidDel="00000000" w:rsidP="00000000" w:rsidRDefault="00000000" w:rsidRPr="00000000" w14:paraId="000001CB">
      <w:pPr>
        <w:spacing w:after="80" w:before="40" w:lineRule="auto"/>
        <w:rPr/>
      </w:pPr>
      <w:r w:rsidDel="00000000" w:rsidR="00000000" w:rsidRPr="00000000">
        <w:rPr>
          <w:rFonts w:ascii="Arial" w:cs="Arial" w:eastAsia="Arial" w:hAnsi="Arial"/>
          <w:color w:val="1a1a1a"/>
          <w:sz w:val="22"/>
          <w:szCs w:val="22"/>
          <w:rtl w:val="0"/>
        </w:rPr>
        <w:t xml:space="preserve">The development plan is structured for maximum parallel execution. Multiple tracks run simultaneously within each phase. API contracts (OpenAPI specs) for all 18 blocks should be the first output — they serve as the precise input for Claude/Cursor-assisted development and eliminate ambiguity for the engineering team.</w:t>
      </w:r>
      <w:r w:rsidDel="00000000" w:rsidR="00000000" w:rsidRPr="00000000">
        <w:rPr>
          <w:rtl w:val="0"/>
        </w:rPr>
      </w:r>
    </w:p>
    <w:p w:rsidR="00000000" w:rsidDel="00000000" w:rsidP="00000000" w:rsidRDefault="00000000" w:rsidRPr="00000000" w14:paraId="000001CC">
      <w:pPr>
        <w:spacing w:after="8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1CD">
            <w:pPr>
              <w:pStyle w:val="Heading2"/>
              <w:rPr/>
            </w:pPr>
            <w:bookmarkStart w:colFirst="0" w:colLast="0" w:name="_heading=h.v5stvcvehcpq" w:id="0"/>
            <w:bookmarkEnd w:id="0"/>
            <w:r w:rsidDel="00000000" w:rsidR="00000000" w:rsidRPr="00000000">
              <w:rPr>
                <w:b w:val="1"/>
                <w:bCs w:val="1"/>
                <w:color w:val="ffffff"/>
                <w:sz w:val="28"/>
                <w:szCs w:val="28"/>
                <w:rtl w:val="0"/>
              </w:rPr>
              <w:t xml:space="preserve">Phase 0: Phase 0 — Pre-conditions &amp; Design</w:t>
            </w:r>
            <w:r w:rsidDel="00000000" w:rsidR="00000000" w:rsidRPr="00000000">
              <w:rPr>
                <w:color w:val="bdd3e8"/>
                <w:rtl w:val="0"/>
              </w:rPr>
              <w:t xml:space="preserve">  —  Resolve all regulatory and architectural blockers before a single line of code is written</w:t>
            </w:r>
            <w:r w:rsidDel="00000000" w:rsidR="00000000" w:rsidRPr="00000000">
              <w:rPr>
                <w:rtl w:val="0"/>
              </w:rPr>
            </w:r>
          </w:p>
        </w:tc>
      </w:tr>
    </w:tbl>
    <w:p w:rsidR="00000000" w:rsidDel="00000000" w:rsidP="00000000" w:rsidRDefault="00000000" w:rsidRPr="00000000" w14:paraId="000001CE">
      <w:pPr>
        <w:spacing w:after="40" w:before="8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Regulatory (Business / Legal)</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Confirm PPSL holds a valid PPI license from RBI (or initiate application — 3-6 months lead time)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Initiate escrow/nodal bank evaluation using the bank review criteria in Section 3 — shortlist 2 banks, negotiate in parallel</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Initiate NPCI engagement for PPSL UPI TPAP license or PSP sponsorship — longest regulatory lead time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Engage UIDAI / licensed KUA for Aadhaar eKYC access under PPSL entity</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Register PPSL as Reporting Entity with FIU-IND (for STR/CTR filing under PMLA)</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Legal review of escrow agreement, KYC data sharing agreements, and NPCI participation agreements</w:t>
      </w:r>
      <w:r w:rsidDel="00000000" w:rsidR="00000000" w:rsidRPr="00000000">
        <w:rPr>
          <w:rtl w:val="0"/>
        </w:rPr>
      </w:r>
    </w:p>
    <w:p w:rsidR="00000000" w:rsidDel="00000000" w:rsidP="00000000" w:rsidRDefault="00000000" w:rsidRPr="00000000" w14:paraId="000001D6">
      <w:pPr>
        <w:spacing w:after="40" w:before="80" w:lineRule="auto"/>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Architecture &amp; Design</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Define data isolation architecture: separate DB cluster/schema for PPSL wallet vs TPAP/PCL</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wallet ledger schema (double-entry): accounts, entries, transaction_intents, idempotency_keys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Define API contract for all 18 blocks (OpenAPI 3.0 specs) — this is the input for Claude/Cursor coding</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Define event schema for Kafka topics (wallet.created, wallet.credited, wallet.debited, kyc.updated, etc.)</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RBAC model for admin panel: roles, permissions, approval workflows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 up dev, staging, and production environments — separate from TPAP/PCL infra</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coding standards, PR review process, and automated testing requirements</w:t>
      </w:r>
      <w:r w:rsidDel="00000000" w:rsidR="00000000" w:rsidRPr="00000000">
        <w:rPr>
          <w:rtl w:val="0"/>
        </w:rPr>
      </w:r>
    </w:p>
    <w:p w:rsidR="00000000" w:rsidDel="00000000" w:rsidP="00000000" w:rsidRDefault="00000000" w:rsidRPr="00000000" w14:paraId="000001DF">
      <w:pPr>
        <w:spacing w:after="40" w:before="80" w:lineRule="auto"/>
        <w:rPr/>
      </w:pP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1E1">
            <w:pPr>
              <w:pStyle w:val="Heading2"/>
              <w:rPr/>
            </w:pPr>
            <w:bookmarkStart w:colFirst="0" w:colLast="0" w:name="_heading=h.w29rg4i2ve1" w:id="1"/>
            <w:bookmarkEnd w:id="1"/>
            <w:r w:rsidDel="00000000" w:rsidR="00000000" w:rsidRPr="00000000">
              <w:rPr>
                <w:b w:val="1"/>
                <w:bCs w:val="1"/>
                <w:color w:val="ffffff"/>
                <w:sz w:val="28"/>
                <w:szCs w:val="28"/>
                <w:rtl w:val="0"/>
              </w:rPr>
              <w:t xml:space="preserve">Phase 1: Phase 1 — Core Foundation (Parallel Tracks)</w:t>
            </w:r>
            <w:r w:rsidDel="00000000" w:rsidR="00000000" w:rsidRPr="00000000">
              <w:rPr>
                <w:color w:val="bdd3e8"/>
                <w:rtl w:val="0"/>
              </w:rPr>
              <w:t xml:space="preserve">  —  Build the irreducible minimum: ledger, KYC, limits, and nodal integration. All tracks run in parallel.</w:t>
            </w:r>
            <w:r w:rsidDel="00000000" w:rsidR="00000000" w:rsidRPr="00000000">
              <w:rPr>
                <w:rtl w:val="0"/>
              </w:rPr>
            </w:r>
          </w:p>
        </w:tc>
      </w:tr>
    </w:tbl>
    <w:p w:rsidR="00000000" w:rsidDel="00000000" w:rsidP="00000000" w:rsidRDefault="00000000" w:rsidRPr="00000000" w14:paraId="000001E2">
      <w:pPr>
        <w:spacing w:after="40" w:before="80" w:lineRule="auto"/>
        <w:rPr/>
      </w:pPr>
      <w:r w:rsidDel="00000000" w:rsidR="00000000" w:rsidRPr="00000000">
        <w:rPr>
          <w:rtl w:val="0"/>
        </w:rPr>
      </w:r>
    </w:p>
    <w:p w:rsidR="00000000" w:rsidDel="00000000" w:rsidP="00000000" w:rsidRDefault="00000000" w:rsidRPr="00000000" w14:paraId="000001E3">
      <w:pPr>
        <w:spacing w:after="80" w:before="40" w:lineRule="auto"/>
        <w:rPr/>
      </w:pPr>
      <w:r w:rsidDel="00000000" w:rsidR="00000000" w:rsidRPr="00000000">
        <w:rPr>
          <w:rFonts w:ascii="Arial" w:cs="Arial" w:eastAsia="Arial" w:hAnsi="Arial"/>
          <w:b w:val="1"/>
          <w:bCs w:val="1"/>
          <w:i w:val="1"/>
          <w:iCs w:val="1"/>
          <w:color w:val="0b4d3a"/>
          <w:sz w:val="20"/>
          <w:szCs w:val="20"/>
          <w:rtl w:val="0"/>
        </w:rPr>
        <w:t xml:space="preserve">All tracks in this phase run in parallel.</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Track A — Wallet Ledger &amp; Architecture (Block 01)</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Set up DB schema — wallet_accounts, ledger_entries, transaction_intents, idempotency_keys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Build Wallet Ledger service — POST /wallet/credit, /debit with double-entry enforcement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Build Balance Service — real-time balance derived from ledger, with Redis cache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Build Transaction Orchestrator — saga pattern for multi-leg transactions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Idempotency layer — idempotency key validation, duplicate detection, response caching</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Event sourcing — publish wallet.credited / wallet.debited events to Kafka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Load testing — 1000 TPS, verify ledger consistency under concurrent writes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Ledger audit — verify double-entry integrity, zero-sum checks</w:t>
      </w:r>
      <w:r w:rsidDel="00000000" w:rsidR="00000000" w:rsidRPr="00000000">
        <w:rPr>
          <w:rtl w:val="0"/>
        </w:rPr>
      </w:r>
    </w:p>
    <w:p w:rsidR="00000000" w:rsidDel="00000000" w:rsidP="00000000" w:rsidRDefault="00000000" w:rsidRPr="00000000" w14:paraId="000001ED">
      <w:pPr>
        <w:spacing w:after="40" w:before="8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Track B — KYC Stack (Block 03)</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User Profile Service — create, update, get user profile (reuse / adapt from existing Paytm)</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sdt>
        <w:sdtPr>
          <w:id w:val="18466109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Sprint 2: KYC Orchestrator — state machine: PENDING → AADHAAR_VERIFIED → PAN_VERIFIED → KYC_COMPLETE</w:t>
          </w:r>
        </w:sdtContent>
      </w:sdt>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Aadhaar OTP eKYC integration (via UIDAI / KUA) — test with UIDAI sandbox</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PAN verification API integration (ITD NSDL / Karza)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Risk Tiering Engine — assign Min-KYC / Full-KYC tier based on KYC status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Video KYC flow — integrate Video KYC vendor (IDfy / IDFC / others) — async review workflow</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KYC document encryption at rest, masking in logs, audit trail</w:t>
      </w:r>
      <w:r w:rsidDel="00000000" w:rsidR="00000000" w:rsidRPr="00000000">
        <w:rPr>
          <w:rtl w:val="0"/>
        </w:rPr>
      </w:r>
    </w:p>
    <w:p w:rsidR="00000000" w:rsidDel="00000000" w:rsidP="00000000" w:rsidRDefault="00000000" w:rsidRPr="00000000" w14:paraId="000001F6">
      <w:pPr>
        <w:spacing w:after="40" w:before="8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Track C — Limits Engine (Block 07)</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Limits config schema — ppi_types, limit_configs, limit_usage (rolling monthly)</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Seed limit configs for Min-KYC (₹10K) and Full-KYC (₹2L) — store in DB, not code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Limits check API — POST /limits/check — synchronous, &lt;50ms p99</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Limits commit / rollback API — atomic with ledger debit (distributed lock)</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Rolling monthly usage tracking — calendar month window, Redis counters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KYC upgrade limit reset — on tier change, reset to new tier immediately</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Admin override API — POST /limits/config with 4-eye approval workflow</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Limits breach alerting — webhook to risk engine on near-limit</w:t>
      </w:r>
      <w:r w:rsidDel="00000000" w:rsidR="00000000" w:rsidRPr="00000000">
        <w:rPr>
          <w:rtl w:val="0"/>
        </w:rPr>
      </w:r>
    </w:p>
    <w:p w:rsidR="00000000" w:rsidDel="00000000" w:rsidP="00000000" w:rsidRDefault="00000000" w:rsidRPr="00000000" w14:paraId="00000200">
      <w:pPr>
        <w:spacing w:after="40" w:before="8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Track D — Nodal/Escrow Bank Integration (Block 05)</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Nodal bank API integration setup — credentials, IP whitelisting, sandbox environment</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Inward credit listener — webhook / polling for UPI / NEFT / RTGS inflows into nodal</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Outward debit (bank transfer) API — for withdrawal and merchant settlement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Bank statement ingestion — SFTP / API pull, parse MT940 or bank-specific format</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Float ledger — internal record of expected float vs actual nodal balance</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Daily reconciliation job — match internal float ledger vs bank statement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Float threshold alerting — alert at 90% utilisation, block Add Money at 98%</w:t>
      </w:r>
      <w:r w:rsidDel="00000000" w:rsidR="00000000" w:rsidRPr="00000000">
        <w:rPr>
          <w:rtl w:val="0"/>
        </w:rPr>
      </w:r>
    </w:p>
    <w:p w:rsidR="00000000" w:rsidDel="00000000" w:rsidP="00000000" w:rsidRDefault="00000000" w:rsidRPr="00000000" w14:paraId="00000209">
      <w:pPr>
        <w:spacing w:after="40" w:before="8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0B">
            <w:pPr>
              <w:pStyle w:val="Heading2"/>
              <w:rPr/>
            </w:pPr>
            <w:bookmarkStart w:colFirst="0" w:colLast="0" w:name="_heading=h.rkz3mmft4rtw" w:id="2"/>
            <w:bookmarkEnd w:id="2"/>
            <w:r w:rsidDel="00000000" w:rsidR="00000000" w:rsidRPr="00000000">
              <w:rPr>
                <w:b w:val="1"/>
                <w:bCs w:val="1"/>
                <w:color w:val="ffffff"/>
                <w:sz w:val="28"/>
                <w:szCs w:val="28"/>
                <w:rtl w:val="0"/>
              </w:rPr>
              <w:t xml:space="preserve">Phase 2: Phase 2 — Money Movement &amp; Security (Parallel Tracks)</w:t>
            </w:r>
            <w:r w:rsidDel="00000000" w:rsidR="00000000" w:rsidRPr="00000000">
              <w:rPr>
                <w:color w:val="bdd3e8"/>
                <w:rtl w:val="0"/>
              </w:rPr>
              <w:t xml:space="preserve">  —  Enable all money flows: Add Money, Spend, P2P, Withdrawal. Wire in fraud/risk. Enable UPI.</w:t>
            </w:r>
            <w:r w:rsidDel="00000000" w:rsidR="00000000" w:rsidRPr="00000000">
              <w:rPr>
                <w:rtl w:val="0"/>
              </w:rPr>
            </w:r>
          </w:p>
        </w:tc>
      </w:tr>
    </w:tbl>
    <w:p w:rsidR="00000000" w:rsidDel="00000000" w:rsidP="00000000" w:rsidRDefault="00000000" w:rsidRPr="00000000" w14:paraId="0000020C">
      <w:pPr>
        <w:spacing w:after="40" w:before="80" w:lineRule="auto"/>
        <w:rPr/>
      </w:pPr>
      <w:r w:rsidDel="00000000" w:rsidR="00000000" w:rsidRPr="00000000">
        <w:rPr>
          <w:rtl w:val="0"/>
        </w:rPr>
      </w:r>
    </w:p>
    <w:p w:rsidR="00000000" w:rsidDel="00000000" w:rsidP="00000000" w:rsidRDefault="00000000" w:rsidRPr="00000000" w14:paraId="0000020D">
      <w:pPr>
        <w:spacing w:after="80" w:before="40" w:lineRule="auto"/>
        <w:rPr/>
      </w:pPr>
      <w:r w:rsidDel="00000000" w:rsidR="00000000" w:rsidRPr="00000000">
        <w:rPr>
          <w:rFonts w:ascii="Arial" w:cs="Arial" w:eastAsia="Arial" w:hAnsi="Arial"/>
          <w:b w:val="1"/>
          <w:bCs w:val="1"/>
          <w:i w:val="1"/>
          <w:iCs w:val="1"/>
          <w:color w:val="0b4d3a"/>
          <w:sz w:val="20"/>
          <w:szCs w:val="20"/>
          <w:rtl w:val="0"/>
        </w:rPr>
        <w:t xml:space="preserve">All tracks in this phase run in parallel.</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Track A — Money Movement Flows (Block 04)</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Add Money via UPI Collect — initiate UPI collect request, listen for credit, credit wallet on nodal confirmation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Add Money via Cards and Netbanking — integrate existing PPSL card/NB PG, credit wallet on PG success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Spend — merchant QR pay, debit wallet, post to nodal for merchant settlement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P2P Transfer — wallet-to-wallet, check limits, debit sender, credit receiver atomically</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Wallet-to-Bank Withdrawal — debit wallet, initiate IMPS/NEFT from nodal, update on confirmation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Bill Payment (BBPS) — use PPSL BBPOU status, debit wallet, initiate BBPS payment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Refunds Engine — credit wallet on refund trigger, handle source-instrument-vs-wallet routing</w:t>
      </w:r>
      <w:r w:rsidDel="00000000" w:rsidR="00000000" w:rsidRPr="00000000">
        <w:rPr>
          <w:rtl w:val="0"/>
        </w:rPr>
      </w:r>
    </w:p>
    <w:p w:rsidR="00000000" w:rsidDel="00000000" w:rsidP="00000000" w:rsidRDefault="00000000" w:rsidRPr="00000000" w14:paraId="00000216">
      <w:pPr>
        <w:spacing w:after="40" w:before="80" w:lineRule="auto"/>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Track B — Risk &amp; Fraud Engine (Block 06)</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Integrate MARS risk scoring into wallet transaction path — sync call in orchestrator</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Wallet-specific velocity rules — load-to-spend ratio, new-payee velocity, night-time txn rate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Velocity counters in Redis — per wallet, per device, per BIN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OTP / 2FA service — OTP generation, delivery via CPaaS, verification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ATO (account takeover) detection — device change + high-value txn triggers enhanced auth</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Risk event logging — write all risk decisions to risk_events table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Risk dashboard — view wallet risk events, block/unblock wallets from ops panel</w:t>
      </w:r>
      <w:r w:rsidDel="00000000" w:rsidR="00000000" w:rsidRPr="00000000">
        <w:rPr>
          <w:rtl w:val="0"/>
        </w:rPr>
      </w:r>
    </w:p>
    <w:p w:rsidR="00000000" w:rsidDel="00000000" w:rsidP="00000000" w:rsidRDefault="00000000" w:rsidRPr="00000000" w14:paraId="0000021F">
      <w:pPr>
        <w:spacing w:after="40" w:before="8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Track C — UPI Integration (Block 11)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NPCI UPI certification process — functional test cases, security audit (run in parallel with dev)</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VPA creation service — POST /upi/vpa/create, VPA format, uniqueness validation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UPI Pay (outgoing) — link wallet balance as funding source for UPI pay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UPI Collect (incoming to wallet) — register wallet UPI ID for collect requests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UPI AutoPay mandate — create/manage e-mandate for recurring wallet loads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UPI dispute management — integrate UPI chargeback flow with wallet refund engine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NPCI certification — submit test results, resolve audit findings</w:t>
      </w:r>
      <w:r w:rsidDel="00000000" w:rsidR="00000000" w:rsidRPr="00000000">
        <w:rPr>
          <w:rtl w:val="0"/>
        </w:rPr>
      </w:r>
    </w:p>
    <w:p w:rsidR="00000000" w:rsidDel="00000000" w:rsidP="00000000" w:rsidRDefault="00000000" w:rsidRPr="00000000" w14:paraId="00000228">
      <w:pPr>
        <w:spacing w:after="40" w:before="80" w:lineRule="auto"/>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Track D — Notification Engine (Block 13)</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Notification service setup — integrate with CPaaS/ConnectPlus APIs for SMS and push</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Transaction confirmation notifications — every debit/credit triggers SMS + push within 2 min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OTP delivery — SMS + WhatsApp channel, delivery confirmation tracking</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Alert templates — pre-approved templates for all wallet event types (DLT-registered)</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Notification preferences — user opt-in/out for non-mandatory communications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Email statements — monthly wallet statement PDF generation and email delivery</w:t>
      </w:r>
      <w:r w:rsidDel="00000000" w:rsidR="00000000" w:rsidRPr="00000000">
        <w:rPr>
          <w:rtl w:val="0"/>
        </w:rPr>
      </w:r>
    </w:p>
    <w:p w:rsidR="00000000" w:rsidDel="00000000" w:rsidP="00000000" w:rsidRDefault="00000000" w:rsidRPr="00000000" w14:paraId="00000230">
      <w:pPr>
        <w:spacing w:after="40" w:before="80" w:lineRule="auto"/>
        <w:rPr/>
      </w:pPr>
      <w:r w:rsidDel="00000000" w:rsidR="00000000" w:rsidRPr="00000000">
        <w:rPr>
          <w:rtl w:val="0"/>
        </w:rPr>
      </w:r>
    </w:p>
    <w:p w:rsidR="00000000" w:rsidDel="00000000" w:rsidP="00000000" w:rsidRDefault="00000000" w:rsidRPr="00000000" w14:paraId="00000231">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8"/>
                <w:szCs w:val="28"/>
                <w:rtl w:val="0"/>
              </w:rPr>
              <w:t xml:space="preserve">Phase 3: Phase 3 — Operations, Compliance &amp; Merchant</w:t>
            </w:r>
            <w:r w:rsidDel="00000000" w:rsidR="00000000" w:rsidRPr="00000000">
              <w:rPr>
                <w:rFonts w:ascii="Arial" w:cs="Arial" w:eastAsia="Arial" w:hAnsi="Arial"/>
                <w:color w:val="bdd3e8"/>
                <w:sz w:val="22"/>
                <w:szCs w:val="22"/>
                <w:rtl w:val="0"/>
              </w:rPr>
              <w:t xml:space="preserve">  —  Make PPSL operationally ready: admin tools, full recon, regulatory reporting, dispute management, merchant ecosystem.</w:t>
            </w:r>
            <w:r w:rsidDel="00000000" w:rsidR="00000000" w:rsidRPr="00000000">
              <w:rPr>
                <w:rtl w:val="0"/>
              </w:rPr>
            </w:r>
          </w:p>
        </w:tc>
      </w:tr>
    </w:tbl>
    <w:p w:rsidR="00000000" w:rsidDel="00000000" w:rsidP="00000000" w:rsidRDefault="00000000" w:rsidRPr="00000000" w14:paraId="00000233">
      <w:pPr>
        <w:spacing w:after="40" w:before="80" w:lineRule="auto"/>
        <w:rPr/>
      </w:pPr>
      <w:r w:rsidDel="00000000" w:rsidR="00000000" w:rsidRPr="00000000">
        <w:rPr>
          <w:rtl w:val="0"/>
        </w:rPr>
      </w:r>
    </w:p>
    <w:p w:rsidR="00000000" w:rsidDel="00000000" w:rsidP="00000000" w:rsidRDefault="00000000" w:rsidRPr="00000000" w14:paraId="00000234">
      <w:pPr>
        <w:spacing w:after="80" w:before="40" w:lineRule="auto"/>
        <w:rPr/>
      </w:pPr>
      <w:r w:rsidDel="00000000" w:rsidR="00000000" w:rsidRPr="00000000">
        <w:rPr>
          <w:rFonts w:ascii="Arial" w:cs="Arial" w:eastAsia="Arial" w:hAnsi="Arial"/>
          <w:b w:val="1"/>
          <w:bCs w:val="1"/>
          <w:i w:val="1"/>
          <w:iCs w:val="1"/>
          <w:color w:val="0b4d3a"/>
          <w:sz w:val="20"/>
          <w:szCs w:val="20"/>
          <w:rtl w:val="0"/>
        </w:rPr>
        <w:t xml:space="preserve">All tracks in this phase run in parallel.</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Track A — Admin &amp; Ops Panel (Block 15)</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Admin user management — RBAC schema, roles (Ops Agent, Compliance, Finance, System Admin)</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search + view — search by mobile, wallet ID, name; view balance, lifecycle, transactions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suspension / reactivation — with reason logging and customer notification trigger</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KYC override UI — ops agent can manually mark KYC verified with reason (audit logged)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Limits override — Finance role, dual approval, time-limited override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Killswitch / feature flags — per-feature enable/disable without deployment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Audit log viewer — complete log of all admin actions, exportable for RBI inspections</w:t>
      </w:r>
      <w:r w:rsidDel="00000000" w:rsidR="00000000" w:rsidRPr="00000000">
        <w:rPr>
          <w:rtl w:val="0"/>
        </w:rPr>
      </w:r>
    </w:p>
    <w:p w:rsidR="00000000" w:rsidDel="00000000" w:rsidP="00000000" w:rsidRDefault="00000000" w:rsidRPr="00000000" w14:paraId="0000023D">
      <w:pPr>
        <w:spacing w:after="40" w:before="80" w:lineRule="auto"/>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Track B — Reconciliation &amp; Reporting (Blocks 08 &amp; 09)</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Reconciliation engine — match internal ledger transactions vs nodal bank statement (daily job)</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Recon break identification — auto-flag mismatches, assign to ops queue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Recon dashboard — visual summary of breaks, resolution status, aging</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RBI PPI periodic report — auto-generate monthly/quarterly report from ledger data</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AML transaction monitoring — flag transactions matching STR criteria</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STR filing workflow — ops review flagged transactions, approve and file via FIU-IND FINNET 2.0</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Compliance calendar — task management for all recurring RBI/FIU-IND deadlines</w:t>
      </w:r>
      <w:r w:rsidDel="00000000" w:rsidR="00000000" w:rsidRPr="00000000">
        <w:rPr>
          <w:rtl w:val="0"/>
        </w:rPr>
      </w:r>
    </w:p>
    <w:p w:rsidR="00000000" w:rsidDel="00000000" w:rsidP="00000000" w:rsidRDefault="00000000" w:rsidRPr="00000000" w14:paraId="00000246">
      <w:pPr>
        <w:spacing w:after="40" w:before="80" w:lineRule="auto"/>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Track C — Dispute Management (Block 14)</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Dispute schema — disputes, dispute_events, assignments, SLA_log</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Customer dispute raise — POST /dispute/raise from consumer app</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Dispute auto-routing — failed txn disputes routed to settlement team, fraud disputes to risk team</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Ops dispute queue — view, assign, update, resolve disputes with audit trail</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SLA tracking — auto-escalate disputes approaching 30-day limit</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RBI Ombudsman case management — escalated disputes, response tracking</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Customer status updates — automated notifications on dispute status change via CPaaS</w:t>
      </w:r>
      <w:r w:rsidDel="00000000" w:rsidR="00000000" w:rsidRPr="00000000">
        <w:rPr>
          <w:rtl w:val="0"/>
        </w:rPr>
      </w:r>
    </w:p>
    <w:p w:rsidR="00000000" w:rsidDel="00000000" w:rsidP="00000000" w:rsidRDefault="00000000" w:rsidRPr="00000000" w14:paraId="0000024F">
      <w:pPr>
        <w:spacing w:after="40" w:before="80" w:lineRule="auto"/>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Track D — Merchant Ecosystem &amp; Wallet Lifecycle (Blocks 10 &amp; 12)</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Wallet lifecycle state machine — CREATED, ACTIVE, KYC_PENDING, SUSPENDED, CLOSED</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Wallet closure flow — ops/customer-initiated, remaining balance transfer, status update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Dormancy management — auto-flag wallets with no transaction for 12 months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Merchant wallet-acceptance enablement — toggle per merchant, wallet MDR config</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Wallet QR codes — issue Bharat QR / UPI QR linked to wallet VPA for Full-KYC wallets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Wallet merchant settlement track — separate settlement batch for wallet-funded transactions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KYC upgrade journey — in-app flow for Min-KYC to Full-KYC upgrade (limit increase)</w:t>
      </w:r>
      <w:r w:rsidDel="00000000" w:rsidR="00000000" w:rsidRPr="00000000">
        <w:rPr>
          <w:rtl w:val="0"/>
        </w:rPr>
      </w:r>
    </w:p>
    <w:p w:rsidR="00000000" w:rsidDel="00000000" w:rsidP="00000000" w:rsidRDefault="00000000" w:rsidRPr="00000000" w14:paraId="0000025A">
      <w:pPr>
        <w:spacing w:after="40" w:before="8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25C">
            <w:pPr>
              <w:pStyle w:val="Heading2"/>
              <w:rPr/>
            </w:pPr>
            <w:bookmarkStart w:colFirst="0" w:colLast="0" w:name="_heading=h.v9g92cnz83nc" w:id="3"/>
            <w:bookmarkEnd w:id="3"/>
            <w:r w:rsidDel="00000000" w:rsidR="00000000" w:rsidRPr="00000000">
              <w:rPr>
                <w:b w:val="1"/>
                <w:bCs w:val="1"/>
                <w:color w:val="ffffff"/>
                <w:sz w:val="28"/>
                <w:szCs w:val="28"/>
                <w:rtl w:val="0"/>
              </w:rPr>
              <w:t xml:space="preserve">Phase 4: Phase 4 — Consumer App &amp; Integration</w:t>
            </w:r>
            <w:r w:rsidDel="00000000" w:rsidR="00000000" w:rsidRPr="00000000">
              <w:rPr>
                <w:color w:val="bdd3e8"/>
                <w:rtl w:val="0"/>
              </w:rPr>
              <w:t xml:space="preserve">  —  Integrate all wallet functionality into Paytm consumer app. Internal testing, beta, and go-live.</w:t>
            </w:r>
            <w:r w:rsidDel="00000000" w:rsidR="00000000" w:rsidRPr="00000000">
              <w:rPr>
                <w:rtl w:val="0"/>
              </w:rPr>
            </w:r>
          </w:p>
        </w:tc>
      </w:tr>
    </w:tbl>
    <w:p w:rsidR="00000000" w:rsidDel="00000000" w:rsidP="00000000" w:rsidRDefault="00000000" w:rsidRPr="00000000" w14:paraId="0000025D">
      <w:pPr>
        <w:spacing w:after="40" w:before="80" w:lineRule="auto"/>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Consumer App Integration &amp; Go-Live</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BFF (Backend for Frontend) setup — separate BFF for consumer app, merchant portal, admin panel</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Consumer wallet module — balance display, add money, pay (QR + P2P), transaction history</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2: KYC upgrade journey in-app — Min-KYC to Full-KYC, Aadhaar + Video KYC flow</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Settings &amp; preferences — wallet PIN, biometric auth, notification preferences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3: End-to-end testing — all 18 blocks, all money flows, all compliance scenarios</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Security audit (VAPT) — mandatory before go-live, fix all critical/high findings</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4: RBI / compliance sign-off — internal compliance review, confirm all RBI directions met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5: Soft launch (internal beta) — 500 employee wallets, full monitoring</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5: Go-live — phased rollout: Min-KYC first (simpler), Full-KYC in subsequent wave</w:t>
      </w:r>
      <w:r w:rsidDel="00000000" w:rsidR="00000000" w:rsidRPr="00000000">
        <w:rPr>
          <w:rtl w:val="0"/>
        </w:rPr>
      </w:r>
    </w:p>
    <w:p w:rsidR="00000000" w:rsidDel="00000000" w:rsidP="00000000" w:rsidRDefault="00000000" w:rsidRPr="00000000" w14:paraId="00000268">
      <w:pPr>
        <w:spacing w:after="40" w:before="80" w:lineRule="auto"/>
        <w:rPr/>
      </w:pPr>
      <w:r w:rsidDel="00000000" w:rsidR="00000000" w:rsidRPr="00000000">
        <w:rPr>
          <w:rtl w:val="0"/>
        </w:rPr>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5. API Design Principles for Engineering Team</w:t>
      </w:r>
      <w:r w:rsidDel="00000000" w:rsidR="00000000" w:rsidRPr="00000000">
        <w:rPr>
          <w:rtl w:val="0"/>
        </w:rPr>
      </w:r>
    </w:p>
    <w:p w:rsidR="00000000" w:rsidDel="00000000" w:rsidP="00000000" w:rsidRDefault="00000000" w:rsidRPr="00000000" w14:paraId="0000026B">
      <w:pPr>
        <w:spacing w:after="80" w:before="40" w:lineRule="auto"/>
        <w:rPr/>
      </w:pPr>
      <w:r w:rsidDel="00000000" w:rsidR="00000000" w:rsidRPr="00000000">
        <w:rPr>
          <w:rFonts w:ascii="Arial" w:cs="Arial" w:eastAsia="Arial" w:hAnsi="Arial"/>
          <w:color w:val="1a1a1a"/>
          <w:sz w:val="22"/>
          <w:szCs w:val="22"/>
          <w:rtl w:val="0"/>
        </w:rPr>
        <w:t xml:space="preserve">The following principles must be followed when writing API specs and code for this wallet. These are the exact requirements for Claude/Cursor-assisted development.</w:t>
      </w:r>
      <w:r w:rsidDel="00000000" w:rsidR="00000000" w:rsidRPr="00000000">
        <w:rPr>
          <w:rtl w:val="0"/>
        </w:rPr>
      </w:r>
    </w:p>
    <w:p w:rsidR="00000000" w:rsidDel="00000000" w:rsidP="00000000" w:rsidRDefault="00000000" w:rsidRPr="00000000" w14:paraId="0000026C">
      <w:pPr>
        <w:spacing w:after="60" w:before="60" w:lineRule="auto"/>
        <w:rPr/>
      </w:pPr>
      <w:r w:rsidDel="00000000" w:rsidR="00000000" w:rsidRPr="00000000">
        <w:rPr>
          <w:rtl w:val="0"/>
        </w:rPr>
      </w:r>
    </w:p>
    <w:p w:rsidR="00000000" w:rsidDel="00000000" w:rsidP="00000000" w:rsidRDefault="00000000" w:rsidRPr="00000000" w14:paraId="0000026D">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5.1  Core Rules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APIs are REST, JSON, over HTTPS. No exceptions.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POST request requires an Idempotency-Key header. Duplicate requests with same key must return the same response, never double-process.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monetary amounts are in paise (integer). Never use float for money. ₹10 = 1000 paise.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timestamps are ISO 8601 UTC. Store in UTC, convert to IST only at display layer.</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API response includes: { status, data, error_code, error_message, trace_id, timestamp }</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HTTP status codes: 200 (success), 400 (bad request), 422 (validation error), 429 (rate limit), 500 (server error). Never return 200 for errors.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wallet mutation APIs (credit, debit, transfer) require: wallet_id, amount (paise), currency (INR), idempotency_key, initiator_type, initiator_id.</w:t>
      </w:r>
      <w:r w:rsidDel="00000000" w:rsidR="00000000" w:rsidRPr="00000000">
        <w:rPr>
          <w:rtl w:val="0"/>
        </w:rPr>
      </w:r>
    </w:p>
    <w:p w:rsidR="00000000" w:rsidDel="00000000" w:rsidP="00000000" w:rsidRDefault="00000000" w:rsidRPr="00000000" w14:paraId="00000275">
      <w:pPr>
        <w:spacing w:after="40" w:before="80" w:lineRule="auto"/>
        <w:rPr/>
      </w:pPr>
      <w:r w:rsidDel="00000000" w:rsidR="00000000" w:rsidRPr="00000000">
        <w:rPr>
          <w:rtl w:val="0"/>
        </w:rPr>
      </w:r>
    </w:p>
    <w:p w:rsidR="00000000" w:rsidDel="00000000" w:rsidP="00000000" w:rsidRDefault="00000000" w:rsidRPr="00000000" w14:paraId="00000276">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5.2  Security Requirements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APIs must validate JWT token (user) or service-to-service mTLS certificate.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PAN, Aadhaar, bank account numbers must never appear in API logs — mask before logging.</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Rate limiting: 100 requests/minute per wallet for read APIs, 10 requests/minute for mutation APIs.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admin APIs require MFA + RBAC role check. Log every call with actor and reason.</w:t>
      </w:r>
      <w:r w:rsidDel="00000000" w:rsidR="00000000" w:rsidRPr="00000000">
        <w:rPr>
          <w:rtl w:val="0"/>
        </w:rPr>
      </w:r>
    </w:p>
    <w:p w:rsidR="00000000" w:rsidDel="00000000" w:rsidP="00000000" w:rsidRDefault="00000000" w:rsidRPr="00000000" w14:paraId="0000027B">
      <w:pPr>
        <w:spacing w:after="40" w:before="80" w:lineRule="auto"/>
        <w:rPr/>
      </w:pPr>
      <w:r w:rsidDel="00000000" w:rsidR="00000000" w:rsidRPr="00000000">
        <w:rPr>
          <w:rtl w:val="0"/>
        </w:rPr>
      </w:r>
    </w:p>
    <w:p w:rsidR="00000000" w:rsidDel="00000000" w:rsidP="00000000" w:rsidRDefault="00000000" w:rsidRPr="00000000" w14:paraId="0000027C">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5.3  Ledger Contract (Critical)</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ledger entry is only created when a transaction is in CONFIRMED state — never on PENDING.</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Ledger entries are immutable. Never UPDATE or DELETE ledger rows. Corrections via reversal entries only.</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Balance is always derived: SELECT SUM(credits) - SUM(debits) FROM ledger_entries WHERE wallet_id = ?</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ledger entry must have: wallet_id, entry_type (CREDIT/DEBIT), amount_paise, currency, reference_id, transaction_type, created_at.</w:t>
      </w:r>
      <w:r w:rsidDel="00000000" w:rsidR="00000000" w:rsidRPr="00000000">
        <w:rPr>
          <w:rtl w:val="0"/>
        </w:rPr>
      </w:r>
    </w:p>
    <w:p w:rsidR="00000000" w:rsidDel="00000000" w:rsidP="00000000" w:rsidRDefault="00000000" w:rsidRPr="00000000" w14:paraId="00000281">
      <w:pPr>
        <w:spacing w:after="40" w:before="80" w:lineRule="auto"/>
        <w:rPr/>
      </w:pPr>
      <w:r w:rsidDel="00000000" w:rsidR="00000000" w:rsidRPr="00000000">
        <w:rPr>
          <w:rtl w:val="0"/>
        </w:rPr>
      </w:r>
    </w:p>
    <w:p w:rsidR="00000000" w:rsidDel="00000000" w:rsidP="00000000" w:rsidRDefault="00000000" w:rsidRPr="00000000" w14:paraId="00000282">
      <w:pPr>
        <w:pStyle w:val="Heading3"/>
        <w:spacing w:after="60" w:before="200" w:lineRule="auto"/>
        <w:rPr/>
      </w:pPr>
      <w:r w:rsidDel="00000000" w:rsidR="00000000" w:rsidRPr="00000000">
        <w:rPr>
          <w:rFonts w:ascii="Arial" w:cs="Arial" w:eastAsia="Arial" w:hAnsi="Arial"/>
          <w:b w:val="1"/>
          <w:bCs w:val="1"/>
          <w:color w:val="2c5f8a"/>
          <w:sz w:val="22"/>
          <w:szCs w:val="22"/>
          <w:rtl w:val="0"/>
        </w:rPr>
        <w:t xml:space="preserve">5.4  Event Schema (Kafka)</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Topic naming: wallet.{entity}.{action} — e.g., wallet.account.created, wallet.ledger.credited</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event: { event_id, event_type, wallet_id, payload, metadata: { trace_id, timestamp, source_service } }</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Events are at-least-once. Consumers must be idempotent. Use event_id for deduplication.</w:t>
      </w:r>
      <w:r w:rsidDel="00000000" w:rsidR="00000000" w:rsidRPr="00000000">
        <w:rPr>
          <w:rtl w:val="0"/>
        </w:rPr>
      </w:r>
    </w:p>
    <w:p w:rsidR="00000000" w:rsidDel="00000000" w:rsidP="00000000" w:rsidRDefault="00000000" w:rsidRPr="00000000" w14:paraId="00000286">
      <w:pPr>
        <w:rPr/>
      </w:pPr>
      <w:r w:rsidDel="00000000" w:rsidR="00000000" w:rsidRPr="00000000">
        <w:br w:type="page"/>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c5f8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NfZnhf3po3WXuJZNZ4nJzJIcUA==">CgMxLjAaJAoBMBIfCh0IB0IZCgVBcmlhbBIQQXJpYWwgVW5pY29kZSBNUxokCgExEh8KHQgHQhkKBUFyaWFsEhBBcmlhbCBVbmljb2RlIE1TMg5oLnY1c3R2Y3ZlaGNwcTINaC53MjlyZzRpMnZlMTIOaC5ya3ozbW1mdDRydHcyDmgudjlnOTJjbno4M25jOAByITFyME5JWE9BT21PS0h1VmxOd0thaExPY3JucFRNbEZQQQ==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2026-03-25T10:37:55.501Z</dcterms:created>
  <dc:creator>Un-named</dc:creator>
</cp:coreProperties>
</file>

<file path=docProps/custom.xml><?xml version="1.0" encoding="utf-8"?>
<Properties xmlns="http://schemas.openxmlformats.org/officeDocument/2006/custom-properties" xmlns:vt="http://schemas.openxmlformats.org/officeDocument/2006/docPropsVTypes"/>
</file>