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118" w:rsidRPr="009D6118" w:rsidRDefault="009D6118" w:rsidP="009D6118">
      <w:pPr>
        <w:rPr>
          <w:b/>
          <w:bCs/>
        </w:rPr>
      </w:pPr>
      <w:r w:rsidRPr="009D6118">
        <w:rPr>
          <w:b/>
          <w:bCs/>
        </w:rPr>
        <w:t>Market Overview: E-Commerce Boom Driving Global Logistics Expansion</w:t>
      </w:r>
    </w:p>
    <w:p w:rsidR="009D6118" w:rsidRDefault="009D6118" w:rsidP="009D6118">
      <w:r w:rsidRPr="009D6118">
        <w:t xml:space="preserve">The global </w:t>
      </w:r>
      <w:hyperlink r:id="rId5" w:history="1">
        <w:r w:rsidRPr="009D6118">
          <w:rPr>
            <w:rStyle w:val="Hyperlink"/>
          </w:rPr>
          <w:t>express and small parcel market</w:t>
        </w:r>
      </w:hyperlink>
      <w:r w:rsidRPr="009D6118">
        <w:t xml:space="preserve"> is witnessing a significant transformation, largely driven by the accelerated digitization of commerce and evolving consumer expectations. In 2024, the market was valued at </w:t>
      </w:r>
      <w:r w:rsidRPr="009D6118">
        <w:rPr>
          <w:b/>
          <w:bCs/>
        </w:rPr>
        <w:t>USD 476.65 billion</w:t>
      </w:r>
      <w:r w:rsidRPr="009D6118">
        <w:t xml:space="preserve">, and it is projected to reach approximately </w:t>
      </w:r>
      <w:r w:rsidRPr="009D6118">
        <w:rPr>
          <w:b/>
          <w:bCs/>
        </w:rPr>
        <w:t>USD 900.34 billion by 2032</w:t>
      </w:r>
      <w:r w:rsidRPr="009D6118">
        <w:t xml:space="preserve">, growing at a </w:t>
      </w:r>
      <w:r w:rsidRPr="009D6118">
        <w:rPr>
          <w:b/>
          <w:bCs/>
        </w:rPr>
        <w:t>compound annual growth rate (CAGR) of 8.3%</w:t>
      </w:r>
      <w:r w:rsidRPr="009D6118">
        <w:t>. This momentum is underpinned by a convergence of forces: rapid growth in online retail, cross-border trade expansion, urban population shifts, and aggressive investment in infrastructure. As a result, express and small parcel services are becoming central to the functioning of global supply chains, particularly in the crucial last-mile delivery segment.</w:t>
      </w:r>
    </w:p>
    <w:p w:rsidR="009D6118" w:rsidRDefault="009D6118" w:rsidP="009D6118">
      <w:pPr>
        <w:rPr>
          <w:b/>
          <w:bCs/>
          <w:lang w:val="en-IN"/>
        </w:rPr>
      </w:pPr>
    </w:p>
    <w:p w:rsidR="009D6118" w:rsidRPr="005861B0" w:rsidRDefault="009D6118" w:rsidP="009D6118">
      <w:r w:rsidRPr="005861B0">
        <w:rPr>
          <w:b/>
          <w:bCs/>
          <w:lang w:val="en-IN"/>
        </w:rPr>
        <w:t>Request Sample Report PDF (including TOC, Graphs &amp; Tables):</w:t>
      </w:r>
      <w:r w:rsidRPr="005861B0">
        <w:t> </w:t>
      </w:r>
      <w:hyperlink r:id="rId6" w:history="1">
        <w:r w:rsidRPr="00742693">
          <w:rPr>
            <w:rStyle w:val="Hyperlink"/>
          </w:rPr>
          <w:t>https://www.statsandresearch.com/request-sample/40575-express-and-small-parcel-market</w:t>
        </w:r>
      </w:hyperlink>
      <w:r>
        <w:t xml:space="preserve"> </w:t>
      </w:r>
    </w:p>
    <w:p w:rsidR="009D6118" w:rsidRPr="009D6118" w:rsidRDefault="009D6118" w:rsidP="009D6118"/>
    <w:p w:rsidR="009D6118" w:rsidRPr="009D6118" w:rsidRDefault="009D6118" w:rsidP="009D6118">
      <w:pPr>
        <w:rPr>
          <w:b/>
          <w:bCs/>
        </w:rPr>
      </w:pPr>
      <w:r w:rsidRPr="009D6118">
        <w:rPr>
          <w:b/>
          <w:bCs/>
        </w:rPr>
        <w:t>Key Market Drivers</w:t>
      </w:r>
    </w:p>
    <w:p w:rsidR="009D6118" w:rsidRPr="009D6118" w:rsidRDefault="009D6118" w:rsidP="009D6118">
      <w:pPr>
        <w:rPr>
          <w:b/>
          <w:bCs/>
        </w:rPr>
      </w:pPr>
      <w:r w:rsidRPr="009D6118">
        <w:rPr>
          <w:b/>
          <w:bCs/>
        </w:rPr>
        <w:t>1. The E-Commerce Revolution</w:t>
      </w:r>
    </w:p>
    <w:p w:rsidR="009D6118" w:rsidRPr="009D6118" w:rsidRDefault="009D6118" w:rsidP="009D6118">
      <w:r w:rsidRPr="009D6118">
        <w:t xml:space="preserve">The global e-commerce landscape continues to evolve at breakneck speed, with industry giants such as Amazon, </w:t>
      </w:r>
      <w:proofErr w:type="spellStart"/>
      <w:r w:rsidRPr="009D6118">
        <w:t>Alibaba</w:t>
      </w:r>
      <w:proofErr w:type="spellEnd"/>
      <w:r w:rsidRPr="009D6118">
        <w:t xml:space="preserve">, and </w:t>
      </w:r>
      <w:proofErr w:type="spellStart"/>
      <w:r w:rsidRPr="009D6118">
        <w:t>Flipkart</w:t>
      </w:r>
      <w:proofErr w:type="spellEnd"/>
      <w:r w:rsidRPr="009D6118">
        <w:t xml:space="preserve"> leading the charge. This surge in online retail has led to an exponential rise in parcel shipment volumes, prompting logistics providers to adapt swiftly. Modern consumers now expect delivery timelines as short as same-day or next-day service, necessitating rapid logistics recalibration. This includes expanding warehouse capacity closer to consumers, implementing real-time tracking, and optimizing inventory systems. Additionally, the rise of subscription-based delivery services, </w:t>
      </w:r>
      <w:proofErr w:type="spellStart"/>
      <w:r w:rsidRPr="009D6118">
        <w:t>omnichannel</w:t>
      </w:r>
      <w:proofErr w:type="spellEnd"/>
      <w:r w:rsidRPr="009D6118">
        <w:t xml:space="preserve"> shopping experiences, and mobile-first retail platforms further intensifies the pressure on logistics networks to deliver faster and smarter.</w:t>
      </w:r>
    </w:p>
    <w:p w:rsidR="009D6118" w:rsidRPr="009D6118" w:rsidRDefault="009D6118" w:rsidP="009D6118">
      <w:pPr>
        <w:rPr>
          <w:b/>
          <w:bCs/>
        </w:rPr>
      </w:pPr>
      <w:r w:rsidRPr="009D6118">
        <w:rPr>
          <w:b/>
          <w:bCs/>
        </w:rPr>
        <w:t>2. Urbanization and Demographic Transformation</w:t>
      </w:r>
    </w:p>
    <w:p w:rsidR="009D6118" w:rsidRPr="009D6118" w:rsidRDefault="009D6118" w:rsidP="009D6118">
      <w:r w:rsidRPr="009D6118">
        <w:t xml:space="preserve">The ongoing rural-to-urban migration, particularly across developing economies, is reshaping consumer behavior and logistics demand. Urban consumers place a premium on convenience, which fuels demand for features such as flexible delivery windows, real-time location tracking, and micro-fulfillment centers. As cities expand and middle-income populations rise in regions such as </w:t>
      </w:r>
      <w:r w:rsidRPr="009D6118">
        <w:rPr>
          <w:b/>
          <w:bCs/>
        </w:rPr>
        <w:t>Asia-Pacific, Latin America, and Africa</w:t>
      </w:r>
      <w:r w:rsidRPr="009D6118">
        <w:t>, the need for efficient, scalable delivery networks grows significantly. This demographic shift is a key enabler of parcel service expansion in emerging markets.</w:t>
      </w:r>
    </w:p>
    <w:p w:rsidR="009D6118" w:rsidRPr="009D6118" w:rsidRDefault="009D6118" w:rsidP="009D6118">
      <w:pPr>
        <w:rPr>
          <w:b/>
          <w:bCs/>
        </w:rPr>
      </w:pPr>
      <w:r w:rsidRPr="009D6118">
        <w:rPr>
          <w:b/>
          <w:bCs/>
        </w:rPr>
        <w:t>3. The Rise of Green Logistics</w:t>
      </w:r>
    </w:p>
    <w:p w:rsidR="009D6118" w:rsidRPr="009D6118" w:rsidRDefault="009D6118" w:rsidP="009D6118">
      <w:r w:rsidRPr="009D6118">
        <w:t xml:space="preserve">Environmental sustainability has emerged as both a consumer expectation and a regulatory requirement. Logistics providers are increasingly adopting </w:t>
      </w:r>
      <w:r w:rsidRPr="009D6118">
        <w:rPr>
          <w:b/>
          <w:bCs/>
        </w:rPr>
        <w:t>green delivery models</w:t>
      </w:r>
      <w:r w:rsidRPr="009D6118">
        <w:t xml:space="preserve">, integrating electric and hybrid vehicles, bicycle couriers, solar-powered facilities, and intelligent route optimization tools to </w:t>
      </w:r>
      <w:r w:rsidRPr="009D6118">
        <w:lastRenderedPageBreak/>
        <w:t xml:space="preserve">minimize carbon emissions. In markets such as the </w:t>
      </w:r>
      <w:r w:rsidRPr="009D6118">
        <w:rPr>
          <w:b/>
          <w:bCs/>
        </w:rPr>
        <w:t>European Union and North America</w:t>
      </w:r>
      <w:r w:rsidRPr="009D6118">
        <w:t>, stringent environmental regulations are pushing companies to adopt eco-friendly practices. These shifts are not merely regulatory obligations but are being embraced as competitive differentiators by major logistics players.</w:t>
      </w:r>
    </w:p>
    <w:p w:rsidR="009D6118" w:rsidRPr="009D6118" w:rsidRDefault="009D6118" w:rsidP="009D6118"/>
    <w:p w:rsidR="009D6118" w:rsidRPr="009D6118" w:rsidRDefault="009D6118" w:rsidP="009D6118">
      <w:pPr>
        <w:rPr>
          <w:b/>
          <w:bCs/>
        </w:rPr>
      </w:pPr>
      <w:r w:rsidRPr="009D6118">
        <w:rPr>
          <w:b/>
          <w:bCs/>
        </w:rPr>
        <w:t>Global Express and Small Parcel Market Segmentation Analysis</w:t>
      </w:r>
    </w:p>
    <w:p w:rsidR="009D6118" w:rsidRPr="009D6118" w:rsidRDefault="009D6118" w:rsidP="009D6118">
      <w:pPr>
        <w:rPr>
          <w:b/>
          <w:bCs/>
        </w:rPr>
      </w:pPr>
      <w:r w:rsidRPr="009D6118">
        <w:rPr>
          <w:b/>
          <w:bCs/>
        </w:rPr>
        <w:t>By Service Type</w:t>
      </w:r>
    </w:p>
    <w:p w:rsidR="009D6118" w:rsidRPr="009D6118" w:rsidRDefault="009D6118" w:rsidP="009D6118">
      <w:pPr>
        <w:numPr>
          <w:ilvl w:val="0"/>
          <w:numId w:val="1"/>
        </w:numPr>
      </w:pPr>
      <w:r w:rsidRPr="009D6118">
        <w:rPr>
          <w:b/>
          <w:bCs/>
        </w:rPr>
        <w:t>Standard Delivery</w:t>
      </w:r>
      <w:r w:rsidRPr="009D6118">
        <w:t xml:space="preserve"> holds the largest market share, favored for its cost-effectiveness and reliability in handling non-urgent shipments. Its dominance is particularly evident in e-commerce and retail sectors.</w:t>
      </w:r>
    </w:p>
    <w:p w:rsidR="009D6118" w:rsidRPr="009D6118" w:rsidRDefault="009D6118" w:rsidP="009D6118">
      <w:pPr>
        <w:numPr>
          <w:ilvl w:val="0"/>
          <w:numId w:val="1"/>
        </w:numPr>
      </w:pPr>
      <w:r w:rsidRPr="009D6118">
        <w:rPr>
          <w:b/>
          <w:bCs/>
        </w:rPr>
        <w:t>Express Delivery</w:t>
      </w:r>
      <w:r w:rsidRPr="009D6118">
        <w:t xml:space="preserve"> is witnessing growing adoption, especially among vendors dealing in high-value or perishable goods. It is also widely used in B2B segments where speed and efficiency are critical.</w:t>
      </w:r>
    </w:p>
    <w:p w:rsidR="009D6118" w:rsidRPr="009D6118" w:rsidRDefault="009D6118" w:rsidP="009D6118">
      <w:pPr>
        <w:numPr>
          <w:ilvl w:val="0"/>
          <w:numId w:val="1"/>
        </w:numPr>
      </w:pPr>
      <w:r w:rsidRPr="009D6118">
        <w:rPr>
          <w:b/>
          <w:bCs/>
        </w:rPr>
        <w:t>Same-Day Delivery</w:t>
      </w:r>
      <w:r w:rsidRPr="009D6118">
        <w:t xml:space="preserve"> is rapidly emerging in densely populated urban centers. This segment is bolstered by the availability of advanced fulfillment infrastructure and the demand for instant gratification among consumers.</w:t>
      </w:r>
    </w:p>
    <w:p w:rsidR="009D6118" w:rsidRPr="009D6118" w:rsidRDefault="009D6118" w:rsidP="009D6118">
      <w:pPr>
        <w:rPr>
          <w:b/>
          <w:bCs/>
        </w:rPr>
      </w:pPr>
      <w:r w:rsidRPr="009D6118">
        <w:rPr>
          <w:b/>
          <w:bCs/>
        </w:rPr>
        <w:t>By Destination</w:t>
      </w:r>
    </w:p>
    <w:p w:rsidR="009D6118" w:rsidRPr="009D6118" w:rsidRDefault="009D6118" w:rsidP="009D6118">
      <w:pPr>
        <w:numPr>
          <w:ilvl w:val="0"/>
          <w:numId w:val="2"/>
        </w:numPr>
      </w:pPr>
      <w:r w:rsidRPr="009D6118">
        <w:rPr>
          <w:b/>
          <w:bCs/>
        </w:rPr>
        <w:t>Domestic Parcel Services</w:t>
      </w:r>
      <w:r w:rsidRPr="009D6118">
        <w:t xml:space="preserve"> command a substantial share of the market, driven by intra-country online purchases, robust domestic logistics networks, and growing </w:t>
      </w:r>
      <w:proofErr w:type="spellStart"/>
      <w:r w:rsidRPr="009D6118">
        <w:t>hyperlocal</w:t>
      </w:r>
      <w:proofErr w:type="spellEnd"/>
      <w:r w:rsidRPr="009D6118">
        <w:t xml:space="preserve"> commerce models.</w:t>
      </w:r>
    </w:p>
    <w:p w:rsidR="009D6118" w:rsidRPr="009D6118" w:rsidRDefault="009D6118" w:rsidP="009D6118">
      <w:pPr>
        <w:numPr>
          <w:ilvl w:val="0"/>
          <w:numId w:val="2"/>
        </w:numPr>
      </w:pPr>
      <w:r w:rsidRPr="009D6118">
        <w:rPr>
          <w:b/>
          <w:bCs/>
        </w:rPr>
        <w:t>International Shipments</w:t>
      </w:r>
      <w:r w:rsidRPr="009D6118">
        <w:t xml:space="preserve"> are fueled by increasing cross-border trade, </w:t>
      </w:r>
      <w:proofErr w:type="spellStart"/>
      <w:r w:rsidRPr="009D6118">
        <w:t>diaspora</w:t>
      </w:r>
      <w:proofErr w:type="spellEnd"/>
      <w:r w:rsidRPr="009D6118">
        <w:t xml:space="preserve"> shopping behavior, and global supply chain integration. Market liberalization and digital trade platforms further support this segment.</w:t>
      </w:r>
    </w:p>
    <w:p w:rsidR="009D6118" w:rsidRPr="009D6118" w:rsidRDefault="009D6118" w:rsidP="009D6118">
      <w:pPr>
        <w:rPr>
          <w:b/>
          <w:bCs/>
        </w:rPr>
      </w:pPr>
      <w:r w:rsidRPr="009D6118">
        <w:rPr>
          <w:b/>
          <w:bCs/>
        </w:rPr>
        <w:t>By Business Model</w:t>
      </w:r>
    </w:p>
    <w:p w:rsidR="009D6118" w:rsidRPr="009D6118" w:rsidRDefault="009D6118" w:rsidP="009D6118">
      <w:pPr>
        <w:numPr>
          <w:ilvl w:val="0"/>
          <w:numId w:val="3"/>
        </w:numPr>
      </w:pPr>
      <w:r w:rsidRPr="009D6118">
        <w:rPr>
          <w:b/>
          <w:bCs/>
        </w:rPr>
        <w:t>Business-to-Consumer (B2C)</w:t>
      </w:r>
      <w:r w:rsidRPr="009D6118">
        <w:t xml:space="preserve"> remains the fastest-growing model, driven by the massive expansion of online marketplaces and the need for last-mile delivery innovations such as parcel lockers and app-based tracking.</w:t>
      </w:r>
    </w:p>
    <w:p w:rsidR="009D6118" w:rsidRPr="009D6118" w:rsidRDefault="009D6118" w:rsidP="009D6118">
      <w:pPr>
        <w:numPr>
          <w:ilvl w:val="0"/>
          <w:numId w:val="3"/>
        </w:numPr>
      </w:pPr>
      <w:r w:rsidRPr="009D6118">
        <w:rPr>
          <w:b/>
          <w:bCs/>
        </w:rPr>
        <w:t>Business-to-Business (B2B)</w:t>
      </w:r>
      <w:r w:rsidRPr="009D6118">
        <w:t xml:space="preserve"> continues to serve industrial and wholesale supply chains, providing reliable, bulk-oriented logistics services.</w:t>
      </w:r>
    </w:p>
    <w:p w:rsidR="009D6118" w:rsidRPr="009D6118" w:rsidRDefault="009D6118" w:rsidP="009D6118">
      <w:pPr>
        <w:numPr>
          <w:ilvl w:val="0"/>
          <w:numId w:val="3"/>
        </w:numPr>
      </w:pPr>
      <w:r w:rsidRPr="009D6118">
        <w:rPr>
          <w:b/>
          <w:bCs/>
        </w:rPr>
        <w:t>Consumer-to-Consumer (C2C)</w:t>
      </w:r>
      <w:r w:rsidRPr="009D6118">
        <w:t xml:space="preserve"> is on the rise thanks to secondhand marketplaces and peer-to-peer platforms like eBay, OLX, and </w:t>
      </w:r>
      <w:proofErr w:type="spellStart"/>
      <w:r w:rsidRPr="009D6118">
        <w:t>Facebook</w:t>
      </w:r>
      <w:proofErr w:type="spellEnd"/>
      <w:r w:rsidRPr="009D6118">
        <w:t xml:space="preserve"> Marketplace, which require flexible and affordable parcel solutions.</w:t>
      </w:r>
    </w:p>
    <w:p w:rsidR="009D6118" w:rsidRPr="009D6118" w:rsidRDefault="009D6118" w:rsidP="009D6118">
      <w:pPr>
        <w:rPr>
          <w:b/>
          <w:bCs/>
        </w:rPr>
      </w:pPr>
      <w:r w:rsidRPr="009D6118">
        <w:rPr>
          <w:b/>
          <w:bCs/>
        </w:rPr>
        <w:t>By Mode of Transport</w:t>
      </w:r>
    </w:p>
    <w:p w:rsidR="009D6118" w:rsidRPr="009D6118" w:rsidRDefault="009D6118" w:rsidP="009D6118">
      <w:pPr>
        <w:numPr>
          <w:ilvl w:val="0"/>
          <w:numId w:val="4"/>
        </w:numPr>
      </w:pPr>
      <w:r w:rsidRPr="009D6118">
        <w:rPr>
          <w:b/>
          <w:bCs/>
        </w:rPr>
        <w:lastRenderedPageBreak/>
        <w:t>Road Transport</w:t>
      </w:r>
      <w:r w:rsidRPr="009D6118">
        <w:t xml:space="preserve"> remains the dominant transport mode due to its flexibility, vast network coverage, and cost-efficiency in short-to-mid distance deliveries.</w:t>
      </w:r>
    </w:p>
    <w:p w:rsidR="009D6118" w:rsidRPr="009D6118" w:rsidRDefault="009D6118" w:rsidP="009D6118">
      <w:pPr>
        <w:numPr>
          <w:ilvl w:val="0"/>
          <w:numId w:val="4"/>
        </w:numPr>
      </w:pPr>
      <w:r w:rsidRPr="009D6118">
        <w:rPr>
          <w:b/>
          <w:bCs/>
        </w:rPr>
        <w:t>Air Freight</w:t>
      </w:r>
      <w:r w:rsidRPr="009D6118">
        <w:t xml:space="preserve"> is vital for time-sensitive and international deliveries, especially for express and high-value parcels.</w:t>
      </w:r>
    </w:p>
    <w:p w:rsidR="009D6118" w:rsidRPr="009D6118" w:rsidRDefault="009D6118" w:rsidP="009D6118">
      <w:pPr>
        <w:numPr>
          <w:ilvl w:val="0"/>
          <w:numId w:val="4"/>
        </w:numPr>
      </w:pPr>
      <w:r w:rsidRPr="009D6118">
        <w:rPr>
          <w:b/>
          <w:bCs/>
        </w:rPr>
        <w:t>Rail Transport</w:t>
      </w:r>
      <w:r w:rsidRPr="009D6118">
        <w:t xml:space="preserve"> is gaining traction in intercontinental trade, especially across </w:t>
      </w:r>
      <w:r w:rsidRPr="009D6118">
        <w:rPr>
          <w:b/>
          <w:bCs/>
        </w:rPr>
        <w:t>Europe and Asia</w:t>
      </w:r>
      <w:r w:rsidRPr="009D6118">
        <w:t>, where improved infrastructure and trade corridors support rail-based logistics.</w:t>
      </w:r>
    </w:p>
    <w:p w:rsidR="009D6118" w:rsidRPr="009D6118" w:rsidRDefault="009D6118" w:rsidP="009D6118">
      <w:pPr>
        <w:numPr>
          <w:ilvl w:val="0"/>
          <w:numId w:val="4"/>
        </w:numPr>
      </w:pPr>
      <w:r w:rsidRPr="009D6118">
        <w:rPr>
          <w:b/>
          <w:bCs/>
        </w:rPr>
        <w:t>Sea Freight</w:t>
      </w:r>
      <w:r w:rsidRPr="009D6118">
        <w:t xml:space="preserve"> continues to serve as the most economical mode for bulk international shipments, particularly between major global ports.</w:t>
      </w:r>
    </w:p>
    <w:p w:rsidR="009D6118" w:rsidRPr="009D6118" w:rsidRDefault="009D6118" w:rsidP="009D6118">
      <w:pPr>
        <w:rPr>
          <w:b/>
          <w:bCs/>
        </w:rPr>
      </w:pPr>
      <w:r w:rsidRPr="009D6118">
        <w:rPr>
          <w:b/>
          <w:bCs/>
        </w:rPr>
        <w:t>By End-Use Industry</w:t>
      </w:r>
    </w:p>
    <w:p w:rsidR="009D6118" w:rsidRPr="009D6118" w:rsidRDefault="009D6118" w:rsidP="009D6118">
      <w:pPr>
        <w:numPr>
          <w:ilvl w:val="0"/>
          <w:numId w:val="5"/>
        </w:numPr>
      </w:pPr>
      <w:r w:rsidRPr="009D6118">
        <w:rPr>
          <w:b/>
          <w:bCs/>
        </w:rPr>
        <w:t>E-commerce</w:t>
      </w:r>
      <w:r w:rsidRPr="009D6118">
        <w:t xml:space="preserve"> is the largest end-use segment, accounting for close to 40% of all express and small parcel shipments due to increasing online purchases.</w:t>
      </w:r>
    </w:p>
    <w:p w:rsidR="009D6118" w:rsidRPr="009D6118" w:rsidRDefault="009D6118" w:rsidP="009D6118">
      <w:pPr>
        <w:numPr>
          <w:ilvl w:val="0"/>
          <w:numId w:val="5"/>
        </w:numPr>
      </w:pPr>
      <w:r w:rsidRPr="009D6118">
        <w:rPr>
          <w:b/>
          <w:bCs/>
        </w:rPr>
        <w:t>Healthcare and Pharmaceuticals</w:t>
      </w:r>
      <w:r w:rsidRPr="009D6118">
        <w:t xml:space="preserve"> require highly precise, temperature-sensitive, and time-critical deliveries, especially for vaccines, diagnostics, and surgical supplies.</w:t>
      </w:r>
    </w:p>
    <w:p w:rsidR="009D6118" w:rsidRPr="009D6118" w:rsidRDefault="009D6118" w:rsidP="009D6118">
      <w:pPr>
        <w:numPr>
          <w:ilvl w:val="0"/>
          <w:numId w:val="5"/>
        </w:numPr>
      </w:pPr>
      <w:r w:rsidRPr="009D6118">
        <w:rPr>
          <w:b/>
          <w:bCs/>
        </w:rPr>
        <w:t>Manufacturing and Retail</w:t>
      </w:r>
      <w:r w:rsidRPr="009D6118">
        <w:t xml:space="preserve"> sectors rely on parcel services to maintain just-in-time supply chains, ensuring timely replenishment and operational continuity.</w:t>
      </w:r>
    </w:p>
    <w:p w:rsidR="009D6118" w:rsidRPr="009D6118" w:rsidRDefault="009D6118" w:rsidP="009D6118">
      <w:pPr>
        <w:numPr>
          <w:ilvl w:val="0"/>
          <w:numId w:val="5"/>
        </w:numPr>
      </w:pPr>
      <w:r w:rsidRPr="009D6118">
        <w:rPr>
          <w:b/>
          <w:bCs/>
        </w:rPr>
        <w:t>Financial Services</w:t>
      </w:r>
      <w:r w:rsidRPr="009D6118">
        <w:t>, including banks and insurance firms, demand secure, traceable parcel services for document delivery and high-value item transport.</w:t>
      </w:r>
    </w:p>
    <w:p w:rsidR="009D6118" w:rsidRDefault="009D6118" w:rsidP="009D6118">
      <w:pPr>
        <w:rPr>
          <w:b/>
          <w:bCs/>
          <w:lang w:val="en-IN"/>
        </w:rPr>
      </w:pPr>
    </w:p>
    <w:p w:rsidR="009D6118" w:rsidRPr="005861B0" w:rsidRDefault="009D6118" w:rsidP="009D6118">
      <w:r w:rsidRPr="005861B0">
        <w:rPr>
          <w:b/>
          <w:bCs/>
          <w:lang w:val="en-IN"/>
        </w:rPr>
        <w:t>Get up to 30%-40% Discount:</w:t>
      </w:r>
      <w:r w:rsidRPr="005861B0">
        <w:t> </w:t>
      </w:r>
      <w:hyperlink r:id="rId7" w:history="1">
        <w:r w:rsidRPr="00742693">
          <w:rPr>
            <w:rStyle w:val="Hyperlink"/>
          </w:rPr>
          <w:t>https://www.statsandresearch.com/check-discount/40575-express-and-small-parcel-market</w:t>
        </w:r>
      </w:hyperlink>
      <w:r>
        <w:t xml:space="preserve"> </w:t>
      </w:r>
    </w:p>
    <w:p w:rsidR="009D6118" w:rsidRPr="009D6118" w:rsidRDefault="009D6118" w:rsidP="009D6118"/>
    <w:p w:rsidR="009D6118" w:rsidRPr="009D6118" w:rsidRDefault="009D6118" w:rsidP="009D6118">
      <w:pPr>
        <w:rPr>
          <w:b/>
          <w:bCs/>
        </w:rPr>
      </w:pPr>
      <w:r w:rsidRPr="009D6118">
        <w:rPr>
          <w:b/>
          <w:bCs/>
        </w:rPr>
        <w:t>Regional Outlook</w:t>
      </w:r>
    </w:p>
    <w:p w:rsidR="009D6118" w:rsidRPr="009D6118" w:rsidRDefault="009D6118" w:rsidP="009D6118">
      <w:pPr>
        <w:rPr>
          <w:b/>
          <w:bCs/>
        </w:rPr>
      </w:pPr>
      <w:r w:rsidRPr="009D6118">
        <w:rPr>
          <w:b/>
          <w:bCs/>
        </w:rPr>
        <w:t>Asia-Pacific</w:t>
      </w:r>
    </w:p>
    <w:p w:rsidR="009D6118" w:rsidRPr="009D6118" w:rsidRDefault="009D6118" w:rsidP="009D6118">
      <w:r w:rsidRPr="009D6118">
        <w:t xml:space="preserve">This region is the global frontrunner, holding a </w:t>
      </w:r>
      <w:r w:rsidRPr="009D6118">
        <w:rPr>
          <w:b/>
          <w:bCs/>
        </w:rPr>
        <w:t>36% market share in 2023</w:t>
      </w:r>
      <w:r w:rsidRPr="009D6118">
        <w:t xml:space="preserve">. The high adoption rate of mobile commerce, the expansion of online retail, and infrastructure support from governments make this a hotspot for express logistics growth. The region is expected to register a </w:t>
      </w:r>
      <w:r w:rsidRPr="009D6118">
        <w:rPr>
          <w:b/>
          <w:bCs/>
        </w:rPr>
        <w:t>CAGR of 8.8% through 2031</w:t>
      </w:r>
      <w:r w:rsidRPr="009D6118">
        <w:t>.</w:t>
      </w:r>
    </w:p>
    <w:p w:rsidR="009D6118" w:rsidRPr="009D6118" w:rsidRDefault="009D6118" w:rsidP="009D6118">
      <w:pPr>
        <w:rPr>
          <w:b/>
          <w:bCs/>
        </w:rPr>
      </w:pPr>
      <w:r w:rsidRPr="009D6118">
        <w:rPr>
          <w:b/>
          <w:bCs/>
        </w:rPr>
        <w:t>North America</w:t>
      </w:r>
    </w:p>
    <w:p w:rsidR="009D6118" w:rsidRPr="009D6118" w:rsidRDefault="009D6118" w:rsidP="009D6118">
      <w:proofErr w:type="gramStart"/>
      <w:r w:rsidRPr="009D6118">
        <w:t>A mature logistics environment characterized by innovations such as autonomous delivery vehicles, drone-based parcel drops, and smart lockers.</w:t>
      </w:r>
      <w:proofErr w:type="gramEnd"/>
      <w:r w:rsidRPr="009D6118">
        <w:t xml:space="preserve"> The region accounted for </w:t>
      </w:r>
      <w:r w:rsidRPr="009D6118">
        <w:rPr>
          <w:b/>
          <w:bCs/>
        </w:rPr>
        <w:t>19.85% of the market in 2023</w:t>
      </w:r>
      <w:r w:rsidRPr="009D6118">
        <w:t>, with significant investments in supply chain automation.</w:t>
      </w:r>
    </w:p>
    <w:p w:rsidR="009D6118" w:rsidRPr="009D6118" w:rsidRDefault="009D6118" w:rsidP="009D6118">
      <w:pPr>
        <w:rPr>
          <w:b/>
          <w:bCs/>
        </w:rPr>
      </w:pPr>
      <w:r w:rsidRPr="009D6118">
        <w:rPr>
          <w:b/>
          <w:bCs/>
        </w:rPr>
        <w:lastRenderedPageBreak/>
        <w:t>Middle East and Africa</w:t>
      </w:r>
    </w:p>
    <w:p w:rsidR="009D6118" w:rsidRPr="009D6118" w:rsidRDefault="009D6118" w:rsidP="009D6118">
      <w:r w:rsidRPr="009D6118">
        <w:t xml:space="preserve">With </w:t>
      </w:r>
      <w:r w:rsidRPr="009D6118">
        <w:rPr>
          <w:b/>
          <w:bCs/>
        </w:rPr>
        <w:t>18.92% market share in 2023</w:t>
      </w:r>
      <w:r w:rsidRPr="009D6118">
        <w:t>, this region is emerging as a key growth zone. Infrastructural upgrades, digital adoption, and a young, urbanizing population are driving demand for agile last-mile delivery solutions.</w:t>
      </w:r>
    </w:p>
    <w:p w:rsidR="009D6118" w:rsidRPr="009D6118" w:rsidRDefault="009D6118" w:rsidP="009D6118">
      <w:pPr>
        <w:rPr>
          <w:b/>
          <w:bCs/>
        </w:rPr>
      </w:pPr>
      <w:r w:rsidRPr="009D6118">
        <w:rPr>
          <w:b/>
          <w:bCs/>
        </w:rPr>
        <w:t>Europe</w:t>
      </w:r>
    </w:p>
    <w:p w:rsidR="009D6118" w:rsidRPr="009D6118" w:rsidRDefault="009D6118" w:rsidP="009D6118">
      <w:proofErr w:type="gramStart"/>
      <w:r w:rsidRPr="009D6118">
        <w:t xml:space="preserve">Focuses on sustainable logistics, deploying </w:t>
      </w:r>
      <w:r w:rsidRPr="009D6118">
        <w:rPr>
          <w:b/>
          <w:bCs/>
        </w:rPr>
        <w:t>electric delivery fleets, smart urban delivery routes</w:t>
      </w:r>
      <w:r w:rsidRPr="009D6118">
        <w:t>, and low-emission zones.</w:t>
      </w:r>
      <w:proofErr w:type="gramEnd"/>
      <w:r w:rsidRPr="009D6118">
        <w:t xml:space="preserve"> High regulatory standards are fostering innovation in carbon-neutral logistics.</w:t>
      </w:r>
    </w:p>
    <w:p w:rsidR="009D6118" w:rsidRPr="009D6118" w:rsidRDefault="009D6118" w:rsidP="009D6118">
      <w:pPr>
        <w:rPr>
          <w:b/>
          <w:bCs/>
        </w:rPr>
      </w:pPr>
      <w:r w:rsidRPr="009D6118">
        <w:rPr>
          <w:b/>
          <w:bCs/>
        </w:rPr>
        <w:t>South America</w:t>
      </w:r>
    </w:p>
    <w:p w:rsidR="009D6118" w:rsidRDefault="009D6118" w:rsidP="009D6118">
      <w:proofErr w:type="gramStart"/>
      <w:r w:rsidRPr="009D6118">
        <w:t>Witnessing steady demand growth driven by a burgeoning middle class and increasing e-commerce adoption.</w:t>
      </w:r>
      <w:proofErr w:type="gramEnd"/>
      <w:r w:rsidRPr="009D6118">
        <w:t xml:space="preserve"> Cost-effective domestic parcel services and partnerships with local logistics firms are helping drive accessibility.</w:t>
      </w:r>
    </w:p>
    <w:p w:rsidR="009D6118" w:rsidRDefault="009D6118" w:rsidP="009D6118">
      <w:pPr>
        <w:rPr>
          <w:b/>
          <w:bCs/>
          <w:lang w:val="en-IN"/>
        </w:rPr>
      </w:pPr>
    </w:p>
    <w:p w:rsidR="009D6118" w:rsidRPr="005861B0" w:rsidRDefault="009D6118" w:rsidP="009D6118">
      <w:r w:rsidRPr="005861B0">
        <w:rPr>
          <w:b/>
          <w:bCs/>
          <w:lang w:val="en-IN"/>
        </w:rPr>
        <w:t>Purchase Exclusive Report:</w:t>
      </w:r>
      <w:r w:rsidRPr="005861B0">
        <w:t> </w:t>
      </w:r>
      <w:hyperlink r:id="rId8" w:history="1">
        <w:r w:rsidRPr="00742693">
          <w:rPr>
            <w:rStyle w:val="Hyperlink"/>
          </w:rPr>
          <w:t>https://www.statsandresearch.com/enquire-before/40575-express-and-small-parcel-market</w:t>
        </w:r>
      </w:hyperlink>
      <w:r>
        <w:t xml:space="preserve"> </w:t>
      </w:r>
    </w:p>
    <w:p w:rsidR="009D6118" w:rsidRPr="009D6118" w:rsidRDefault="009D6118" w:rsidP="009D6118"/>
    <w:p w:rsidR="009D6118" w:rsidRPr="009D6118" w:rsidRDefault="009D6118" w:rsidP="009D6118">
      <w:pPr>
        <w:rPr>
          <w:b/>
          <w:bCs/>
        </w:rPr>
      </w:pPr>
      <w:r w:rsidRPr="009D6118">
        <w:rPr>
          <w:b/>
          <w:bCs/>
        </w:rPr>
        <w:t>Competitive Landscape</w:t>
      </w:r>
    </w:p>
    <w:p w:rsidR="009D6118" w:rsidRPr="009D6118" w:rsidRDefault="009D6118" w:rsidP="009D6118">
      <w:r w:rsidRPr="009D6118">
        <w:t xml:space="preserve">The express and small parcel market is </w:t>
      </w:r>
      <w:r w:rsidRPr="009D6118">
        <w:rPr>
          <w:b/>
          <w:bCs/>
        </w:rPr>
        <w:t>moderately consolidated</w:t>
      </w:r>
      <w:r w:rsidRPr="009D6118">
        <w:t xml:space="preserve">, with global giants such as </w:t>
      </w:r>
      <w:r w:rsidRPr="009D6118">
        <w:rPr>
          <w:b/>
          <w:bCs/>
        </w:rPr>
        <w:t>DHL Express, FedEx Express, UPS</w:t>
      </w:r>
      <w:r w:rsidRPr="009D6118">
        <w:t xml:space="preserve">, and </w:t>
      </w:r>
      <w:proofErr w:type="spellStart"/>
      <w:r w:rsidRPr="009D6118">
        <w:rPr>
          <w:b/>
          <w:bCs/>
        </w:rPr>
        <w:t>DPDgroup</w:t>
      </w:r>
      <w:proofErr w:type="spellEnd"/>
      <w:r w:rsidRPr="009D6118">
        <w:t xml:space="preserve"> commanding over half of the market. These players are making significant strategic investments in:</w:t>
      </w:r>
    </w:p>
    <w:p w:rsidR="009D6118" w:rsidRPr="009D6118" w:rsidRDefault="009D6118" w:rsidP="009D6118">
      <w:pPr>
        <w:numPr>
          <w:ilvl w:val="0"/>
          <w:numId w:val="6"/>
        </w:numPr>
      </w:pPr>
      <w:r w:rsidRPr="009D6118">
        <w:rPr>
          <w:b/>
          <w:bCs/>
        </w:rPr>
        <w:t>AI-powered logistics systems</w:t>
      </w:r>
    </w:p>
    <w:p w:rsidR="009D6118" w:rsidRPr="009D6118" w:rsidRDefault="009D6118" w:rsidP="009D6118">
      <w:pPr>
        <w:numPr>
          <w:ilvl w:val="0"/>
          <w:numId w:val="6"/>
        </w:numPr>
      </w:pPr>
      <w:r w:rsidRPr="009D6118">
        <w:rPr>
          <w:b/>
          <w:bCs/>
        </w:rPr>
        <w:t>Automated sorting and fulfillment hubs</w:t>
      </w:r>
    </w:p>
    <w:p w:rsidR="009D6118" w:rsidRPr="009D6118" w:rsidRDefault="009D6118" w:rsidP="009D6118">
      <w:pPr>
        <w:numPr>
          <w:ilvl w:val="0"/>
          <w:numId w:val="6"/>
        </w:numPr>
      </w:pPr>
      <w:r w:rsidRPr="009D6118">
        <w:rPr>
          <w:b/>
          <w:bCs/>
        </w:rPr>
        <w:t>Cross-border e-commerce fulfillment networks</w:t>
      </w:r>
    </w:p>
    <w:p w:rsidR="009D6118" w:rsidRPr="009D6118" w:rsidRDefault="009D6118" w:rsidP="009D6118">
      <w:pPr>
        <w:numPr>
          <w:ilvl w:val="0"/>
          <w:numId w:val="6"/>
        </w:numPr>
      </w:pPr>
      <w:r w:rsidRPr="009D6118">
        <w:rPr>
          <w:b/>
          <w:bCs/>
        </w:rPr>
        <w:t>Green delivery fleets</w:t>
      </w:r>
    </w:p>
    <w:p w:rsidR="009D6118" w:rsidRPr="009D6118" w:rsidRDefault="009D6118" w:rsidP="009D6118">
      <w:r w:rsidRPr="009D6118">
        <w:rPr>
          <w:b/>
          <w:bCs/>
        </w:rPr>
        <w:t>Strategic Moves:</w:t>
      </w:r>
    </w:p>
    <w:p w:rsidR="009D6118" w:rsidRPr="009D6118" w:rsidRDefault="009D6118" w:rsidP="009D6118">
      <w:pPr>
        <w:numPr>
          <w:ilvl w:val="0"/>
          <w:numId w:val="7"/>
        </w:numPr>
      </w:pPr>
      <w:r w:rsidRPr="009D6118">
        <w:rPr>
          <w:b/>
          <w:bCs/>
        </w:rPr>
        <w:t>DHL Express</w:t>
      </w:r>
      <w:r w:rsidRPr="009D6118">
        <w:t xml:space="preserve">, in November 2024, committed </w:t>
      </w:r>
      <w:r w:rsidRPr="009D6118">
        <w:rPr>
          <w:b/>
          <w:bCs/>
        </w:rPr>
        <w:t>$32 million</w:t>
      </w:r>
      <w:r w:rsidRPr="009D6118">
        <w:t xml:space="preserve"> to a new logistics hub in Adelaide, Australia, aimed at optimizing regional operations in Asia-Pacific.</w:t>
      </w:r>
    </w:p>
    <w:p w:rsidR="009D6118" w:rsidRPr="009D6118" w:rsidRDefault="009D6118" w:rsidP="009D6118">
      <w:pPr>
        <w:numPr>
          <w:ilvl w:val="0"/>
          <w:numId w:val="7"/>
        </w:numPr>
      </w:pPr>
      <w:r w:rsidRPr="009D6118">
        <w:rPr>
          <w:b/>
          <w:bCs/>
        </w:rPr>
        <w:t>FedEx</w:t>
      </w:r>
      <w:r w:rsidRPr="009D6118">
        <w:t xml:space="preserve">, in August 2024, began integrating its </w:t>
      </w:r>
      <w:r w:rsidRPr="009D6118">
        <w:rPr>
          <w:b/>
          <w:bCs/>
        </w:rPr>
        <w:t>Ground and Express</w:t>
      </w:r>
      <w:r w:rsidRPr="009D6118">
        <w:t xml:space="preserve"> delivery operations, a move aimed at improving cost-efficiency and network fluidity.</w:t>
      </w:r>
    </w:p>
    <w:p w:rsidR="009D6118" w:rsidRPr="009D6118" w:rsidRDefault="009D6118" w:rsidP="009D6118"/>
    <w:p w:rsidR="009D6118" w:rsidRPr="009D6118" w:rsidRDefault="009D6118" w:rsidP="009D6118">
      <w:pPr>
        <w:rPr>
          <w:b/>
          <w:bCs/>
        </w:rPr>
      </w:pPr>
      <w:r w:rsidRPr="009D6118">
        <w:rPr>
          <w:b/>
          <w:bCs/>
        </w:rPr>
        <w:lastRenderedPageBreak/>
        <w:t>Innovation Trends</w:t>
      </w:r>
    </w:p>
    <w:p w:rsidR="009D6118" w:rsidRPr="009D6118" w:rsidRDefault="009D6118" w:rsidP="009D6118">
      <w:pPr>
        <w:numPr>
          <w:ilvl w:val="0"/>
          <w:numId w:val="8"/>
        </w:numPr>
      </w:pPr>
      <w:r w:rsidRPr="009D6118">
        <w:rPr>
          <w:b/>
          <w:bCs/>
        </w:rPr>
        <w:t>AI-Enabled Predictive Delivery Systems</w:t>
      </w:r>
      <w:r w:rsidRPr="009D6118">
        <w:t xml:space="preserve"> that improve delivery accuracy and route optimization.</w:t>
      </w:r>
    </w:p>
    <w:p w:rsidR="009D6118" w:rsidRPr="009D6118" w:rsidRDefault="009D6118" w:rsidP="009D6118">
      <w:pPr>
        <w:numPr>
          <w:ilvl w:val="0"/>
          <w:numId w:val="8"/>
        </w:numPr>
      </w:pPr>
      <w:proofErr w:type="spellStart"/>
      <w:r w:rsidRPr="009D6118">
        <w:rPr>
          <w:b/>
          <w:bCs/>
        </w:rPr>
        <w:t>IoT</w:t>
      </w:r>
      <w:proofErr w:type="spellEnd"/>
      <w:r w:rsidRPr="009D6118">
        <w:rPr>
          <w:b/>
          <w:bCs/>
        </w:rPr>
        <w:t>-Based Parcel Tracking</w:t>
      </w:r>
      <w:r w:rsidRPr="009D6118">
        <w:t xml:space="preserve"> for real-time visibility and loss prevention.</w:t>
      </w:r>
    </w:p>
    <w:p w:rsidR="009D6118" w:rsidRPr="009D6118" w:rsidRDefault="009D6118" w:rsidP="009D6118">
      <w:pPr>
        <w:numPr>
          <w:ilvl w:val="0"/>
          <w:numId w:val="8"/>
        </w:numPr>
      </w:pPr>
      <w:r w:rsidRPr="009D6118">
        <w:rPr>
          <w:b/>
          <w:bCs/>
        </w:rPr>
        <w:t>Drone and Autonomous Vehicle Delivery</w:t>
      </w:r>
      <w:r w:rsidRPr="009D6118">
        <w:t>, which is in pilot or operational phases in North America and select parts of Asia and Europe.</w:t>
      </w:r>
    </w:p>
    <w:p w:rsidR="009D6118" w:rsidRPr="009D6118" w:rsidRDefault="009D6118" w:rsidP="009D6118">
      <w:pPr>
        <w:numPr>
          <w:ilvl w:val="0"/>
          <w:numId w:val="8"/>
        </w:numPr>
      </w:pPr>
      <w:proofErr w:type="spellStart"/>
      <w:r w:rsidRPr="009D6118">
        <w:rPr>
          <w:b/>
          <w:bCs/>
        </w:rPr>
        <w:t>Blockchain</w:t>
      </w:r>
      <w:proofErr w:type="spellEnd"/>
      <w:r w:rsidRPr="009D6118">
        <w:rPr>
          <w:b/>
          <w:bCs/>
        </w:rPr>
        <w:t xml:space="preserve"> Integration</w:t>
      </w:r>
      <w:r w:rsidRPr="009D6118">
        <w:t>, offering secure, immutable tracking systems and facilitating transparent cross-border logistics.</w:t>
      </w:r>
    </w:p>
    <w:p w:rsidR="009D6118" w:rsidRPr="009D6118" w:rsidRDefault="009D6118" w:rsidP="009D6118"/>
    <w:p w:rsidR="009D6118" w:rsidRPr="009D6118" w:rsidRDefault="009D6118" w:rsidP="009D6118">
      <w:pPr>
        <w:rPr>
          <w:b/>
          <w:bCs/>
        </w:rPr>
      </w:pPr>
      <w:r w:rsidRPr="009D6118">
        <w:rPr>
          <w:b/>
          <w:bCs/>
        </w:rPr>
        <w:t>Key Challenges</w:t>
      </w:r>
    </w:p>
    <w:p w:rsidR="009D6118" w:rsidRPr="009D6118" w:rsidRDefault="009D6118" w:rsidP="009D6118">
      <w:pPr>
        <w:numPr>
          <w:ilvl w:val="0"/>
          <w:numId w:val="9"/>
        </w:numPr>
      </w:pPr>
      <w:r w:rsidRPr="009D6118">
        <w:rPr>
          <w:b/>
          <w:bCs/>
        </w:rPr>
        <w:t>Infrastructure Gaps in Developing Economies</w:t>
      </w:r>
      <w:r w:rsidRPr="009D6118">
        <w:t>: Poor road conditions, unreliable power supply, and inefficient customs processes hinder market expansion.</w:t>
      </w:r>
    </w:p>
    <w:p w:rsidR="009D6118" w:rsidRPr="009D6118" w:rsidRDefault="009D6118" w:rsidP="009D6118">
      <w:pPr>
        <w:numPr>
          <w:ilvl w:val="0"/>
          <w:numId w:val="9"/>
        </w:numPr>
      </w:pPr>
      <w:r w:rsidRPr="009D6118">
        <w:rPr>
          <w:b/>
          <w:bCs/>
        </w:rPr>
        <w:t>High Cost of Last-Mile Delivery</w:t>
      </w:r>
      <w:r w:rsidRPr="009D6118">
        <w:t xml:space="preserve">: Accounting for approximately </w:t>
      </w:r>
      <w:r w:rsidRPr="009D6118">
        <w:rPr>
          <w:b/>
          <w:bCs/>
        </w:rPr>
        <w:t>41%</w:t>
      </w:r>
      <w:r w:rsidRPr="009D6118">
        <w:t xml:space="preserve"> of total delivery costs, last-mile logistics remains a financial and operational challenge.</w:t>
      </w:r>
    </w:p>
    <w:p w:rsidR="009D6118" w:rsidRPr="009D6118" w:rsidRDefault="009D6118" w:rsidP="009D6118">
      <w:pPr>
        <w:numPr>
          <w:ilvl w:val="0"/>
          <w:numId w:val="9"/>
        </w:numPr>
      </w:pPr>
      <w:r w:rsidRPr="009D6118">
        <w:rPr>
          <w:b/>
          <w:bCs/>
        </w:rPr>
        <w:t>Environmental and Regulatory Pressures</w:t>
      </w:r>
      <w:r w:rsidRPr="009D6118">
        <w:t>: Compliance with environmental, social, and governance (ESG) mandates imposes additional costs and operational adjustments.</w:t>
      </w:r>
    </w:p>
    <w:p w:rsidR="009D6118" w:rsidRPr="009D6118" w:rsidRDefault="009D6118" w:rsidP="009D6118"/>
    <w:p w:rsidR="009D6118" w:rsidRPr="009D6118" w:rsidRDefault="009D6118" w:rsidP="009D6118">
      <w:pPr>
        <w:rPr>
          <w:b/>
          <w:bCs/>
        </w:rPr>
      </w:pPr>
      <w:r w:rsidRPr="009D6118">
        <w:rPr>
          <w:b/>
          <w:bCs/>
        </w:rPr>
        <w:t>Growth Opportunities</w:t>
      </w:r>
    </w:p>
    <w:p w:rsidR="009D6118" w:rsidRPr="009D6118" w:rsidRDefault="009D6118" w:rsidP="009D6118">
      <w:pPr>
        <w:numPr>
          <w:ilvl w:val="0"/>
          <w:numId w:val="10"/>
        </w:numPr>
      </w:pPr>
      <w:r w:rsidRPr="009D6118">
        <w:rPr>
          <w:b/>
          <w:bCs/>
        </w:rPr>
        <w:t>Emerging Markets</w:t>
      </w:r>
      <w:r w:rsidRPr="009D6118">
        <w:t xml:space="preserve"> in Africa, Southeast Asia, and Latin America offer immense potential due to growing </w:t>
      </w:r>
      <w:proofErr w:type="spellStart"/>
      <w:r w:rsidRPr="009D6118">
        <w:t>smartphone</w:t>
      </w:r>
      <w:proofErr w:type="spellEnd"/>
      <w:r w:rsidRPr="009D6118">
        <w:t xml:space="preserve"> use, digital payment systems, and increasing online purchasing power.</w:t>
      </w:r>
    </w:p>
    <w:p w:rsidR="009D6118" w:rsidRPr="009D6118" w:rsidRDefault="009D6118" w:rsidP="009D6118">
      <w:pPr>
        <w:numPr>
          <w:ilvl w:val="0"/>
          <w:numId w:val="10"/>
        </w:numPr>
      </w:pPr>
      <w:r w:rsidRPr="009D6118">
        <w:rPr>
          <w:b/>
          <w:bCs/>
        </w:rPr>
        <w:t>Cold Chain Logistics</w:t>
      </w:r>
      <w:r w:rsidRPr="009D6118">
        <w:t xml:space="preserve"> is expanding, especially for </w:t>
      </w:r>
      <w:r w:rsidRPr="009D6118">
        <w:rPr>
          <w:b/>
          <w:bCs/>
        </w:rPr>
        <w:t>pharmaceuticals and fresh perishables</w:t>
      </w:r>
      <w:r w:rsidRPr="009D6118">
        <w:t>, demanding high-precision, temperature-controlled delivery systems.</w:t>
      </w:r>
    </w:p>
    <w:p w:rsidR="009D6118" w:rsidRPr="009D6118" w:rsidRDefault="009D6118" w:rsidP="009D6118">
      <w:pPr>
        <w:numPr>
          <w:ilvl w:val="0"/>
          <w:numId w:val="10"/>
        </w:numPr>
      </w:pPr>
      <w:proofErr w:type="spellStart"/>
      <w:r w:rsidRPr="009D6118">
        <w:rPr>
          <w:b/>
          <w:bCs/>
        </w:rPr>
        <w:t>Hyperlocal</w:t>
      </w:r>
      <w:proofErr w:type="spellEnd"/>
      <w:r w:rsidRPr="009D6118">
        <w:rPr>
          <w:b/>
          <w:bCs/>
        </w:rPr>
        <w:t xml:space="preserve"> Delivery Models</w:t>
      </w:r>
      <w:r w:rsidRPr="009D6118">
        <w:t>, powered by AI and integrated with local vendors, are enhancing delivery speeds and reducing last-mile costs.</w:t>
      </w:r>
    </w:p>
    <w:p w:rsidR="009D6118" w:rsidRPr="009D6118" w:rsidRDefault="009D6118" w:rsidP="009D6118"/>
    <w:p w:rsidR="009D6118" w:rsidRPr="009D6118" w:rsidRDefault="009D6118" w:rsidP="009D6118">
      <w:pPr>
        <w:rPr>
          <w:b/>
          <w:bCs/>
        </w:rPr>
      </w:pPr>
      <w:r w:rsidRPr="009D6118">
        <w:rPr>
          <w:b/>
          <w:bCs/>
        </w:rPr>
        <w:t>Market Forecast (2025–2032)</w:t>
      </w:r>
    </w:p>
    <w:p w:rsidR="009D6118" w:rsidRPr="009D6118" w:rsidRDefault="009D6118" w:rsidP="009D6118">
      <w:r w:rsidRPr="009D6118">
        <w:t>The global express and small parcel market is expected to experience steady year-on-year growth, reaching:</w:t>
      </w:r>
    </w:p>
    <w:p w:rsidR="009D6118" w:rsidRPr="009D6118" w:rsidRDefault="009D6118" w:rsidP="009D6118">
      <w:pPr>
        <w:numPr>
          <w:ilvl w:val="0"/>
          <w:numId w:val="11"/>
        </w:numPr>
      </w:pPr>
      <w:r w:rsidRPr="009D6118">
        <w:rPr>
          <w:b/>
          <w:bCs/>
        </w:rPr>
        <w:t>USD 514.24 billion in 2025</w:t>
      </w:r>
      <w:r w:rsidRPr="009D6118">
        <w:t xml:space="preserve">, growing at </w:t>
      </w:r>
      <w:r w:rsidRPr="009D6118">
        <w:rPr>
          <w:b/>
          <w:bCs/>
        </w:rPr>
        <w:t>7.9%</w:t>
      </w:r>
    </w:p>
    <w:p w:rsidR="009D6118" w:rsidRPr="009D6118" w:rsidRDefault="009D6118" w:rsidP="009D6118">
      <w:pPr>
        <w:numPr>
          <w:ilvl w:val="0"/>
          <w:numId w:val="11"/>
        </w:numPr>
      </w:pPr>
      <w:r w:rsidRPr="009D6118">
        <w:t xml:space="preserve">Gradually rising to </w:t>
      </w:r>
      <w:r w:rsidRPr="009D6118">
        <w:rPr>
          <w:b/>
          <w:bCs/>
        </w:rPr>
        <w:t>USD 832.10 billion by 2031</w:t>
      </w:r>
    </w:p>
    <w:p w:rsidR="009D6118" w:rsidRPr="009D6118" w:rsidRDefault="009D6118" w:rsidP="009D6118">
      <w:pPr>
        <w:numPr>
          <w:ilvl w:val="0"/>
          <w:numId w:val="11"/>
        </w:numPr>
      </w:pPr>
      <w:r w:rsidRPr="009D6118">
        <w:lastRenderedPageBreak/>
        <w:t xml:space="preserve">Ultimately hitting </w:t>
      </w:r>
      <w:r w:rsidRPr="009D6118">
        <w:rPr>
          <w:b/>
          <w:bCs/>
        </w:rPr>
        <w:t>USD 900.34 billion in 2032</w:t>
      </w:r>
      <w:r w:rsidRPr="009D6118">
        <w:t xml:space="preserve">, with an annual growth rate of </w:t>
      </w:r>
      <w:r w:rsidRPr="009D6118">
        <w:rPr>
          <w:b/>
          <w:bCs/>
        </w:rPr>
        <w:t>8.2%</w:t>
      </w:r>
    </w:p>
    <w:p w:rsidR="009D6118" w:rsidRPr="009D6118" w:rsidRDefault="009D6118" w:rsidP="009D6118">
      <w:r w:rsidRPr="009D6118">
        <w:t>This sustained growth will be underpinned by robust demand for instant delivery, ongoing infrastructure enhancements, and innovation in automation and sustainability.</w:t>
      </w:r>
    </w:p>
    <w:p w:rsidR="009D6118" w:rsidRPr="005861B0" w:rsidRDefault="009D6118" w:rsidP="009D6118">
      <w:r w:rsidRPr="005861B0">
        <w:rPr>
          <w:b/>
          <w:bCs/>
          <w:lang w:val="en-IN"/>
        </w:rPr>
        <w:t>Our Services:</w:t>
      </w:r>
      <w:r w:rsidRPr="005861B0">
        <w:t> </w:t>
      </w:r>
    </w:p>
    <w:p w:rsidR="009D6118" w:rsidRPr="005861B0" w:rsidRDefault="009D6118" w:rsidP="009D6118">
      <w:r w:rsidRPr="005861B0">
        <w:rPr>
          <w:b/>
          <w:bCs/>
          <w:lang w:val="en-IN"/>
        </w:rPr>
        <w:t xml:space="preserve">On-Demand Reports: </w:t>
      </w:r>
      <w:hyperlink r:id="rId9" w:tgtFrame="_blank" w:history="1">
        <w:r w:rsidRPr="005861B0">
          <w:rPr>
            <w:rStyle w:val="Hyperlink"/>
            <w:b/>
            <w:bCs/>
            <w:lang w:val="en-IN"/>
          </w:rPr>
          <w:t>https://www.statsandresearch.com/on-demand-reports</w:t>
        </w:r>
      </w:hyperlink>
      <w:r w:rsidRPr="005861B0">
        <w:t> </w:t>
      </w:r>
    </w:p>
    <w:p w:rsidR="009D6118" w:rsidRPr="005861B0" w:rsidRDefault="009D6118" w:rsidP="009D6118">
      <w:r w:rsidRPr="005861B0">
        <w:rPr>
          <w:b/>
          <w:bCs/>
          <w:lang w:val="en-IN"/>
        </w:rPr>
        <w:t xml:space="preserve">Subscription Plans: </w:t>
      </w:r>
      <w:hyperlink r:id="rId10" w:tgtFrame="_blank" w:history="1">
        <w:r w:rsidRPr="005861B0">
          <w:rPr>
            <w:rStyle w:val="Hyperlink"/>
            <w:b/>
            <w:bCs/>
            <w:lang w:val="en-IN"/>
          </w:rPr>
          <w:t>https://www.statsandresearch.com/subscription-plans</w:t>
        </w:r>
      </w:hyperlink>
      <w:r w:rsidRPr="005861B0">
        <w:t> </w:t>
      </w:r>
    </w:p>
    <w:p w:rsidR="009D6118" w:rsidRPr="005861B0" w:rsidRDefault="009D6118" w:rsidP="009D6118">
      <w:r w:rsidRPr="005861B0">
        <w:rPr>
          <w:b/>
          <w:bCs/>
          <w:lang w:val="en-IN"/>
        </w:rPr>
        <w:t xml:space="preserve">Consulting Services: </w:t>
      </w:r>
      <w:hyperlink r:id="rId11" w:tgtFrame="_blank" w:history="1">
        <w:r w:rsidRPr="005861B0">
          <w:rPr>
            <w:rStyle w:val="Hyperlink"/>
            <w:b/>
            <w:bCs/>
            <w:lang w:val="en-IN"/>
          </w:rPr>
          <w:t>https://www.statsandresearch.com/consulting-services</w:t>
        </w:r>
      </w:hyperlink>
      <w:r w:rsidRPr="005861B0">
        <w:t> </w:t>
      </w:r>
    </w:p>
    <w:p w:rsidR="009D6118" w:rsidRPr="005861B0" w:rsidRDefault="009D6118" w:rsidP="009D6118">
      <w:r w:rsidRPr="005861B0">
        <w:rPr>
          <w:b/>
          <w:bCs/>
          <w:lang w:val="en-IN"/>
        </w:rPr>
        <w:t xml:space="preserve">ESG Solutions: </w:t>
      </w:r>
      <w:hyperlink r:id="rId12" w:tgtFrame="_blank" w:history="1">
        <w:r w:rsidRPr="005861B0">
          <w:rPr>
            <w:rStyle w:val="Hyperlink"/>
            <w:b/>
            <w:bCs/>
            <w:lang w:val="en-IN"/>
          </w:rPr>
          <w:t>https://www.statsandresearch.com/esg-solutions</w:t>
        </w:r>
      </w:hyperlink>
      <w:r w:rsidRPr="005861B0">
        <w:t> </w:t>
      </w:r>
    </w:p>
    <w:p w:rsidR="009D6118" w:rsidRPr="005861B0" w:rsidRDefault="009D6118" w:rsidP="009D6118">
      <w:r w:rsidRPr="005861B0">
        <w:rPr>
          <w:b/>
          <w:bCs/>
          <w:lang w:val="en-IN"/>
        </w:rPr>
        <w:t>Contact Us:</w:t>
      </w:r>
      <w:r w:rsidRPr="005861B0">
        <w:t> </w:t>
      </w:r>
    </w:p>
    <w:p w:rsidR="009D6118" w:rsidRPr="005861B0" w:rsidRDefault="009D6118" w:rsidP="009D6118">
      <w:r w:rsidRPr="005861B0">
        <w:rPr>
          <w:b/>
          <w:bCs/>
          <w:lang w:val="en-IN"/>
        </w:rPr>
        <w:t>Stats and Research</w:t>
      </w:r>
      <w:r w:rsidRPr="005861B0">
        <w:t> </w:t>
      </w:r>
    </w:p>
    <w:p w:rsidR="009D6118" w:rsidRPr="005861B0" w:rsidRDefault="009D6118" w:rsidP="009D6118">
      <w:r w:rsidRPr="005861B0">
        <w:rPr>
          <w:b/>
          <w:bCs/>
          <w:lang w:val="en-IN"/>
        </w:rPr>
        <w:t xml:space="preserve">Email: </w:t>
      </w:r>
      <w:hyperlink r:id="rId13" w:tgtFrame="_blank" w:history="1">
        <w:r w:rsidRPr="005861B0">
          <w:rPr>
            <w:rStyle w:val="Hyperlink"/>
            <w:b/>
            <w:bCs/>
            <w:lang w:val="en-IN"/>
          </w:rPr>
          <w:t>sales@statsandresearch.com</w:t>
        </w:r>
      </w:hyperlink>
      <w:r w:rsidRPr="005861B0">
        <w:t> </w:t>
      </w:r>
    </w:p>
    <w:p w:rsidR="009D6118" w:rsidRPr="005861B0" w:rsidRDefault="009D6118" w:rsidP="009D6118">
      <w:r w:rsidRPr="005861B0">
        <w:rPr>
          <w:b/>
          <w:bCs/>
          <w:lang w:val="en-IN"/>
        </w:rPr>
        <w:t>Phone: +91 8530698844</w:t>
      </w:r>
      <w:r w:rsidRPr="005861B0">
        <w:t> </w:t>
      </w:r>
    </w:p>
    <w:p w:rsidR="009D6118" w:rsidRPr="005861B0" w:rsidRDefault="009D6118" w:rsidP="009D6118">
      <w:r w:rsidRPr="005861B0">
        <w:rPr>
          <w:b/>
          <w:bCs/>
          <w:lang w:val="en-IN"/>
        </w:rPr>
        <w:t xml:space="preserve">Website: </w:t>
      </w:r>
      <w:hyperlink r:id="rId14" w:tgtFrame="_blank" w:history="1">
        <w:r w:rsidRPr="005861B0">
          <w:rPr>
            <w:rStyle w:val="Hyperlink"/>
            <w:b/>
            <w:bCs/>
            <w:lang w:val="en-IN"/>
          </w:rPr>
          <w:t>https://www.statsandresearch.com</w:t>
        </w:r>
      </w:hyperlink>
      <w:r w:rsidRPr="005861B0">
        <w:t> </w:t>
      </w:r>
    </w:p>
    <w:p w:rsidR="00602016" w:rsidRDefault="00602016"/>
    <w:sectPr w:rsidR="00602016" w:rsidSect="006020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6EC"/>
    <w:multiLevelType w:val="multilevel"/>
    <w:tmpl w:val="2BBE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B288F"/>
    <w:multiLevelType w:val="multilevel"/>
    <w:tmpl w:val="53E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73A6C"/>
    <w:multiLevelType w:val="multilevel"/>
    <w:tmpl w:val="F258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DC6ADC"/>
    <w:multiLevelType w:val="multilevel"/>
    <w:tmpl w:val="862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E585E"/>
    <w:multiLevelType w:val="multilevel"/>
    <w:tmpl w:val="ABB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F7BCD"/>
    <w:multiLevelType w:val="multilevel"/>
    <w:tmpl w:val="6B9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B5E97"/>
    <w:multiLevelType w:val="multilevel"/>
    <w:tmpl w:val="330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2381E"/>
    <w:multiLevelType w:val="multilevel"/>
    <w:tmpl w:val="268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3E36E8"/>
    <w:multiLevelType w:val="multilevel"/>
    <w:tmpl w:val="3FC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D3443"/>
    <w:multiLevelType w:val="multilevel"/>
    <w:tmpl w:val="4AA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E709A"/>
    <w:multiLevelType w:val="multilevel"/>
    <w:tmpl w:val="422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9"/>
  </w:num>
  <w:num w:numId="8">
    <w:abstractNumId w:val="8"/>
  </w:num>
  <w:num w:numId="9">
    <w:abstractNumId w:val="2"/>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9D6118"/>
    <w:rsid w:val="00602016"/>
    <w:rsid w:val="009D6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1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89635">
      <w:bodyDiv w:val="1"/>
      <w:marLeft w:val="0"/>
      <w:marRight w:val="0"/>
      <w:marTop w:val="0"/>
      <w:marBottom w:val="0"/>
      <w:divBdr>
        <w:top w:val="none" w:sz="0" w:space="0" w:color="auto"/>
        <w:left w:val="none" w:sz="0" w:space="0" w:color="auto"/>
        <w:bottom w:val="none" w:sz="0" w:space="0" w:color="auto"/>
        <w:right w:val="none" w:sz="0" w:space="0" w:color="auto"/>
      </w:divBdr>
      <w:divsChild>
        <w:div w:id="379018743">
          <w:marLeft w:val="0"/>
          <w:marRight w:val="0"/>
          <w:marTop w:val="0"/>
          <w:marBottom w:val="0"/>
          <w:divBdr>
            <w:top w:val="none" w:sz="0" w:space="0" w:color="auto"/>
            <w:left w:val="none" w:sz="0" w:space="0" w:color="auto"/>
            <w:bottom w:val="none" w:sz="0" w:space="0" w:color="auto"/>
            <w:right w:val="none" w:sz="0" w:space="0" w:color="auto"/>
          </w:divBdr>
          <w:divsChild>
            <w:div w:id="1761178501">
              <w:marLeft w:val="0"/>
              <w:marRight w:val="0"/>
              <w:marTop w:val="0"/>
              <w:marBottom w:val="0"/>
              <w:divBdr>
                <w:top w:val="none" w:sz="0" w:space="0" w:color="auto"/>
                <w:left w:val="none" w:sz="0" w:space="0" w:color="auto"/>
                <w:bottom w:val="none" w:sz="0" w:space="0" w:color="auto"/>
                <w:right w:val="none" w:sz="0" w:space="0" w:color="auto"/>
              </w:divBdr>
            </w:div>
            <w:div w:id="425885259">
              <w:marLeft w:val="0"/>
              <w:marRight w:val="0"/>
              <w:marTop w:val="0"/>
              <w:marBottom w:val="0"/>
              <w:divBdr>
                <w:top w:val="none" w:sz="0" w:space="0" w:color="auto"/>
                <w:left w:val="none" w:sz="0" w:space="0" w:color="auto"/>
                <w:bottom w:val="none" w:sz="0" w:space="0" w:color="auto"/>
                <w:right w:val="none" w:sz="0" w:space="0" w:color="auto"/>
              </w:divBdr>
              <w:divsChild>
                <w:div w:id="1621910038">
                  <w:marLeft w:val="0"/>
                  <w:marRight w:val="0"/>
                  <w:marTop w:val="0"/>
                  <w:marBottom w:val="0"/>
                  <w:divBdr>
                    <w:top w:val="none" w:sz="0" w:space="0" w:color="auto"/>
                    <w:left w:val="none" w:sz="0" w:space="0" w:color="auto"/>
                    <w:bottom w:val="none" w:sz="0" w:space="0" w:color="auto"/>
                    <w:right w:val="none" w:sz="0" w:space="0" w:color="auto"/>
                  </w:divBdr>
                  <w:divsChild>
                    <w:div w:id="17881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4457">
      <w:bodyDiv w:val="1"/>
      <w:marLeft w:val="0"/>
      <w:marRight w:val="0"/>
      <w:marTop w:val="0"/>
      <w:marBottom w:val="0"/>
      <w:divBdr>
        <w:top w:val="none" w:sz="0" w:space="0" w:color="auto"/>
        <w:left w:val="none" w:sz="0" w:space="0" w:color="auto"/>
        <w:bottom w:val="none" w:sz="0" w:space="0" w:color="auto"/>
        <w:right w:val="none" w:sz="0" w:space="0" w:color="auto"/>
      </w:divBdr>
      <w:divsChild>
        <w:div w:id="419639060">
          <w:marLeft w:val="0"/>
          <w:marRight w:val="0"/>
          <w:marTop w:val="0"/>
          <w:marBottom w:val="0"/>
          <w:divBdr>
            <w:top w:val="none" w:sz="0" w:space="0" w:color="auto"/>
            <w:left w:val="none" w:sz="0" w:space="0" w:color="auto"/>
            <w:bottom w:val="none" w:sz="0" w:space="0" w:color="auto"/>
            <w:right w:val="none" w:sz="0" w:space="0" w:color="auto"/>
          </w:divBdr>
          <w:divsChild>
            <w:div w:id="405809093">
              <w:marLeft w:val="0"/>
              <w:marRight w:val="0"/>
              <w:marTop w:val="0"/>
              <w:marBottom w:val="0"/>
              <w:divBdr>
                <w:top w:val="none" w:sz="0" w:space="0" w:color="auto"/>
                <w:left w:val="none" w:sz="0" w:space="0" w:color="auto"/>
                <w:bottom w:val="none" w:sz="0" w:space="0" w:color="auto"/>
                <w:right w:val="none" w:sz="0" w:space="0" w:color="auto"/>
              </w:divBdr>
            </w:div>
            <w:div w:id="1731075708">
              <w:marLeft w:val="0"/>
              <w:marRight w:val="0"/>
              <w:marTop w:val="0"/>
              <w:marBottom w:val="0"/>
              <w:divBdr>
                <w:top w:val="none" w:sz="0" w:space="0" w:color="auto"/>
                <w:left w:val="none" w:sz="0" w:space="0" w:color="auto"/>
                <w:bottom w:val="none" w:sz="0" w:space="0" w:color="auto"/>
                <w:right w:val="none" w:sz="0" w:space="0" w:color="auto"/>
              </w:divBdr>
              <w:divsChild>
                <w:div w:id="990870609">
                  <w:marLeft w:val="0"/>
                  <w:marRight w:val="0"/>
                  <w:marTop w:val="0"/>
                  <w:marBottom w:val="0"/>
                  <w:divBdr>
                    <w:top w:val="none" w:sz="0" w:space="0" w:color="auto"/>
                    <w:left w:val="none" w:sz="0" w:space="0" w:color="auto"/>
                    <w:bottom w:val="none" w:sz="0" w:space="0" w:color="auto"/>
                    <w:right w:val="none" w:sz="0" w:space="0" w:color="auto"/>
                  </w:divBdr>
                  <w:divsChild>
                    <w:div w:id="9378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enquire-before/40575-express-and-small-parcel-market" TargetMode="External"/><Relationship Id="rId13" Type="http://schemas.openxmlformats.org/officeDocument/2006/relationships/hyperlink" Target="mailto:sales@statsandresearch.com" TargetMode="External"/><Relationship Id="rId3" Type="http://schemas.openxmlformats.org/officeDocument/2006/relationships/settings" Target="settings.xml"/><Relationship Id="rId7" Type="http://schemas.openxmlformats.org/officeDocument/2006/relationships/hyperlink" Target="https://www.statsandresearch.com/check-discount/40575-express-and-small-parcel-market" TargetMode="External"/><Relationship Id="rId12" Type="http://schemas.openxmlformats.org/officeDocument/2006/relationships/hyperlink" Target="https://www.statsandresearch.com/esg-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esearch.com/request-sample/40575-express-and-small-parcel-market" TargetMode="External"/><Relationship Id="rId11" Type="http://schemas.openxmlformats.org/officeDocument/2006/relationships/hyperlink" Target="https://www.statsandresearch.com/consulting-services" TargetMode="External"/><Relationship Id="rId5" Type="http://schemas.openxmlformats.org/officeDocument/2006/relationships/hyperlink" Target="https://www.statsandresearch.com/report/40575-express-and-small-parcel-market" TargetMode="External"/><Relationship Id="rId15" Type="http://schemas.openxmlformats.org/officeDocument/2006/relationships/fontTable" Target="fontTable.xml"/><Relationship Id="rId10" Type="http://schemas.openxmlformats.org/officeDocument/2006/relationships/hyperlink" Target="https://www.statsandresearch.com/subscription-plans" TargetMode="External"/><Relationship Id="rId4" Type="http://schemas.openxmlformats.org/officeDocument/2006/relationships/webSettings" Target="webSettings.xml"/><Relationship Id="rId9" Type="http://schemas.openxmlformats.org/officeDocument/2006/relationships/hyperlink" Target="https://www.statsandresearch.com/on-demand-reports" TargetMode="External"/><Relationship Id="rId14" Type="http://schemas.openxmlformats.org/officeDocument/2006/relationships/hyperlink" Target="https://www.statsand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917276737400</dc:creator>
  <cp:lastModifiedBy>917276737400</cp:lastModifiedBy>
  <cp:revision>1</cp:revision>
  <dcterms:created xsi:type="dcterms:W3CDTF">2025-05-30T11:07:00Z</dcterms:created>
  <dcterms:modified xsi:type="dcterms:W3CDTF">2025-05-30T11:12:00Z</dcterms:modified>
</cp:coreProperties>
</file>