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04F5" w14:textId="77777777" w:rsidR="00602DFA" w:rsidRDefault="00000000">
      <w:pPr>
        <w:spacing w:after="80"/>
      </w:pPr>
      <w:r>
        <w:rPr>
          <w:b/>
          <w:color w:val="000000"/>
          <w:sz w:val="46"/>
        </w:rPr>
        <w:t>STRATEGY SPECIFICATION</w:t>
      </w:r>
    </w:p>
    <w:p w14:paraId="041B21B2" w14:textId="77777777" w:rsidR="00602DFA" w:rsidRDefault="00000000">
      <w:pPr>
        <w:spacing w:after="280"/>
      </w:pPr>
      <w:r>
        <w:rPr>
          <w:color w:val="5A5A5A"/>
          <w:sz w:val="28"/>
        </w:rPr>
        <w:t>SPY Daily Mean-Reversion Backtest</w:t>
      </w:r>
    </w:p>
    <w:p w14:paraId="1FE8525A" w14:textId="68902AA4" w:rsidR="00602DFA" w:rsidRDefault="00000000">
      <w:pPr>
        <w:spacing w:after="40"/>
      </w:pPr>
      <w:r>
        <w:rPr>
          <w:b/>
          <w:color w:val="000000"/>
        </w:rPr>
        <w:t xml:space="preserve">Owner: </w:t>
      </w:r>
      <w:r>
        <w:rPr>
          <w:color w:val="000000"/>
        </w:rPr>
        <w:t>Strategy / P</w:t>
      </w:r>
      <w:r w:rsidR="0062617A">
        <w:rPr>
          <w:color w:val="000000"/>
        </w:rPr>
        <w:t>roduct</w:t>
      </w:r>
    </w:p>
    <w:p w14:paraId="2EAC1260" w14:textId="497D576F" w:rsidR="00602DFA" w:rsidRDefault="00000000">
      <w:pPr>
        <w:spacing w:after="40"/>
      </w:pPr>
      <w:r>
        <w:rPr>
          <w:b/>
          <w:color w:val="000000"/>
        </w:rPr>
        <w:t xml:space="preserve">Audience: </w:t>
      </w:r>
      <w:r>
        <w:rPr>
          <w:color w:val="000000"/>
        </w:rPr>
        <w:t>Quant Engineer</w:t>
      </w:r>
    </w:p>
    <w:p w14:paraId="1A49B1E3" w14:textId="77777777" w:rsidR="00602DFA" w:rsidRDefault="00000000">
      <w:pPr>
        <w:spacing w:after="40"/>
      </w:pPr>
      <w:r>
        <w:rPr>
          <w:b/>
          <w:color w:val="000000"/>
        </w:rPr>
        <w:t xml:space="preserve">Status: </w:t>
      </w:r>
      <w:r>
        <w:rPr>
          <w:color w:val="000000"/>
        </w:rPr>
        <w:t>Ready for implementation and review</w:t>
      </w:r>
    </w:p>
    <w:p w14:paraId="183A101C" w14:textId="77777777" w:rsidR="00602DFA" w:rsidRDefault="00000000">
      <w:pPr>
        <w:spacing w:after="40"/>
      </w:pPr>
      <w:r>
        <w:rPr>
          <w:b/>
          <w:color w:val="000000"/>
        </w:rPr>
        <w:t xml:space="preserve">Version: </w:t>
      </w:r>
      <w:r>
        <w:rPr>
          <w:color w:val="000000"/>
        </w:rPr>
        <w:t>1.0 | 11 August 2026</w:t>
      </w:r>
    </w:p>
    <w:p w14:paraId="0688AFF5" w14:textId="77777777" w:rsidR="00602DFA" w:rsidRDefault="00602DFA">
      <w:pPr>
        <w:pBdr>
          <w:bottom w:val="single" w:sz="8" w:space="5" w:color="A6A6A6"/>
        </w:pBdr>
        <w:spacing w:after="200"/>
      </w:pPr>
    </w:p>
    <w:p w14:paraId="44D2FCCE" w14:textId="77777777" w:rsidR="00602DFA" w:rsidRDefault="00000000">
      <w:pPr>
        <w:pStyle w:val="Heading1"/>
      </w:pPr>
      <w:r>
        <w:t>Overview</w:t>
      </w:r>
    </w:p>
    <w:p w14:paraId="6D394A84" w14:textId="7DC0D64D" w:rsidR="00602DFA" w:rsidRDefault="00000000">
      <w:r>
        <w:rPr>
          <w:color w:val="000000"/>
        </w:rPr>
        <w:t xml:space="preserve">Build a small, reproducible research backtest that buys SPY after an unusually weak daily close and exits after a strong daily close. </w:t>
      </w:r>
    </w:p>
    <w:p w14:paraId="49ECA86F" w14:textId="77777777" w:rsidR="00602DFA" w:rsidRDefault="00000000">
      <w:pPr>
        <w:pStyle w:val="Heading1"/>
      </w:pPr>
      <w:r>
        <w:t>Required input</w:t>
      </w:r>
    </w:p>
    <w:p w14:paraId="1706752E" w14:textId="77777777" w:rsidR="00602DFA" w:rsidRDefault="00000000">
      <w:pPr>
        <w:pStyle w:val="ListBullet"/>
      </w:pPr>
      <w:r>
        <w:rPr>
          <w:color w:val="000000"/>
        </w:rPr>
        <w:t>One CSV file containing daily SPY bars.</w:t>
      </w:r>
    </w:p>
    <w:p w14:paraId="6DCA2ACB" w14:textId="77777777" w:rsidR="00602DFA" w:rsidRDefault="00000000">
      <w:pPr>
        <w:pStyle w:val="ListBullet"/>
      </w:pPr>
      <w:r>
        <w:rPr>
          <w:color w:val="000000"/>
        </w:rPr>
        <w:t>Required columns: timestamp_est, open, high, low, and close.</w:t>
      </w:r>
    </w:p>
    <w:p w14:paraId="7FD899B7" w14:textId="77777777" w:rsidR="00602DFA" w:rsidRDefault="00000000">
      <w:pPr>
        <w:pStyle w:val="ListBullet"/>
      </w:pPr>
      <w:r>
        <w:rPr>
          <w:color w:val="000000"/>
        </w:rPr>
        <w:t>Process rows from oldest to newest using New York trading dates; reject invalid or duplicate timestamps and invalid OHLC values.</w:t>
      </w:r>
    </w:p>
    <w:p w14:paraId="338DF7F1" w14:textId="77777777" w:rsidR="00602DFA" w:rsidRDefault="00000000">
      <w:pPr>
        <w:pStyle w:val="ListBullet"/>
      </w:pPr>
      <w:r>
        <w:rPr>
          <w:color w:val="000000"/>
        </w:rPr>
        <w:t>If data segments are separated by more than 14 calendar days, use the largest continuous segment.</w:t>
      </w:r>
    </w:p>
    <w:p w14:paraId="686DB922" w14:textId="77777777" w:rsidR="00602DFA" w:rsidRDefault="00000000">
      <w:pPr>
        <w:pStyle w:val="Heading1"/>
      </w:pPr>
      <w:r>
        <w:t>Starting parameters</w:t>
      </w:r>
    </w:p>
    <w:p w14:paraId="54642C5C" w14:textId="77777777" w:rsidR="00602DFA" w:rsidRDefault="00000000">
      <w:pPr>
        <w:pStyle w:val="ListBullet"/>
      </w:pPr>
      <w:r>
        <w:rPr>
          <w:b/>
          <w:color w:val="000000"/>
        </w:rPr>
        <w:t>Starting capital:</w:t>
      </w:r>
      <w:r>
        <w:rPr>
          <w:color w:val="000000"/>
        </w:rPr>
        <w:t xml:space="preserve"> $100,000.</w:t>
      </w:r>
    </w:p>
    <w:p w14:paraId="2206AB8D" w14:textId="77777777" w:rsidR="00602DFA" w:rsidRDefault="00000000">
      <w:pPr>
        <w:pStyle w:val="ListBullet"/>
      </w:pPr>
      <w:r>
        <w:rPr>
          <w:b/>
          <w:color w:val="000000"/>
        </w:rPr>
        <w:t>Price-channel lookback:</w:t>
      </w:r>
      <w:r>
        <w:rPr>
          <w:color w:val="000000"/>
        </w:rPr>
        <w:t xml:space="preserve"> 10 completed trading days.</w:t>
      </w:r>
    </w:p>
    <w:p w14:paraId="74F009CD" w14:textId="77777777" w:rsidR="00602DFA" w:rsidRDefault="00000000">
      <w:pPr>
        <w:pStyle w:val="ListBullet"/>
      </w:pPr>
      <w:r>
        <w:rPr>
          <w:b/>
          <w:color w:val="000000"/>
        </w:rPr>
        <w:t>ATR lookback:</w:t>
      </w:r>
      <w:r>
        <w:rPr>
          <w:color w:val="000000"/>
        </w:rPr>
        <w:t xml:space="preserve"> 20 trading days using Wilder's ATR.</w:t>
      </w:r>
    </w:p>
    <w:p w14:paraId="37B4E58D" w14:textId="77777777" w:rsidR="00602DFA" w:rsidRDefault="00000000">
      <w:pPr>
        <w:pStyle w:val="ListBullet"/>
      </w:pPr>
      <w:r>
        <w:rPr>
          <w:b/>
          <w:color w:val="000000"/>
        </w:rPr>
        <w:t>Risk allocation:</w:t>
      </w:r>
      <w:r>
        <w:rPr>
          <w:color w:val="000000"/>
        </w:rPr>
        <w:t xml:space="preserve"> 1% of current equity per entry signal.</w:t>
      </w:r>
    </w:p>
    <w:p w14:paraId="31D7113D" w14:textId="77777777" w:rsidR="00602DFA" w:rsidRDefault="00000000">
      <w:pPr>
        <w:pStyle w:val="Heading1"/>
      </w:pPr>
      <w:r>
        <w:t>Trading rules</w:t>
      </w:r>
    </w:p>
    <w:p w14:paraId="22BD21C9" w14:textId="69EA4A6C" w:rsidR="00602DFA" w:rsidRDefault="00000000">
      <w:pPr>
        <w:pStyle w:val="ListNumber"/>
      </w:pPr>
      <w:r>
        <w:rPr>
          <w:b/>
          <w:color w:val="000000"/>
        </w:rPr>
        <w:t>Channel:</w:t>
      </w:r>
      <w:r>
        <w:rPr>
          <w:color w:val="000000"/>
        </w:rPr>
        <w:t xml:space="preserve"> after each close, calculate the lowest and highest close from the previous 10 completed trading days. </w:t>
      </w:r>
    </w:p>
    <w:p w14:paraId="4CC5E094" w14:textId="77777777" w:rsidR="00602DFA" w:rsidRDefault="00000000">
      <w:pPr>
        <w:pStyle w:val="ListNumber"/>
      </w:pPr>
      <w:r>
        <w:rPr>
          <w:b/>
          <w:color w:val="000000"/>
        </w:rPr>
        <w:t>Entry signal:</w:t>
      </w:r>
      <w:r>
        <w:rPr>
          <w:color w:val="000000"/>
        </w:rPr>
        <w:t xml:space="preserve"> if today's close is strictly below the prior 10-day lowest close, generate a long entry signal.</w:t>
      </w:r>
    </w:p>
    <w:p w14:paraId="5E456F52" w14:textId="77777777" w:rsidR="00602DFA" w:rsidRDefault="00000000">
      <w:pPr>
        <w:pStyle w:val="ListNumber"/>
      </w:pPr>
      <w:r>
        <w:rPr>
          <w:b/>
          <w:color w:val="000000"/>
        </w:rPr>
        <w:t>Entry execution:</w:t>
      </w:r>
      <w:r>
        <w:rPr>
          <w:color w:val="000000"/>
        </w:rPr>
        <w:t xml:space="preserve"> buy at the next trading day's open.</w:t>
      </w:r>
    </w:p>
    <w:p w14:paraId="28CC89A9" w14:textId="77777777" w:rsidR="00602DFA" w:rsidRDefault="00000000">
      <w:pPr>
        <w:pStyle w:val="ListNumber"/>
      </w:pPr>
      <w:r>
        <w:rPr>
          <w:b/>
          <w:color w:val="000000"/>
        </w:rPr>
        <w:t>ATR:</w:t>
      </w:r>
      <w:r>
        <w:rPr>
          <w:color w:val="000000"/>
        </w:rPr>
        <w:t xml:space="preserve"> use Wilder's 20-day Average True Range. It may use the completed signal-day bar, but it must not use any later bar.</w:t>
      </w:r>
    </w:p>
    <w:p w14:paraId="49C9EF50" w14:textId="77777777" w:rsidR="00602DFA" w:rsidRDefault="00000000">
      <w:pPr>
        <w:pStyle w:val="ListNumber"/>
      </w:pPr>
      <w:r>
        <w:rPr>
          <w:b/>
          <w:color w:val="000000"/>
        </w:rPr>
        <w:lastRenderedPageBreak/>
        <w:t>Position size:</w:t>
      </w:r>
      <w:r>
        <w:rPr>
          <w:color w:val="000000"/>
        </w:rPr>
        <w:t xml:space="preserve"> shares = floor((equity at the signal close x 1%) / ATR). Cap the quantity at the number of shares affordable with available cash.</w:t>
      </w:r>
    </w:p>
    <w:p w14:paraId="62EE9E83" w14:textId="77777777" w:rsidR="00602DFA" w:rsidRDefault="00000000">
      <w:pPr>
        <w:pStyle w:val="ListNumber"/>
      </w:pPr>
      <w:r>
        <w:rPr>
          <w:b/>
          <w:color w:val="000000"/>
        </w:rPr>
        <w:t>Exit signal:</w:t>
      </w:r>
      <w:r>
        <w:rPr>
          <w:color w:val="000000"/>
        </w:rPr>
        <w:t xml:space="preserve"> while invested, if today's close is strictly above the highest close of the previous 10 completed trading days, generate an exit signal.</w:t>
      </w:r>
    </w:p>
    <w:p w14:paraId="7743E83F" w14:textId="77777777" w:rsidR="00602DFA" w:rsidRDefault="00000000">
      <w:pPr>
        <w:pStyle w:val="ListNumber"/>
      </w:pPr>
      <w:r>
        <w:rPr>
          <w:b/>
          <w:color w:val="000000"/>
        </w:rPr>
        <w:t>Exit execution:</w:t>
      </w:r>
      <w:r>
        <w:rPr>
          <w:color w:val="000000"/>
        </w:rPr>
        <w:t xml:space="preserve"> sell the full position at the next trading day's open.</w:t>
      </w:r>
    </w:p>
    <w:p w14:paraId="03319EDE" w14:textId="77777777" w:rsidR="00602DFA" w:rsidRDefault="00000000">
      <w:pPr>
        <w:pStyle w:val="ListNumber"/>
      </w:pPr>
      <w:r>
        <w:rPr>
          <w:b/>
          <w:color w:val="000000"/>
        </w:rPr>
        <w:t>Portfolio state:</w:t>
      </w:r>
      <w:r>
        <w:rPr>
          <w:color w:val="000000"/>
        </w:rPr>
        <w:t xml:space="preserve"> hold at most one long position. If a position remains open on the final data row, close it at that row's close for reporting.</w:t>
      </w:r>
    </w:p>
    <w:p w14:paraId="21A8665E" w14:textId="77777777" w:rsidR="00602DFA" w:rsidRDefault="00000000">
      <w:pPr>
        <w:pStyle w:val="Heading1"/>
      </w:pPr>
      <w:r>
        <w:t>Required output</w:t>
      </w:r>
    </w:p>
    <w:p w14:paraId="546BF513" w14:textId="77777777" w:rsidR="00602DFA" w:rsidRDefault="00000000">
      <w:pPr>
        <w:pStyle w:val="ListBullet"/>
      </w:pPr>
      <w:r>
        <w:rPr>
          <w:color w:val="000000"/>
        </w:rPr>
        <w:t>A complete trade ledger showing signal dates, fill dates, prices, ATR, shares, holding period, P&amp;L, return, and exit reason.</w:t>
      </w:r>
    </w:p>
    <w:p w14:paraId="4CA5AAF9" w14:textId="77777777" w:rsidR="00602DFA" w:rsidRDefault="00000000">
      <w:pPr>
        <w:pStyle w:val="ListBullet"/>
      </w:pPr>
      <w:r>
        <w:rPr>
          <w:color w:val="000000"/>
        </w:rPr>
        <w:t>Core performance metrics: equity, return, CAGR, drawdown, Sharpe ratio, trades, win rate, average P&amp;L, profit factor, and exposure.</w:t>
      </w:r>
    </w:p>
    <w:p w14:paraId="0A9D00D4" w14:textId="77777777" w:rsidR="00602DFA" w:rsidRDefault="00000000">
      <w:pPr>
        <w:pStyle w:val="ListBullet"/>
      </w:pPr>
      <w:r>
        <w:rPr>
          <w:color w:val="000000"/>
        </w:rPr>
        <w:t>An equity-curve chart comparing the strategy with a price-only SPY buy-and-hold benchmark.</w:t>
      </w:r>
    </w:p>
    <w:p w14:paraId="44358DD9" w14:textId="77777777" w:rsidR="00602DFA" w:rsidRDefault="00000000">
      <w:pPr>
        <w:pStyle w:val="Heading1"/>
      </w:pPr>
      <w:r>
        <w:t>Explicitly out of scope</w:t>
      </w:r>
    </w:p>
    <w:p w14:paraId="558F8696" w14:textId="77777777" w:rsidR="00602DFA" w:rsidRDefault="00000000">
      <w:pPr>
        <w:pStyle w:val="ListBullet"/>
      </w:pPr>
      <w:r>
        <w:rPr>
          <w:color w:val="000000"/>
        </w:rPr>
        <w:t>Parameter optimization, machine learning, live trading, and broker connectivity.</w:t>
      </w:r>
    </w:p>
    <w:p w14:paraId="7E2B10A4" w14:textId="77777777" w:rsidR="00602DFA" w:rsidRDefault="00000000">
      <w:pPr>
        <w:pStyle w:val="ListBullet"/>
      </w:pPr>
      <w:r>
        <w:rPr>
          <w:color w:val="000000"/>
        </w:rPr>
        <w:t>Short selling, leverage, overlapping positions, stop-losses, and maximum holding periods.</w:t>
      </w:r>
    </w:p>
    <w:p w14:paraId="552A4FD9" w14:textId="77777777" w:rsidR="00602DFA" w:rsidRDefault="00000000">
      <w:pPr>
        <w:pStyle w:val="ListBullet"/>
      </w:pPr>
      <w:r>
        <w:rPr>
          <w:color w:val="000000"/>
        </w:rPr>
        <w:t>Commissions, slippage, dividends, taxes, and market-impact modelling.</w:t>
      </w:r>
    </w:p>
    <w:p w14:paraId="44D865DC" w14:textId="1CE6B9CD" w:rsidR="00602DFA" w:rsidRDefault="00000000" w:rsidP="0062617A">
      <w:pPr>
        <w:pStyle w:val="Heading1"/>
      </w:pPr>
      <w:r>
        <w:t>Acceptance checks</w:t>
      </w:r>
    </w:p>
    <w:p w14:paraId="3CC88276" w14:textId="77777777" w:rsidR="00602DFA" w:rsidRDefault="00000000">
      <w:pPr>
        <w:pStyle w:val="ListBullet"/>
      </w:pPr>
      <w:r>
        <w:rPr>
          <w:color w:val="000000"/>
        </w:rPr>
        <w:t>No indicator, signal, or position-size calculation uses a future bar.</w:t>
      </w:r>
    </w:p>
    <w:p w14:paraId="7341C507" w14:textId="77777777" w:rsidR="00602DFA" w:rsidRDefault="00000000">
      <w:pPr>
        <w:pStyle w:val="ListBullet"/>
      </w:pPr>
      <w:r>
        <w:rPr>
          <w:color w:val="000000"/>
        </w:rPr>
        <w:t>Every normal fill occurs after its signal date; only the final reporting liquidation may occur at the final close.</w:t>
      </w:r>
    </w:p>
    <w:p w14:paraId="3D30876B" w14:textId="77777777" w:rsidR="00602DFA" w:rsidRDefault="00000000">
      <w:pPr>
        <w:pStyle w:val="ListBullet"/>
      </w:pPr>
      <w:r>
        <w:rPr>
          <w:color w:val="000000"/>
        </w:rPr>
        <w:t>Cash never becomes negative and the final portfolio contains no open shares.</w:t>
      </w:r>
    </w:p>
    <w:p w14:paraId="09C7E0AD" w14:textId="77777777" w:rsidR="00602DFA" w:rsidRDefault="00000000">
      <w:pPr>
        <w:pStyle w:val="ListBullet"/>
      </w:pPr>
      <w:r>
        <w:rPr>
          <w:color w:val="000000"/>
        </w:rPr>
        <w:t>Trade P&amp;L reconciles to the change in portfolio equity, and repeated runs on the same file produce identical results.</w:t>
      </w:r>
    </w:p>
    <w:p w14:paraId="133B95CD" w14:textId="5A729C74" w:rsidR="00602DFA" w:rsidRDefault="00602DFA" w:rsidP="0062617A">
      <w:pPr>
        <w:pStyle w:val="ListBullet"/>
        <w:numPr>
          <w:ilvl w:val="0"/>
          <w:numId w:val="0"/>
        </w:numPr>
        <w:ind w:left="720"/>
      </w:pPr>
    </w:p>
    <w:sectPr w:rsidR="00602DFA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C57C" w14:textId="77777777" w:rsidR="007B6528" w:rsidRDefault="007B6528">
      <w:pPr>
        <w:spacing w:after="0" w:line="240" w:lineRule="auto"/>
      </w:pPr>
      <w:r>
        <w:separator/>
      </w:r>
    </w:p>
  </w:endnote>
  <w:endnote w:type="continuationSeparator" w:id="0">
    <w:p w14:paraId="3D29CC29" w14:textId="77777777" w:rsidR="007B6528" w:rsidRDefault="007B6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7E6A9" w14:textId="77777777" w:rsidR="00602DFA" w:rsidRDefault="00000000">
    <w:pPr>
      <w:pStyle w:val="Footer"/>
      <w:jc w:val="right"/>
    </w:pPr>
    <w:r>
      <w:rPr>
        <w:color w:val="5A5A5A"/>
        <w:sz w:val="18"/>
      </w:rPr>
      <w:t xml:space="preserve">Page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 w:rsidR="0062617A">
      <w:rPr>
        <w:color w:val="5A5A5A"/>
        <w:sz w:val="18"/>
      </w:rPr>
      <w:fldChar w:fldCharType="separate"/>
    </w:r>
    <w:r w:rsidR="0062617A">
      <w:rPr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81370" w14:textId="77777777" w:rsidR="007B6528" w:rsidRDefault="007B6528">
      <w:pPr>
        <w:spacing w:after="0" w:line="240" w:lineRule="auto"/>
      </w:pPr>
      <w:r>
        <w:separator/>
      </w:r>
    </w:p>
  </w:footnote>
  <w:footnote w:type="continuationSeparator" w:id="0">
    <w:p w14:paraId="6BCBB7AE" w14:textId="77777777" w:rsidR="007B6528" w:rsidRDefault="007B6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97413">
    <w:abstractNumId w:val="8"/>
  </w:num>
  <w:num w:numId="2" w16cid:durableId="1527867892">
    <w:abstractNumId w:val="6"/>
  </w:num>
  <w:num w:numId="3" w16cid:durableId="998266514">
    <w:abstractNumId w:val="5"/>
  </w:num>
  <w:num w:numId="4" w16cid:durableId="686980188">
    <w:abstractNumId w:val="4"/>
  </w:num>
  <w:num w:numId="5" w16cid:durableId="78061890">
    <w:abstractNumId w:val="7"/>
  </w:num>
  <w:num w:numId="6" w16cid:durableId="978807691">
    <w:abstractNumId w:val="3"/>
  </w:num>
  <w:num w:numId="7" w16cid:durableId="1225525259">
    <w:abstractNumId w:val="2"/>
  </w:num>
  <w:num w:numId="8" w16cid:durableId="1274051074">
    <w:abstractNumId w:val="1"/>
  </w:num>
  <w:num w:numId="9" w16cid:durableId="144946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2DFA"/>
    <w:rsid w:val="0062617A"/>
    <w:rsid w:val="007B6528"/>
    <w:rsid w:val="009938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9DBEC"/>
  <w14:defaultImageDpi w14:val="300"/>
  <w15:docId w15:val="{2C542C0A-4970-4DE5-8BF7-B45F98F8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SPY Daily Mean-Reversion Backtest - Strategy Specification</dc:title>
  <dc:subject>Human-readable product and trading specification</dc:subject>
  <dc:creator>Strategy / Product</dc:creator>
  <cp:keywords>SPY, mean reversion, backtest, ATR, specification</cp:keywords>
  <dc:description>generated by python-docx</dc:description>
  <cp:lastModifiedBy>gaurav mahajan</cp:lastModifiedBy>
  <cp:revision>2</cp:revision>
  <dcterms:created xsi:type="dcterms:W3CDTF">2026-08-11T15:37:00Z</dcterms:created>
  <dcterms:modified xsi:type="dcterms:W3CDTF">2026-08-11T15:37:00Z</dcterms:modified>
  <cp:category/>
</cp:coreProperties>
</file>