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374C" w14:textId="77777777" w:rsidR="0097098B" w:rsidRDefault="0097098B" w:rsidP="0097098B">
      <w:pPr>
        <w:spacing w:after="40"/>
      </w:pPr>
      <w:r>
        <w:rPr>
          <w:b/>
          <w:sz w:val="36"/>
        </w:rPr>
        <w:t>STRATEGY SPECIFICATION</w:t>
      </w:r>
    </w:p>
    <w:p w14:paraId="0DAE2D5D" w14:textId="77777777" w:rsidR="0097098B" w:rsidRDefault="0097098B" w:rsidP="0097098B">
      <w:pPr>
        <w:spacing w:after="160"/>
      </w:pPr>
      <w:r>
        <w:rPr>
          <w:color w:val="5F6368"/>
          <w:sz w:val="23"/>
        </w:rPr>
        <w:t xml:space="preserve">QQQ 5-Minute RTH Anchored-VWAP Retest </w:t>
      </w:r>
      <w:proofErr w:type="spellStart"/>
      <w:r>
        <w:rPr>
          <w:color w:val="5F6368"/>
          <w:sz w:val="23"/>
        </w:rPr>
        <w:t>Backtest</w:t>
      </w:r>
      <w:proofErr w:type="spellEnd"/>
    </w:p>
    <w:p w14:paraId="6E0EF896" w14:textId="77777777" w:rsidR="0097098B" w:rsidRDefault="0097098B" w:rsidP="0097098B">
      <w:pPr>
        <w:spacing w:after="20"/>
      </w:pPr>
      <w:r>
        <w:rPr>
          <w:b/>
        </w:rPr>
        <w:t xml:space="preserve">Owner: </w:t>
      </w:r>
      <w:r>
        <w:t>Strategy / Product</w:t>
      </w:r>
    </w:p>
    <w:p w14:paraId="4F638E59" w14:textId="77777777" w:rsidR="0097098B" w:rsidRDefault="0097098B" w:rsidP="0097098B">
      <w:pPr>
        <w:spacing w:after="20"/>
      </w:pPr>
      <w:r>
        <w:rPr>
          <w:b/>
        </w:rPr>
        <w:t xml:space="preserve">Audience: </w:t>
      </w:r>
      <w:r>
        <w:t>Quant Engineer and Independent Reviewer</w:t>
      </w:r>
    </w:p>
    <w:p w14:paraId="3958CFEA" w14:textId="77777777" w:rsidR="0097098B" w:rsidRDefault="0097098B" w:rsidP="0097098B">
      <w:pPr>
        <w:spacing w:after="20"/>
      </w:pPr>
      <w:r>
        <w:rPr>
          <w:b/>
        </w:rPr>
        <w:t xml:space="preserve">Status: </w:t>
      </w:r>
      <w:r>
        <w:t>Ready for implementation and review</w:t>
      </w:r>
    </w:p>
    <w:p w14:paraId="1F2D06D9" w14:textId="2DEB9441" w:rsidR="0097098B" w:rsidRDefault="00F1668C" w:rsidP="0097098B">
      <w:pPr>
        <w:spacing w:after="20"/>
      </w:pPr>
      <w:r>
        <w:rPr>
          <w:b/>
        </w:rPr>
        <w:t>I</w:t>
      </w:r>
      <w:r w:rsidR="0097098B">
        <w:rPr>
          <w:b/>
        </w:rPr>
        <w:t xml:space="preserve">nstrument: </w:t>
      </w:r>
      <w:r w:rsidR="0097098B">
        <w:t>QQQ ETF (SPY permitted only as a separately configured run)</w:t>
      </w:r>
    </w:p>
    <w:p w14:paraId="1D6C6736" w14:textId="57BAD3E7" w:rsidR="0097098B" w:rsidRDefault="00F1668C" w:rsidP="0097098B">
      <w:pPr>
        <w:spacing w:after="20"/>
      </w:pPr>
      <w:r>
        <w:rPr>
          <w:b/>
        </w:rPr>
        <w:t>T</w:t>
      </w:r>
      <w:r w:rsidR="0097098B">
        <w:rPr>
          <w:b/>
        </w:rPr>
        <w:t xml:space="preserve">imeframe: </w:t>
      </w:r>
      <w:r w:rsidR="0097098B">
        <w:t>5-minute RTH bars</w:t>
      </w:r>
    </w:p>
    <w:p w14:paraId="62C034D1" w14:textId="77777777" w:rsidR="0097098B" w:rsidRDefault="0097098B" w:rsidP="0097098B">
      <w:pPr>
        <w:spacing w:after="20"/>
      </w:pPr>
      <w:r>
        <w:rPr>
          <w:b/>
        </w:rPr>
        <w:t xml:space="preserve">Version: </w:t>
      </w:r>
      <w:r>
        <w:t>2.0 | 22 August 2026</w:t>
      </w:r>
    </w:p>
    <w:p w14:paraId="02B72A98" w14:textId="77777777" w:rsidR="0097098B" w:rsidRDefault="0097098B" w:rsidP="0097098B">
      <w:pPr>
        <w:pBdr>
          <w:bottom w:val="single" w:sz="8" w:space="5" w:color="D5DBE1"/>
        </w:pBdr>
        <w:spacing w:after="160"/>
      </w:pPr>
    </w:p>
    <w:p w14:paraId="47E9B593" w14:textId="77777777" w:rsidR="0097098B" w:rsidRDefault="0097098B" w:rsidP="0097098B">
      <w:pPr>
        <w:pStyle w:val="Heading1"/>
      </w:pPr>
      <w:r>
        <w:t>Overview</w:t>
      </w:r>
    </w:p>
    <w:p w14:paraId="6BE7B69F" w14:textId="77777777" w:rsidR="0097098B" w:rsidRDefault="0097098B" w:rsidP="0097098B">
      <w:r>
        <w:t xml:space="preserve">Build a deterministic intraday </w:t>
      </w:r>
      <w:proofErr w:type="spellStart"/>
      <w:r>
        <w:t>backtest</w:t>
      </w:r>
      <w:proofErr w:type="spellEnd"/>
      <w:r>
        <w:t xml:space="preserve"> that observes the first 30 minutes of RTH, anchors VWAP at the bar containing that window's highest high, and trades later retests only when the anchored VWAP has a directionally consistent slope. Entries occur on the next five-minute bar open and all positions are flat at the official session close.</w:t>
      </w:r>
    </w:p>
    <w:p w14:paraId="3355EA06" w14:textId="77777777" w:rsidR="0097098B" w:rsidRDefault="0097098B" w:rsidP="0097098B">
      <w:pPr>
        <w:pStyle w:val="Heading1"/>
      </w:pPr>
      <w:r>
        <w:t>Required input and session construction</w:t>
      </w:r>
    </w:p>
    <w:p w14:paraId="01FFB031" w14:textId="77777777" w:rsidR="0097098B" w:rsidRDefault="0097098B" w:rsidP="0097098B">
      <w:pPr>
        <w:pStyle w:val="ListBullet"/>
        <w:tabs>
          <w:tab w:val="num" w:pos="360"/>
        </w:tabs>
        <w:ind w:left="360" w:hanging="360"/>
      </w:pPr>
      <w:r>
        <w:t xml:space="preserve">Input is one CSV containing one-minute QQQ bars with symbol, </w:t>
      </w:r>
      <w:proofErr w:type="spellStart"/>
      <w:r>
        <w:t>timestamp_est</w:t>
      </w:r>
      <w:proofErr w:type="spellEnd"/>
      <w:r>
        <w:t>, open, high, low, close, and volume. SPY may be tested only by changing INSTRUMENT for a separate run.</w:t>
      </w:r>
    </w:p>
    <w:p w14:paraId="4916EA44" w14:textId="77777777" w:rsidR="0097098B" w:rsidRDefault="0097098B" w:rsidP="0097098B">
      <w:pPr>
        <w:pStyle w:val="ListBullet"/>
        <w:tabs>
          <w:tab w:val="num" w:pos="360"/>
        </w:tabs>
        <w:ind w:left="360" w:hanging="360"/>
      </w:pPr>
      <w:r>
        <w:t xml:space="preserve">Timestamps must be </w:t>
      </w:r>
      <w:proofErr w:type="spellStart"/>
      <w:r>
        <w:t>timezone</w:t>
      </w:r>
      <w:proofErr w:type="spellEnd"/>
      <w:r>
        <w:t>-aware and convertible to America/</w:t>
      </w:r>
      <w:proofErr w:type="spellStart"/>
      <w:r>
        <w:t>New_York</w:t>
      </w:r>
      <w:proofErr w:type="spellEnd"/>
      <w:r>
        <w:t>. Sort oldest to newest and reject duplicates, non-finite or non-positive OHLC, negative volume, and invalid OHLC ordering.</w:t>
      </w:r>
    </w:p>
    <w:p w14:paraId="0F2621D4" w14:textId="77777777" w:rsidR="0097098B" w:rsidRDefault="0097098B" w:rsidP="0097098B">
      <w:pPr>
        <w:pStyle w:val="ListBullet"/>
        <w:tabs>
          <w:tab w:val="num" w:pos="360"/>
        </w:tabs>
        <w:ind w:left="360" w:hanging="360"/>
      </w:pPr>
      <w:r>
        <w:t>Use the official NYSE RTH calendar, including published early closes. Exclude extended-hours rows.</w:t>
      </w:r>
    </w:p>
    <w:p w14:paraId="44EC7471" w14:textId="77777777" w:rsidR="0097098B" w:rsidRDefault="0097098B" w:rsidP="0097098B">
      <w:pPr>
        <w:pStyle w:val="ListBullet"/>
        <w:tabs>
          <w:tab w:val="num" w:pos="360"/>
        </w:tabs>
        <w:ind w:left="360" w:hanging="360"/>
      </w:pPr>
      <w:r>
        <w:t>Construct start-labelled five-minute buckets from observed one-minute bars. Do not forward-fill. A bucket is valid only if all expected constituent timestamps exist. A session is non-tradable if any bucket from 09:30 through the official close is invalid; log the exclusion.</w:t>
      </w:r>
    </w:p>
    <w:p w14:paraId="3E3BF642" w14:textId="77777777" w:rsidR="0097098B" w:rsidRDefault="0097098B" w:rsidP="0097098B">
      <w:pPr>
        <w:pStyle w:val="Heading1"/>
      </w:pPr>
      <w:r>
        <w:t>Starting parameters</w:t>
      </w:r>
    </w:p>
    <w:tbl>
      <w:tblPr>
        <w:tblStyle w:val="TableGrid"/>
        <w:tblW w:w="9360" w:type="dxa"/>
        <w:tblInd w:w="120" w:type="dxa"/>
        <w:tblLayout w:type="fixed"/>
        <w:tblLook w:val="04A0" w:firstRow="1" w:lastRow="0" w:firstColumn="1" w:lastColumn="0" w:noHBand="0" w:noVBand="1"/>
      </w:tblPr>
      <w:tblGrid>
        <w:gridCol w:w="2500"/>
        <w:gridCol w:w="1450"/>
        <w:gridCol w:w="5410"/>
      </w:tblGrid>
      <w:tr w:rsidR="0097098B" w14:paraId="36999A0A" w14:textId="77777777" w:rsidTr="00005889">
        <w:trPr>
          <w:tblHeader/>
        </w:trPr>
        <w:tc>
          <w:tcPr>
            <w:tcW w:w="2500" w:type="dxa"/>
            <w:shd w:val="clear" w:color="auto" w:fill="1874C5"/>
            <w:tcMar>
              <w:top w:w="100" w:type="dxa"/>
              <w:left w:w="120" w:type="dxa"/>
              <w:bottom w:w="100" w:type="dxa"/>
              <w:right w:w="120" w:type="dxa"/>
            </w:tcMar>
            <w:vAlign w:val="center"/>
          </w:tcPr>
          <w:p w14:paraId="1D630856" w14:textId="77777777" w:rsidR="0097098B" w:rsidRDefault="0097098B" w:rsidP="00005889">
            <w:r>
              <w:rPr>
                <w:b/>
                <w:color w:val="FFFFFF"/>
                <w:sz w:val="17"/>
              </w:rPr>
              <w:t>Parameter</w:t>
            </w:r>
          </w:p>
        </w:tc>
        <w:tc>
          <w:tcPr>
            <w:tcW w:w="1450" w:type="dxa"/>
            <w:shd w:val="clear" w:color="auto" w:fill="1874C5"/>
            <w:tcMar>
              <w:top w:w="100" w:type="dxa"/>
              <w:left w:w="120" w:type="dxa"/>
              <w:bottom w:w="100" w:type="dxa"/>
              <w:right w:w="120" w:type="dxa"/>
            </w:tcMar>
            <w:vAlign w:val="center"/>
          </w:tcPr>
          <w:p w14:paraId="7B439438" w14:textId="77777777" w:rsidR="0097098B" w:rsidRDefault="0097098B" w:rsidP="00005889">
            <w:r>
              <w:rPr>
                <w:b/>
                <w:color w:val="FFFFFF"/>
                <w:sz w:val="17"/>
              </w:rPr>
              <w:t>Baseline</w:t>
            </w:r>
          </w:p>
        </w:tc>
        <w:tc>
          <w:tcPr>
            <w:tcW w:w="5410" w:type="dxa"/>
            <w:shd w:val="clear" w:color="auto" w:fill="1874C5"/>
            <w:tcMar>
              <w:top w:w="100" w:type="dxa"/>
              <w:left w:w="120" w:type="dxa"/>
              <w:bottom w:w="100" w:type="dxa"/>
              <w:right w:w="120" w:type="dxa"/>
            </w:tcMar>
            <w:vAlign w:val="center"/>
          </w:tcPr>
          <w:p w14:paraId="6A9A2566" w14:textId="77777777" w:rsidR="0097098B" w:rsidRDefault="0097098B" w:rsidP="00005889">
            <w:r>
              <w:rPr>
                <w:b/>
                <w:color w:val="FFFFFF"/>
                <w:sz w:val="17"/>
              </w:rPr>
              <w:t>Implementation meaning</w:t>
            </w:r>
          </w:p>
        </w:tc>
      </w:tr>
      <w:tr w:rsidR="0097098B" w14:paraId="04DC2BEB" w14:textId="77777777" w:rsidTr="00005889">
        <w:tc>
          <w:tcPr>
            <w:tcW w:w="2500" w:type="dxa"/>
            <w:tcMar>
              <w:top w:w="100" w:type="dxa"/>
              <w:left w:w="120" w:type="dxa"/>
              <w:bottom w:w="100" w:type="dxa"/>
              <w:right w:w="120" w:type="dxa"/>
            </w:tcMar>
            <w:vAlign w:val="center"/>
          </w:tcPr>
          <w:p w14:paraId="3DB73F42" w14:textId="77777777" w:rsidR="0097098B" w:rsidRDefault="0097098B" w:rsidP="00005889">
            <w:pPr>
              <w:spacing w:after="0"/>
            </w:pPr>
            <w:r>
              <w:rPr>
                <w:b/>
                <w:sz w:val="16"/>
              </w:rPr>
              <w:t>INITIAL_CAPITAL</w:t>
            </w:r>
          </w:p>
        </w:tc>
        <w:tc>
          <w:tcPr>
            <w:tcW w:w="1450" w:type="dxa"/>
            <w:tcMar>
              <w:top w:w="100" w:type="dxa"/>
              <w:left w:w="120" w:type="dxa"/>
              <w:bottom w:w="100" w:type="dxa"/>
              <w:right w:w="120" w:type="dxa"/>
            </w:tcMar>
            <w:vAlign w:val="center"/>
          </w:tcPr>
          <w:p w14:paraId="3A02A7B6" w14:textId="77777777" w:rsidR="0097098B" w:rsidRDefault="0097098B" w:rsidP="00005889">
            <w:pPr>
              <w:spacing w:after="0"/>
            </w:pPr>
            <w:r>
              <w:rPr>
                <w:sz w:val="16"/>
              </w:rPr>
              <w:t>$100,000</w:t>
            </w:r>
          </w:p>
        </w:tc>
        <w:tc>
          <w:tcPr>
            <w:tcW w:w="5410" w:type="dxa"/>
            <w:tcMar>
              <w:top w:w="100" w:type="dxa"/>
              <w:left w:w="120" w:type="dxa"/>
              <w:bottom w:w="100" w:type="dxa"/>
              <w:right w:w="120" w:type="dxa"/>
            </w:tcMar>
            <w:vAlign w:val="center"/>
          </w:tcPr>
          <w:p w14:paraId="12E8B7B4" w14:textId="77777777" w:rsidR="0097098B" w:rsidRDefault="0097098B" w:rsidP="00005889">
            <w:pPr>
              <w:spacing w:after="0"/>
            </w:pPr>
            <w:r>
              <w:rPr>
                <w:sz w:val="16"/>
              </w:rPr>
              <w:t>Starting cash before the first usable session.</w:t>
            </w:r>
          </w:p>
        </w:tc>
      </w:tr>
      <w:tr w:rsidR="0097098B" w14:paraId="4CC89ADE" w14:textId="77777777" w:rsidTr="00005889">
        <w:tc>
          <w:tcPr>
            <w:tcW w:w="2500" w:type="dxa"/>
            <w:shd w:val="clear" w:color="auto" w:fill="F8FAFC"/>
            <w:tcMar>
              <w:top w:w="100" w:type="dxa"/>
              <w:left w:w="120" w:type="dxa"/>
              <w:bottom w:w="100" w:type="dxa"/>
              <w:right w:w="120" w:type="dxa"/>
            </w:tcMar>
            <w:vAlign w:val="center"/>
          </w:tcPr>
          <w:p w14:paraId="0D8D7A57" w14:textId="77777777" w:rsidR="0097098B" w:rsidRDefault="0097098B" w:rsidP="00005889">
            <w:pPr>
              <w:spacing w:after="0"/>
            </w:pPr>
            <w:r>
              <w:rPr>
                <w:b/>
                <w:sz w:val="16"/>
              </w:rPr>
              <w:t>INSTRUMENT</w:t>
            </w:r>
          </w:p>
        </w:tc>
        <w:tc>
          <w:tcPr>
            <w:tcW w:w="1450" w:type="dxa"/>
            <w:shd w:val="clear" w:color="auto" w:fill="F8FAFC"/>
            <w:tcMar>
              <w:top w:w="100" w:type="dxa"/>
              <w:left w:w="120" w:type="dxa"/>
              <w:bottom w:w="100" w:type="dxa"/>
              <w:right w:w="120" w:type="dxa"/>
            </w:tcMar>
            <w:vAlign w:val="center"/>
          </w:tcPr>
          <w:p w14:paraId="079B1647" w14:textId="77777777" w:rsidR="0097098B" w:rsidRDefault="0097098B" w:rsidP="00005889">
            <w:pPr>
              <w:spacing w:after="0"/>
            </w:pPr>
            <w:r>
              <w:rPr>
                <w:sz w:val="16"/>
              </w:rPr>
              <w:t>QQQ</w:t>
            </w:r>
          </w:p>
        </w:tc>
        <w:tc>
          <w:tcPr>
            <w:tcW w:w="5410" w:type="dxa"/>
            <w:shd w:val="clear" w:color="auto" w:fill="F8FAFC"/>
            <w:tcMar>
              <w:top w:w="100" w:type="dxa"/>
              <w:left w:w="120" w:type="dxa"/>
              <w:bottom w:w="100" w:type="dxa"/>
              <w:right w:w="120" w:type="dxa"/>
            </w:tcMar>
            <w:vAlign w:val="center"/>
          </w:tcPr>
          <w:p w14:paraId="63B25DE2" w14:textId="77777777" w:rsidR="0097098B" w:rsidRDefault="0097098B" w:rsidP="00005889">
            <w:pPr>
              <w:spacing w:after="0"/>
            </w:pPr>
            <w:r>
              <w:rPr>
                <w:sz w:val="16"/>
              </w:rPr>
              <w:t>Signal and execution instrument; SPY is a separate run.</w:t>
            </w:r>
          </w:p>
        </w:tc>
      </w:tr>
      <w:tr w:rsidR="0097098B" w14:paraId="1FE9A020" w14:textId="77777777" w:rsidTr="00005889">
        <w:tc>
          <w:tcPr>
            <w:tcW w:w="2500" w:type="dxa"/>
            <w:tcMar>
              <w:top w:w="100" w:type="dxa"/>
              <w:left w:w="120" w:type="dxa"/>
              <w:bottom w:w="100" w:type="dxa"/>
              <w:right w:w="120" w:type="dxa"/>
            </w:tcMar>
            <w:vAlign w:val="center"/>
          </w:tcPr>
          <w:p w14:paraId="46EA027A" w14:textId="77777777" w:rsidR="0097098B" w:rsidRDefault="0097098B" w:rsidP="00005889">
            <w:pPr>
              <w:spacing w:after="0"/>
            </w:pPr>
            <w:r>
              <w:rPr>
                <w:b/>
                <w:sz w:val="16"/>
              </w:rPr>
              <w:t>BAR_SIZE</w:t>
            </w:r>
          </w:p>
        </w:tc>
        <w:tc>
          <w:tcPr>
            <w:tcW w:w="1450" w:type="dxa"/>
            <w:tcMar>
              <w:top w:w="100" w:type="dxa"/>
              <w:left w:w="120" w:type="dxa"/>
              <w:bottom w:w="100" w:type="dxa"/>
              <w:right w:w="120" w:type="dxa"/>
            </w:tcMar>
            <w:vAlign w:val="center"/>
          </w:tcPr>
          <w:p w14:paraId="1A6DD545" w14:textId="77777777" w:rsidR="0097098B" w:rsidRDefault="0097098B" w:rsidP="00005889">
            <w:pPr>
              <w:spacing w:after="0"/>
            </w:pPr>
            <w:r>
              <w:rPr>
                <w:sz w:val="16"/>
              </w:rPr>
              <w:t>5 minutes</w:t>
            </w:r>
          </w:p>
        </w:tc>
        <w:tc>
          <w:tcPr>
            <w:tcW w:w="5410" w:type="dxa"/>
            <w:tcMar>
              <w:top w:w="100" w:type="dxa"/>
              <w:left w:w="120" w:type="dxa"/>
              <w:bottom w:w="100" w:type="dxa"/>
              <w:right w:w="120" w:type="dxa"/>
            </w:tcMar>
            <w:vAlign w:val="center"/>
          </w:tcPr>
          <w:p w14:paraId="029B6E78" w14:textId="77777777" w:rsidR="0097098B" w:rsidRDefault="0097098B" w:rsidP="00005889">
            <w:pPr>
              <w:spacing w:after="0"/>
            </w:pPr>
            <w:r>
              <w:rPr>
                <w:sz w:val="16"/>
              </w:rPr>
              <w:t>Start-labelled valid RTH bars.</w:t>
            </w:r>
          </w:p>
        </w:tc>
      </w:tr>
      <w:tr w:rsidR="0097098B" w14:paraId="13B7C68D" w14:textId="77777777" w:rsidTr="00005889">
        <w:tc>
          <w:tcPr>
            <w:tcW w:w="2500" w:type="dxa"/>
            <w:shd w:val="clear" w:color="auto" w:fill="F8FAFC"/>
            <w:tcMar>
              <w:top w:w="100" w:type="dxa"/>
              <w:left w:w="120" w:type="dxa"/>
              <w:bottom w:w="100" w:type="dxa"/>
              <w:right w:w="120" w:type="dxa"/>
            </w:tcMar>
            <w:vAlign w:val="center"/>
          </w:tcPr>
          <w:p w14:paraId="60B0BDBF" w14:textId="77777777" w:rsidR="0097098B" w:rsidRDefault="0097098B" w:rsidP="00005889">
            <w:pPr>
              <w:spacing w:after="0"/>
            </w:pPr>
            <w:r>
              <w:rPr>
                <w:b/>
                <w:sz w:val="16"/>
              </w:rPr>
              <w:t>OPENING_DRIVE_BARS</w:t>
            </w:r>
          </w:p>
        </w:tc>
        <w:tc>
          <w:tcPr>
            <w:tcW w:w="1450" w:type="dxa"/>
            <w:shd w:val="clear" w:color="auto" w:fill="F8FAFC"/>
            <w:tcMar>
              <w:top w:w="100" w:type="dxa"/>
              <w:left w:w="120" w:type="dxa"/>
              <w:bottom w:w="100" w:type="dxa"/>
              <w:right w:w="120" w:type="dxa"/>
            </w:tcMar>
            <w:vAlign w:val="center"/>
          </w:tcPr>
          <w:p w14:paraId="776C3C39" w14:textId="77777777" w:rsidR="0097098B" w:rsidRDefault="0097098B" w:rsidP="00005889">
            <w:pPr>
              <w:spacing w:after="0"/>
            </w:pPr>
            <w:r>
              <w:rPr>
                <w:sz w:val="16"/>
              </w:rPr>
              <w:t>6</w:t>
            </w:r>
          </w:p>
        </w:tc>
        <w:tc>
          <w:tcPr>
            <w:tcW w:w="5410" w:type="dxa"/>
            <w:shd w:val="clear" w:color="auto" w:fill="F8FAFC"/>
            <w:tcMar>
              <w:top w:w="100" w:type="dxa"/>
              <w:left w:w="120" w:type="dxa"/>
              <w:bottom w:w="100" w:type="dxa"/>
              <w:right w:w="120" w:type="dxa"/>
            </w:tcMar>
            <w:vAlign w:val="center"/>
          </w:tcPr>
          <w:p w14:paraId="0E4F4FDF" w14:textId="77777777" w:rsidR="0097098B" w:rsidRDefault="0097098B" w:rsidP="00005889">
            <w:pPr>
              <w:spacing w:after="0"/>
            </w:pPr>
            <w:r>
              <w:rPr>
                <w:sz w:val="16"/>
              </w:rPr>
              <w:t>Exactly [09:30, 10:00): bars 09:30 through 09:55.</w:t>
            </w:r>
          </w:p>
        </w:tc>
      </w:tr>
      <w:tr w:rsidR="0097098B" w14:paraId="0D14CCE1" w14:textId="77777777" w:rsidTr="00005889">
        <w:tc>
          <w:tcPr>
            <w:tcW w:w="2500" w:type="dxa"/>
            <w:tcMar>
              <w:top w:w="100" w:type="dxa"/>
              <w:left w:w="120" w:type="dxa"/>
              <w:bottom w:w="100" w:type="dxa"/>
              <w:right w:w="120" w:type="dxa"/>
            </w:tcMar>
            <w:vAlign w:val="center"/>
          </w:tcPr>
          <w:p w14:paraId="0C48CCF8" w14:textId="77777777" w:rsidR="0097098B" w:rsidRDefault="0097098B" w:rsidP="00005889">
            <w:pPr>
              <w:spacing w:after="0"/>
            </w:pPr>
            <w:r>
              <w:rPr>
                <w:b/>
                <w:sz w:val="16"/>
              </w:rPr>
              <w:t>ANCHOR_TYPE</w:t>
            </w:r>
          </w:p>
        </w:tc>
        <w:tc>
          <w:tcPr>
            <w:tcW w:w="1450" w:type="dxa"/>
            <w:tcMar>
              <w:top w:w="100" w:type="dxa"/>
              <w:left w:w="120" w:type="dxa"/>
              <w:bottom w:w="100" w:type="dxa"/>
              <w:right w:w="120" w:type="dxa"/>
            </w:tcMar>
            <w:vAlign w:val="center"/>
          </w:tcPr>
          <w:p w14:paraId="5FEBECFB" w14:textId="77777777" w:rsidR="0097098B" w:rsidRDefault="0097098B" w:rsidP="00005889">
            <w:pPr>
              <w:spacing w:after="0"/>
            </w:pPr>
            <w:proofErr w:type="spellStart"/>
            <w:r>
              <w:rPr>
                <w:sz w:val="16"/>
              </w:rPr>
              <w:t>opening_drive_peak</w:t>
            </w:r>
            <w:proofErr w:type="spellEnd"/>
          </w:p>
        </w:tc>
        <w:tc>
          <w:tcPr>
            <w:tcW w:w="5410" w:type="dxa"/>
            <w:tcMar>
              <w:top w:w="100" w:type="dxa"/>
              <w:left w:w="120" w:type="dxa"/>
              <w:bottom w:w="100" w:type="dxa"/>
              <w:right w:w="120" w:type="dxa"/>
            </w:tcMar>
            <w:vAlign w:val="center"/>
          </w:tcPr>
          <w:p w14:paraId="78EF3D6F" w14:textId="77777777" w:rsidR="0097098B" w:rsidRDefault="0097098B" w:rsidP="00005889">
            <w:pPr>
              <w:spacing w:after="0"/>
            </w:pPr>
            <w:r>
              <w:rPr>
                <w:sz w:val="16"/>
              </w:rPr>
              <w:t>Earliest bar with the maximum high in the six-bar window.</w:t>
            </w:r>
          </w:p>
        </w:tc>
      </w:tr>
      <w:tr w:rsidR="0097098B" w14:paraId="032D3DC3" w14:textId="77777777" w:rsidTr="00005889">
        <w:tc>
          <w:tcPr>
            <w:tcW w:w="2500" w:type="dxa"/>
            <w:shd w:val="clear" w:color="auto" w:fill="F8FAFC"/>
            <w:tcMar>
              <w:top w:w="100" w:type="dxa"/>
              <w:left w:w="120" w:type="dxa"/>
              <w:bottom w:w="100" w:type="dxa"/>
              <w:right w:w="120" w:type="dxa"/>
            </w:tcMar>
            <w:vAlign w:val="center"/>
          </w:tcPr>
          <w:p w14:paraId="72048976" w14:textId="77777777" w:rsidR="0097098B" w:rsidRDefault="0097098B" w:rsidP="00005889">
            <w:pPr>
              <w:spacing w:after="0"/>
            </w:pPr>
            <w:r>
              <w:rPr>
                <w:b/>
                <w:sz w:val="16"/>
              </w:rPr>
              <w:t>RETEST_THRESHOLD</w:t>
            </w:r>
          </w:p>
        </w:tc>
        <w:tc>
          <w:tcPr>
            <w:tcW w:w="1450" w:type="dxa"/>
            <w:shd w:val="clear" w:color="auto" w:fill="F8FAFC"/>
            <w:tcMar>
              <w:top w:w="100" w:type="dxa"/>
              <w:left w:w="120" w:type="dxa"/>
              <w:bottom w:w="100" w:type="dxa"/>
              <w:right w:w="120" w:type="dxa"/>
            </w:tcMar>
            <w:vAlign w:val="center"/>
          </w:tcPr>
          <w:p w14:paraId="331A56C6" w14:textId="77777777" w:rsidR="0097098B" w:rsidRDefault="0097098B" w:rsidP="00005889">
            <w:pPr>
              <w:spacing w:after="0"/>
            </w:pPr>
            <w:r>
              <w:rPr>
                <w:sz w:val="16"/>
              </w:rPr>
              <w:t>0.001</w:t>
            </w:r>
          </w:p>
        </w:tc>
        <w:tc>
          <w:tcPr>
            <w:tcW w:w="5410" w:type="dxa"/>
            <w:shd w:val="clear" w:color="auto" w:fill="F8FAFC"/>
            <w:tcMar>
              <w:top w:w="100" w:type="dxa"/>
              <w:left w:w="120" w:type="dxa"/>
              <w:bottom w:w="100" w:type="dxa"/>
              <w:right w:w="120" w:type="dxa"/>
            </w:tcMar>
            <w:vAlign w:val="center"/>
          </w:tcPr>
          <w:p w14:paraId="147FBAC8" w14:textId="77777777" w:rsidR="0097098B" w:rsidRDefault="0097098B" w:rsidP="00005889">
            <w:pPr>
              <w:spacing w:after="0"/>
            </w:pPr>
            <w:r>
              <w:rPr>
                <w:sz w:val="16"/>
              </w:rPr>
              <w:t>Absolute close-to-AVWAP distance divided by AVWAP &lt;= 0.1%.</w:t>
            </w:r>
          </w:p>
        </w:tc>
      </w:tr>
      <w:tr w:rsidR="0097098B" w14:paraId="53D4D9C7" w14:textId="77777777" w:rsidTr="00005889">
        <w:tc>
          <w:tcPr>
            <w:tcW w:w="2500" w:type="dxa"/>
            <w:tcMar>
              <w:top w:w="100" w:type="dxa"/>
              <w:left w:w="120" w:type="dxa"/>
              <w:bottom w:w="100" w:type="dxa"/>
              <w:right w:w="120" w:type="dxa"/>
            </w:tcMar>
            <w:vAlign w:val="center"/>
          </w:tcPr>
          <w:p w14:paraId="79A710AB" w14:textId="77777777" w:rsidR="0097098B" w:rsidRDefault="0097098B" w:rsidP="00005889">
            <w:pPr>
              <w:spacing w:after="0"/>
            </w:pPr>
            <w:r>
              <w:rPr>
                <w:b/>
                <w:sz w:val="16"/>
              </w:rPr>
              <w:t>SLOPE_LOOKBACK</w:t>
            </w:r>
          </w:p>
        </w:tc>
        <w:tc>
          <w:tcPr>
            <w:tcW w:w="1450" w:type="dxa"/>
            <w:tcMar>
              <w:top w:w="100" w:type="dxa"/>
              <w:left w:w="120" w:type="dxa"/>
              <w:bottom w:w="100" w:type="dxa"/>
              <w:right w:w="120" w:type="dxa"/>
            </w:tcMar>
            <w:vAlign w:val="center"/>
          </w:tcPr>
          <w:p w14:paraId="19375E1F" w14:textId="77777777" w:rsidR="0097098B" w:rsidRDefault="0097098B" w:rsidP="00005889">
            <w:pPr>
              <w:spacing w:after="0"/>
            </w:pPr>
            <w:r>
              <w:rPr>
                <w:sz w:val="16"/>
              </w:rPr>
              <w:t>5 bars</w:t>
            </w:r>
          </w:p>
        </w:tc>
        <w:tc>
          <w:tcPr>
            <w:tcW w:w="5410" w:type="dxa"/>
            <w:tcMar>
              <w:top w:w="100" w:type="dxa"/>
              <w:left w:w="120" w:type="dxa"/>
              <w:bottom w:w="100" w:type="dxa"/>
              <w:right w:w="120" w:type="dxa"/>
            </w:tcMar>
            <w:vAlign w:val="center"/>
          </w:tcPr>
          <w:p w14:paraId="7C228853" w14:textId="77777777" w:rsidR="0097098B" w:rsidRDefault="0097098B" w:rsidP="00005889">
            <w:pPr>
              <w:spacing w:after="0"/>
            </w:pPr>
            <w:r>
              <w:rPr>
                <w:sz w:val="16"/>
              </w:rPr>
              <w:t>OLS slope of five consecutive completed AVWAP observations.</w:t>
            </w:r>
          </w:p>
        </w:tc>
      </w:tr>
      <w:tr w:rsidR="0097098B" w14:paraId="798E2A67" w14:textId="77777777" w:rsidTr="00005889">
        <w:tc>
          <w:tcPr>
            <w:tcW w:w="2500" w:type="dxa"/>
            <w:shd w:val="clear" w:color="auto" w:fill="F8FAFC"/>
            <w:tcMar>
              <w:top w:w="100" w:type="dxa"/>
              <w:left w:w="120" w:type="dxa"/>
              <w:bottom w:w="100" w:type="dxa"/>
              <w:right w:w="120" w:type="dxa"/>
            </w:tcMar>
            <w:vAlign w:val="center"/>
          </w:tcPr>
          <w:p w14:paraId="27B38A6D" w14:textId="77777777" w:rsidR="0097098B" w:rsidRDefault="0097098B" w:rsidP="00005889">
            <w:pPr>
              <w:spacing w:after="0"/>
            </w:pPr>
            <w:r>
              <w:rPr>
                <w:b/>
                <w:sz w:val="16"/>
              </w:rPr>
              <w:t>ATR_PERIOD</w:t>
            </w:r>
          </w:p>
        </w:tc>
        <w:tc>
          <w:tcPr>
            <w:tcW w:w="1450" w:type="dxa"/>
            <w:shd w:val="clear" w:color="auto" w:fill="F8FAFC"/>
            <w:tcMar>
              <w:top w:w="100" w:type="dxa"/>
              <w:left w:w="120" w:type="dxa"/>
              <w:bottom w:w="100" w:type="dxa"/>
              <w:right w:w="120" w:type="dxa"/>
            </w:tcMar>
            <w:vAlign w:val="center"/>
          </w:tcPr>
          <w:p w14:paraId="2DD236FD" w14:textId="77777777" w:rsidR="0097098B" w:rsidRDefault="0097098B" w:rsidP="00005889">
            <w:pPr>
              <w:spacing w:after="0"/>
            </w:pPr>
            <w:r>
              <w:rPr>
                <w:sz w:val="16"/>
              </w:rPr>
              <w:t>14</w:t>
            </w:r>
          </w:p>
        </w:tc>
        <w:tc>
          <w:tcPr>
            <w:tcW w:w="5410" w:type="dxa"/>
            <w:shd w:val="clear" w:color="auto" w:fill="F8FAFC"/>
            <w:tcMar>
              <w:top w:w="100" w:type="dxa"/>
              <w:left w:w="120" w:type="dxa"/>
              <w:bottom w:w="100" w:type="dxa"/>
              <w:right w:w="120" w:type="dxa"/>
            </w:tcMar>
            <w:vAlign w:val="center"/>
          </w:tcPr>
          <w:p w14:paraId="74945502" w14:textId="77777777" w:rsidR="0097098B" w:rsidRDefault="0097098B" w:rsidP="00005889">
            <w:pPr>
              <w:spacing w:after="0"/>
            </w:pPr>
            <w:r>
              <w:rPr>
                <w:sz w:val="16"/>
              </w:rPr>
              <w:t>Wilder ATR over completed RTH five-minute bars.</w:t>
            </w:r>
          </w:p>
        </w:tc>
      </w:tr>
      <w:tr w:rsidR="0097098B" w14:paraId="4D616F8D" w14:textId="77777777" w:rsidTr="00005889">
        <w:tc>
          <w:tcPr>
            <w:tcW w:w="2500" w:type="dxa"/>
            <w:tcMar>
              <w:top w:w="100" w:type="dxa"/>
              <w:left w:w="120" w:type="dxa"/>
              <w:bottom w:w="100" w:type="dxa"/>
              <w:right w:w="120" w:type="dxa"/>
            </w:tcMar>
            <w:vAlign w:val="center"/>
          </w:tcPr>
          <w:p w14:paraId="5DFDBB36" w14:textId="77777777" w:rsidR="0097098B" w:rsidRDefault="0097098B" w:rsidP="00005889">
            <w:pPr>
              <w:spacing w:after="0"/>
            </w:pPr>
            <w:r>
              <w:rPr>
                <w:b/>
                <w:sz w:val="16"/>
              </w:rPr>
              <w:t>TARGET_R_MULT</w:t>
            </w:r>
          </w:p>
        </w:tc>
        <w:tc>
          <w:tcPr>
            <w:tcW w:w="1450" w:type="dxa"/>
            <w:tcMar>
              <w:top w:w="100" w:type="dxa"/>
              <w:left w:w="120" w:type="dxa"/>
              <w:bottom w:w="100" w:type="dxa"/>
              <w:right w:w="120" w:type="dxa"/>
            </w:tcMar>
            <w:vAlign w:val="center"/>
          </w:tcPr>
          <w:p w14:paraId="6A03E1F4" w14:textId="77777777" w:rsidR="0097098B" w:rsidRDefault="0097098B" w:rsidP="00005889">
            <w:pPr>
              <w:spacing w:after="0"/>
            </w:pPr>
            <w:r>
              <w:rPr>
                <w:sz w:val="16"/>
              </w:rPr>
              <w:t>1.5</w:t>
            </w:r>
          </w:p>
        </w:tc>
        <w:tc>
          <w:tcPr>
            <w:tcW w:w="5410" w:type="dxa"/>
            <w:tcMar>
              <w:top w:w="100" w:type="dxa"/>
              <w:left w:w="120" w:type="dxa"/>
              <w:bottom w:w="100" w:type="dxa"/>
              <w:right w:w="120" w:type="dxa"/>
            </w:tcMar>
            <w:vAlign w:val="center"/>
          </w:tcPr>
          <w:p w14:paraId="32003797" w14:textId="77777777" w:rsidR="0097098B" w:rsidRDefault="0097098B" w:rsidP="00005889">
            <w:pPr>
              <w:spacing w:after="0"/>
            </w:pPr>
            <w:r>
              <w:rPr>
                <w:sz w:val="16"/>
              </w:rPr>
              <w:t>Fixed target distance in signal-bar ATR units.</w:t>
            </w:r>
          </w:p>
        </w:tc>
      </w:tr>
      <w:tr w:rsidR="0097098B" w14:paraId="22FB06C4" w14:textId="77777777" w:rsidTr="00005889">
        <w:tc>
          <w:tcPr>
            <w:tcW w:w="2500" w:type="dxa"/>
            <w:shd w:val="clear" w:color="auto" w:fill="F8FAFC"/>
            <w:tcMar>
              <w:top w:w="100" w:type="dxa"/>
              <w:left w:w="120" w:type="dxa"/>
              <w:bottom w:w="100" w:type="dxa"/>
              <w:right w:w="120" w:type="dxa"/>
            </w:tcMar>
            <w:vAlign w:val="center"/>
          </w:tcPr>
          <w:p w14:paraId="2E0149F1" w14:textId="77777777" w:rsidR="0097098B" w:rsidRDefault="0097098B" w:rsidP="00005889">
            <w:pPr>
              <w:spacing w:after="0"/>
            </w:pPr>
            <w:r>
              <w:rPr>
                <w:b/>
                <w:sz w:val="16"/>
              </w:rPr>
              <w:t>STOP_R_MULT</w:t>
            </w:r>
          </w:p>
        </w:tc>
        <w:tc>
          <w:tcPr>
            <w:tcW w:w="1450" w:type="dxa"/>
            <w:shd w:val="clear" w:color="auto" w:fill="F8FAFC"/>
            <w:tcMar>
              <w:top w:w="100" w:type="dxa"/>
              <w:left w:w="120" w:type="dxa"/>
              <w:bottom w:w="100" w:type="dxa"/>
              <w:right w:w="120" w:type="dxa"/>
            </w:tcMar>
            <w:vAlign w:val="center"/>
          </w:tcPr>
          <w:p w14:paraId="027E749A" w14:textId="77777777" w:rsidR="0097098B" w:rsidRDefault="0097098B" w:rsidP="00005889">
            <w:pPr>
              <w:spacing w:after="0"/>
            </w:pPr>
            <w:r>
              <w:rPr>
                <w:sz w:val="16"/>
              </w:rPr>
              <w:t>1.0</w:t>
            </w:r>
          </w:p>
        </w:tc>
        <w:tc>
          <w:tcPr>
            <w:tcW w:w="5410" w:type="dxa"/>
            <w:shd w:val="clear" w:color="auto" w:fill="F8FAFC"/>
            <w:tcMar>
              <w:top w:w="100" w:type="dxa"/>
              <w:left w:w="120" w:type="dxa"/>
              <w:bottom w:w="100" w:type="dxa"/>
              <w:right w:w="120" w:type="dxa"/>
            </w:tcMar>
            <w:vAlign w:val="center"/>
          </w:tcPr>
          <w:p w14:paraId="484BE773" w14:textId="77777777" w:rsidR="0097098B" w:rsidRDefault="0097098B" w:rsidP="00005889">
            <w:pPr>
              <w:spacing w:after="0"/>
            </w:pPr>
            <w:r>
              <w:rPr>
                <w:sz w:val="16"/>
              </w:rPr>
              <w:t>Fixed stop distance in signal-bar ATR units.</w:t>
            </w:r>
          </w:p>
        </w:tc>
      </w:tr>
      <w:tr w:rsidR="0097098B" w14:paraId="73488C45" w14:textId="77777777" w:rsidTr="00005889">
        <w:tc>
          <w:tcPr>
            <w:tcW w:w="2500" w:type="dxa"/>
            <w:tcMar>
              <w:top w:w="100" w:type="dxa"/>
              <w:left w:w="120" w:type="dxa"/>
              <w:bottom w:w="100" w:type="dxa"/>
              <w:right w:w="120" w:type="dxa"/>
            </w:tcMar>
            <w:vAlign w:val="center"/>
          </w:tcPr>
          <w:p w14:paraId="133F4B79" w14:textId="77777777" w:rsidR="0097098B" w:rsidRDefault="0097098B" w:rsidP="00005889">
            <w:pPr>
              <w:spacing w:after="0"/>
            </w:pPr>
            <w:r>
              <w:rPr>
                <w:b/>
                <w:sz w:val="16"/>
              </w:rPr>
              <w:t>ENTRY_FILL_START</w:t>
            </w:r>
          </w:p>
        </w:tc>
        <w:tc>
          <w:tcPr>
            <w:tcW w:w="1450" w:type="dxa"/>
            <w:tcMar>
              <w:top w:w="100" w:type="dxa"/>
              <w:left w:w="120" w:type="dxa"/>
              <w:bottom w:w="100" w:type="dxa"/>
              <w:right w:w="120" w:type="dxa"/>
            </w:tcMar>
            <w:vAlign w:val="center"/>
          </w:tcPr>
          <w:p w14:paraId="7E3F1242" w14:textId="77777777" w:rsidR="0097098B" w:rsidRDefault="0097098B" w:rsidP="00005889">
            <w:pPr>
              <w:spacing w:after="0"/>
            </w:pPr>
            <w:r>
              <w:rPr>
                <w:sz w:val="16"/>
              </w:rPr>
              <w:t>10:05 ET</w:t>
            </w:r>
          </w:p>
        </w:tc>
        <w:tc>
          <w:tcPr>
            <w:tcW w:w="5410" w:type="dxa"/>
            <w:tcMar>
              <w:top w:w="100" w:type="dxa"/>
              <w:left w:w="120" w:type="dxa"/>
              <w:bottom w:w="100" w:type="dxa"/>
              <w:right w:w="120" w:type="dxa"/>
            </w:tcMar>
            <w:vAlign w:val="center"/>
          </w:tcPr>
          <w:p w14:paraId="54AC5BBF" w14:textId="77777777" w:rsidR="0097098B" w:rsidRDefault="0097098B" w:rsidP="00005889">
            <w:pPr>
              <w:spacing w:after="0"/>
            </w:pPr>
            <w:r>
              <w:rPr>
                <w:sz w:val="16"/>
              </w:rPr>
              <w:t>Earliest permitted next-bar fill, after anchor availability.</w:t>
            </w:r>
          </w:p>
        </w:tc>
      </w:tr>
      <w:tr w:rsidR="0097098B" w14:paraId="67884A1F" w14:textId="77777777" w:rsidTr="00005889">
        <w:tc>
          <w:tcPr>
            <w:tcW w:w="2500" w:type="dxa"/>
            <w:shd w:val="clear" w:color="auto" w:fill="F8FAFC"/>
            <w:tcMar>
              <w:top w:w="100" w:type="dxa"/>
              <w:left w:w="120" w:type="dxa"/>
              <w:bottom w:w="100" w:type="dxa"/>
              <w:right w:w="120" w:type="dxa"/>
            </w:tcMar>
            <w:vAlign w:val="center"/>
          </w:tcPr>
          <w:p w14:paraId="413A23C2" w14:textId="77777777" w:rsidR="0097098B" w:rsidRDefault="0097098B" w:rsidP="00005889">
            <w:pPr>
              <w:spacing w:after="0"/>
            </w:pPr>
            <w:r>
              <w:rPr>
                <w:b/>
                <w:sz w:val="16"/>
              </w:rPr>
              <w:lastRenderedPageBreak/>
              <w:t>ENTRY_FILL_END</w:t>
            </w:r>
          </w:p>
        </w:tc>
        <w:tc>
          <w:tcPr>
            <w:tcW w:w="1450" w:type="dxa"/>
            <w:shd w:val="clear" w:color="auto" w:fill="F8FAFC"/>
            <w:tcMar>
              <w:top w:w="100" w:type="dxa"/>
              <w:left w:w="120" w:type="dxa"/>
              <w:bottom w:w="100" w:type="dxa"/>
              <w:right w:w="120" w:type="dxa"/>
            </w:tcMar>
            <w:vAlign w:val="center"/>
          </w:tcPr>
          <w:p w14:paraId="6E7AAA82" w14:textId="77777777" w:rsidR="0097098B" w:rsidRDefault="0097098B" w:rsidP="00005889">
            <w:pPr>
              <w:spacing w:after="0"/>
            </w:pPr>
            <w:r>
              <w:rPr>
                <w:sz w:val="16"/>
              </w:rPr>
              <w:t>15:30 ET</w:t>
            </w:r>
          </w:p>
        </w:tc>
        <w:tc>
          <w:tcPr>
            <w:tcW w:w="5410" w:type="dxa"/>
            <w:shd w:val="clear" w:color="auto" w:fill="F8FAFC"/>
            <w:tcMar>
              <w:top w:w="100" w:type="dxa"/>
              <w:left w:w="120" w:type="dxa"/>
              <w:bottom w:w="100" w:type="dxa"/>
              <w:right w:w="120" w:type="dxa"/>
            </w:tcMar>
            <w:vAlign w:val="center"/>
          </w:tcPr>
          <w:p w14:paraId="72EC1FAE" w14:textId="77777777" w:rsidR="0097098B" w:rsidRDefault="0097098B" w:rsidP="00005889">
            <w:pPr>
              <w:spacing w:after="0"/>
            </w:pPr>
            <w:r>
              <w:rPr>
                <w:sz w:val="16"/>
              </w:rPr>
              <w:t>Latest permitted next-bar fill, inclusive.</w:t>
            </w:r>
          </w:p>
        </w:tc>
      </w:tr>
      <w:tr w:rsidR="0097098B" w14:paraId="37EF98AB" w14:textId="77777777" w:rsidTr="00005889">
        <w:tc>
          <w:tcPr>
            <w:tcW w:w="2500" w:type="dxa"/>
            <w:tcMar>
              <w:top w:w="100" w:type="dxa"/>
              <w:left w:w="120" w:type="dxa"/>
              <w:bottom w:w="100" w:type="dxa"/>
              <w:right w:w="120" w:type="dxa"/>
            </w:tcMar>
            <w:vAlign w:val="center"/>
          </w:tcPr>
          <w:p w14:paraId="72908776" w14:textId="77777777" w:rsidR="0097098B" w:rsidRDefault="0097098B" w:rsidP="00005889">
            <w:pPr>
              <w:spacing w:after="0"/>
            </w:pPr>
            <w:r>
              <w:rPr>
                <w:b/>
                <w:sz w:val="16"/>
              </w:rPr>
              <w:t>POSITION_SIZE</w:t>
            </w:r>
          </w:p>
        </w:tc>
        <w:tc>
          <w:tcPr>
            <w:tcW w:w="1450" w:type="dxa"/>
            <w:tcMar>
              <w:top w:w="100" w:type="dxa"/>
              <w:left w:w="120" w:type="dxa"/>
              <w:bottom w:w="100" w:type="dxa"/>
              <w:right w:w="120" w:type="dxa"/>
            </w:tcMar>
            <w:vAlign w:val="center"/>
          </w:tcPr>
          <w:p w14:paraId="2DA9B1E7" w14:textId="77777777" w:rsidR="0097098B" w:rsidRDefault="0097098B" w:rsidP="00005889">
            <w:pPr>
              <w:spacing w:after="0"/>
            </w:pPr>
            <w:r>
              <w:rPr>
                <w:sz w:val="16"/>
              </w:rPr>
              <w:t>100 shares</w:t>
            </w:r>
          </w:p>
        </w:tc>
        <w:tc>
          <w:tcPr>
            <w:tcW w:w="5410" w:type="dxa"/>
            <w:tcMar>
              <w:top w:w="100" w:type="dxa"/>
              <w:left w:w="120" w:type="dxa"/>
              <w:bottom w:w="100" w:type="dxa"/>
              <w:right w:w="120" w:type="dxa"/>
            </w:tcMar>
            <w:vAlign w:val="center"/>
          </w:tcPr>
          <w:p w14:paraId="621AC475" w14:textId="77777777" w:rsidR="0097098B" w:rsidRDefault="0097098B" w:rsidP="00005889">
            <w:pPr>
              <w:spacing w:after="0"/>
            </w:pPr>
            <w:r>
              <w:rPr>
                <w:sz w:val="16"/>
              </w:rPr>
              <w:t>Desired fixed size, capped by cash or 1x short notional.</w:t>
            </w:r>
          </w:p>
        </w:tc>
      </w:tr>
      <w:tr w:rsidR="0097098B" w14:paraId="34E588FB" w14:textId="77777777" w:rsidTr="00005889">
        <w:tc>
          <w:tcPr>
            <w:tcW w:w="2500" w:type="dxa"/>
            <w:shd w:val="clear" w:color="auto" w:fill="F8FAFC"/>
            <w:tcMar>
              <w:top w:w="100" w:type="dxa"/>
              <w:left w:w="120" w:type="dxa"/>
              <w:bottom w:w="100" w:type="dxa"/>
              <w:right w:w="120" w:type="dxa"/>
            </w:tcMar>
            <w:vAlign w:val="center"/>
          </w:tcPr>
          <w:p w14:paraId="7DC09BA1" w14:textId="77777777" w:rsidR="0097098B" w:rsidRDefault="0097098B" w:rsidP="00005889">
            <w:pPr>
              <w:spacing w:after="0"/>
            </w:pPr>
            <w:r>
              <w:rPr>
                <w:b/>
                <w:sz w:val="16"/>
              </w:rPr>
              <w:t>MAX_OPEN_POSITIONS</w:t>
            </w:r>
          </w:p>
        </w:tc>
        <w:tc>
          <w:tcPr>
            <w:tcW w:w="1450" w:type="dxa"/>
            <w:shd w:val="clear" w:color="auto" w:fill="F8FAFC"/>
            <w:tcMar>
              <w:top w:w="100" w:type="dxa"/>
              <w:left w:w="120" w:type="dxa"/>
              <w:bottom w:w="100" w:type="dxa"/>
              <w:right w:w="120" w:type="dxa"/>
            </w:tcMar>
            <w:vAlign w:val="center"/>
          </w:tcPr>
          <w:p w14:paraId="611F6294" w14:textId="77777777" w:rsidR="0097098B" w:rsidRDefault="0097098B" w:rsidP="00005889">
            <w:pPr>
              <w:spacing w:after="0"/>
            </w:pPr>
            <w:r>
              <w:rPr>
                <w:sz w:val="16"/>
              </w:rPr>
              <w:t>1</w:t>
            </w:r>
          </w:p>
        </w:tc>
        <w:tc>
          <w:tcPr>
            <w:tcW w:w="5410" w:type="dxa"/>
            <w:shd w:val="clear" w:color="auto" w:fill="F8FAFC"/>
            <w:tcMar>
              <w:top w:w="100" w:type="dxa"/>
              <w:left w:w="120" w:type="dxa"/>
              <w:bottom w:w="100" w:type="dxa"/>
              <w:right w:w="120" w:type="dxa"/>
            </w:tcMar>
            <w:vAlign w:val="center"/>
          </w:tcPr>
          <w:p w14:paraId="0C15A19C" w14:textId="77777777" w:rsidR="0097098B" w:rsidRDefault="0097098B" w:rsidP="00005889">
            <w:pPr>
              <w:spacing w:after="0"/>
            </w:pPr>
            <w:r>
              <w:rPr>
                <w:sz w:val="16"/>
              </w:rPr>
              <w:t>Long and short may never overlap.</w:t>
            </w:r>
          </w:p>
        </w:tc>
      </w:tr>
      <w:tr w:rsidR="0097098B" w14:paraId="226A6594" w14:textId="77777777" w:rsidTr="00005889">
        <w:tc>
          <w:tcPr>
            <w:tcW w:w="2500" w:type="dxa"/>
            <w:tcMar>
              <w:top w:w="100" w:type="dxa"/>
              <w:left w:w="120" w:type="dxa"/>
              <w:bottom w:w="100" w:type="dxa"/>
              <w:right w:w="120" w:type="dxa"/>
            </w:tcMar>
            <w:vAlign w:val="center"/>
          </w:tcPr>
          <w:p w14:paraId="64C4DE92" w14:textId="77777777" w:rsidR="0097098B" w:rsidRDefault="0097098B" w:rsidP="00005889">
            <w:pPr>
              <w:spacing w:after="0"/>
            </w:pPr>
            <w:r>
              <w:rPr>
                <w:b/>
                <w:sz w:val="16"/>
              </w:rPr>
              <w:t>REENTRY_LIMIT</w:t>
            </w:r>
          </w:p>
        </w:tc>
        <w:tc>
          <w:tcPr>
            <w:tcW w:w="1450" w:type="dxa"/>
            <w:tcMar>
              <w:top w:w="100" w:type="dxa"/>
              <w:left w:w="120" w:type="dxa"/>
              <w:bottom w:w="100" w:type="dxa"/>
              <w:right w:w="120" w:type="dxa"/>
            </w:tcMar>
            <w:vAlign w:val="center"/>
          </w:tcPr>
          <w:p w14:paraId="6F9B7BA0" w14:textId="77777777" w:rsidR="0097098B" w:rsidRDefault="0097098B" w:rsidP="00005889">
            <w:pPr>
              <w:spacing w:after="0"/>
            </w:pPr>
            <w:r>
              <w:rPr>
                <w:sz w:val="16"/>
              </w:rPr>
              <w:t>No count limit</w:t>
            </w:r>
          </w:p>
        </w:tc>
        <w:tc>
          <w:tcPr>
            <w:tcW w:w="5410" w:type="dxa"/>
            <w:tcMar>
              <w:top w:w="100" w:type="dxa"/>
              <w:left w:w="120" w:type="dxa"/>
              <w:bottom w:w="100" w:type="dxa"/>
              <w:right w:w="120" w:type="dxa"/>
            </w:tcMar>
            <w:vAlign w:val="center"/>
          </w:tcPr>
          <w:p w14:paraId="3AE29B3E" w14:textId="77777777" w:rsidR="0097098B" w:rsidRDefault="0097098B" w:rsidP="00005889">
            <w:pPr>
              <w:spacing w:after="0"/>
            </w:pPr>
            <w:r>
              <w:rPr>
                <w:sz w:val="16"/>
              </w:rPr>
              <w:t>Sequential re-entry is allowed after exit while time rules permit.</w:t>
            </w:r>
          </w:p>
        </w:tc>
      </w:tr>
      <w:tr w:rsidR="0097098B" w14:paraId="1C2C1CBB" w14:textId="77777777" w:rsidTr="00005889">
        <w:tc>
          <w:tcPr>
            <w:tcW w:w="2500" w:type="dxa"/>
            <w:shd w:val="clear" w:color="auto" w:fill="F8FAFC"/>
            <w:tcMar>
              <w:top w:w="100" w:type="dxa"/>
              <w:left w:w="120" w:type="dxa"/>
              <w:bottom w:w="100" w:type="dxa"/>
              <w:right w:w="120" w:type="dxa"/>
            </w:tcMar>
            <w:vAlign w:val="center"/>
          </w:tcPr>
          <w:p w14:paraId="66C7A040" w14:textId="77777777" w:rsidR="0097098B" w:rsidRDefault="0097098B" w:rsidP="00005889">
            <w:pPr>
              <w:spacing w:after="0"/>
            </w:pPr>
            <w:r>
              <w:rPr>
                <w:b/>
                <w:sz w:val="16"/>
              </w:rPr>
              <w:t>COMMISSION</w:t>
            </w:r>
          </w:p>
        </w:tc>
        <w:tc>
          <w:tcPr>
            <w:tcW w:w="1450" w:type="dxa"/>
            <w:shd w:val="clear" w:color="auto" w:fill="F8FAFC"/>
            <w:tcMar>
              <w:top w:w="100" w:type="dxa"/>
              <w:left w:w="120" w:type="dxa"/>
              <w:bottom w:w="100" w:type="dxa"/>
              <w:right w:w="120" w:type="dxa"/>
            </w:tcMar>
            <w:vAlign w:val="center"/>
          </w:tcPr>
          <w:p w14:paraId="135BAE04" w14:textId="77777777" w:rsidR="0097098B" w:rsidRDefault="0097098B" w:rsidP="00005889">
            <w:pPr>
              <w:spacing w:after="0"/>
            </w:pPr>
            <w:r>
              <w:rPr>
                <w:sz w:val="16"/>
              </w:rPr>
              <w:t>$0.005/share/side</w:t>
            </w:r>
          </w:p>
        </w:tc>
        <w:tc>
          <w:tcPr>
            <w:tcW w:w="5410" w:type="dxa"/>
            <w:shd w:val="clear" w:color="auto" w:fill="F8FAFC"/>
            <w:tcMar>
              <w:top w:w="100" w:type="dxa"/>
              <w:left w:w="120" w:type="dxa"/>
              <w:bottom w:w="100" w:type="dxa"/>
              <w:right w:w="120" w:type="dxa"/>
            </w:tcMar>
            <w:vAlign w:val="center"/>
          </w:tcPr>
          <w:p w14:paraId="3F2F7F1C" w14:textId="77777777" w:rsidR="0097098B" w:rsidRDefault="0097098B" w:rsidP="00005889">
            <w:pPr>
              <w:spacing w:after="0"/>
            </w:pPr>
            <w:r>
              <w:rPr>
                <w:sz w:val="16"/>
              </w:rPr>
              <w:t>Exact commission used in the baseline.</w:t>
            </w:r>
          </w:p>
        </w:tc>
      </w:tr>
      <w:tr w:rsidR="0097098B" w14:paraId="3FE39F1D" w14:textId="77777777" w:rsidTr="00005889">
        <w:tc>
          <w:tcPr>
            <w:tcW w:w="2500" w:type="dxa"/>
            <w:tcMar>
              <w:top w:w="100" w:type="dxa"/>
              <w:left w:w="120" w:type="dxa"/>
              <w:bottom w:w="100" w:type="dxa"/>
              <w:right w:w="120" w:type="dxa"/>
            </w:tcMar>
            <w:vAlign w:val="center"/>
          </w:tcPr>
          <w:p w14:paraId="6356F751" w14:textId="77777777" w:rsidR="0097098B" w:rsidRDefault="0097098B" w:rsidP="00005889">
            <w:pPr>
              <w:spacing w:after="0"/>
            </w:pPr>
            <w:r>
              <w:rPr>
                <w:b/>
                <w:sz w:val="16"/>
              </w:rPr>
              <w:t>SLIPPAGE</w:t>
            </w:r>
          </w:p>
        </w:tc>
        <w:tc>
          <w:tcPr>
            <w:tcW w:w="1450" w:type="dxa"/>
            <w:tcMar>
              <w:top w:w="100" w:type="dxa"/>
              <w:left w:w="120" w:type="dxa"/>
              <w:bottom w:w="100" w:type="dxa"/>
              <w:right w:w="120" w:type="dxa"/>
            </w:tcMar>
            <w:vAlign w:val="center"/>
          </w:tcPr>
          <w:p w14:paraId="1A5ABFE9" w14:textId="77777777" w:rsidR="0097098B" w:rsidRDefault="0097098B" w:rsidP="00005889">
            <w:pPr>
              <w:spacing w:after="0"/>
            </w:pPr>
            <w:r>
              <w:rPr>
                <w:sz w:val="16"/>
              </w:rPr>
              <w:t>0.5 bp/side</w:t>
            </w:r>
          </w:p>
        </w:tc>
        <w:tc>
          <w:tcPr>
            <w:tcW w:w="5410" w:type="dxa"/>
            <w:tcMar>
              <w:top w:w="100" w:type="dxa"/>
              <w:left w:w="120" w:type="dxa"/>
              <w:bottom w:w="100" w:type="dxa"/>
              <w:right w:w="120" w:type="dxa"/>
            </w:tcMar>
            <w:vAlign w:val="center"/>
          </w:tcPr>
          <w:p w14:paraId="26810D30" w14:textId="77777777" w:rsidR="0097098B" w:rsidRDefault="0097098B" w:rsidP="00005889">
            <w:pPr>
              <w:spacing w:after="0"/>
            </w:pPr>
            <w:r>
              <w:rPr>
                <w:sz w:val="16"/>
              </w:rPr>
              <w:t>Adverse fill adjustment used in the baseline.</w:t>
            </w:r>
          </w:p>
        </w:tc>
      </w:tr>
    </w:tbl>
    <w:p w14:paraId="1A5BE99D" w14:textId="77777777" w:rsidR="0097098B" w:rsidRDefault="0097098B" w:rsidP="0097098B">
      <w:pPr>
        <w:spacing w:after="20"/>
      </w:pPr>
    </w:p>
    <w:p w14:paraId="531DE9DA" w14:textId="77777777" w:rsidR="0097098B" w:rsidRDefault="0097098B" w:rsidP="0097098B">
      <w:pPr>
        <w:pStyle w:val="Heading1"/>
      </w:pPr>
      <w:r>
        <w:t>Anchor and indicator definitions</w:t>
      </w:r>
    </w:p>
    <w:p w14:paraId="3DA1246A" w14:textId="77777777" w:rsidR="0097098B" w:rsidRDefault="0097098B" w:rsidP="0097098B">
      <w:pPr>
        <w:pStyle w:val="Heading2"/>
      </w:pPr>
      <w:r>
        <w:t>Opening-drive anchor</w:t>
      </w:r>
    </w:p>
    <w:p w14:paraId="69FED6A3" w14:textId="77777777" w:rsidR="0097098B" w:rsidRDefault="0097098B" w:rsidP="0097098B">
      <w:r>
        <w:t>The opening-drive window consists of exactly six completed bars starting at 09:30, 09:35, 09:40, 09:45, 09:50, and 09:55. It becomes knowable only when the 09:55 bar closes at 10:00. Choose the earliest bar whose high equals the maximum high of those six bars. The anchor is that bar's index, not the numeric high price.</w:t>
      </w:r>
    </w:p>
    <w:p w14:paraId="707D2D23" w14:textId="77777777" w:rsidR="0097098B" w:rsidRDefault="0097098B" w:rsidP="0097098B">
      <w:r>
        <w:t>No signal may be generated from the opening-drive bars, and no entry may fill before 10:05. This deliberate delay removes any possibility of using the final opening-drive high before the window is complete.</w:t>
      </w:r>
    </w:p>
    <w:p w14:paraId="0D399692" w14:textId="77777777" w:rsidR="0097098B" w:rsidRDefault="0097098B" w:rsidP="0097098B">
      <w:pPr>
        <w:pStyle w:val="Heading2"/>
      </w:pPr>
      <w:r>
        <w:t>Anchored VWAP</w:t>
      </w:r>
    </w:p>
    <w:p w14:paraId="75522671" w14:textId="77777777" w:rsidR="0097098B" w:rsidRDefault="0097098B" w:rsidP="0097098B">
      <w:pPr>
        <w:pBdr>
          <w:left w:val="single" w:sz="18" w:space="6" w:color="1874C5"/>
        </w:pBdr>
        <w:shd w:val="clear" w:color="auto" w:fill="F4F6F8"/>
        <w:spacing w:before="60" w:after="120"/>
        <w:ind w:left="259" w:right="173"/>
      </w:pPr>
      <w:proofErr w:type="spellStart"/>
      <w:r>
        <w:rPr>
          <w:rFonts w:ascii="Consolas" w:hAnsi="Consolas"/>
          <w:sz w:val="17"/>
        </w:rPr>
        <w:t>typical_price</w:t>
      </w:r>
      <w:proofErr w:type="spellEnd"/>
      <w:r>
        <w:rPr>
          <w:rFonts w:ascii="Consolas" w:hAnsi="Consolas"/>
          <w:sz w:val="17"/>
        </w:rPr>
        <w:t>[t] = (high[t] + low[t] + close[t]) / 3</w:t>
      </w:r>
      <w:r>
        <w:rPr>
          <w:rFonts w:ascii="Consolas" w:hAnsi="Consolas"/>
          <w:sz w:val="17"/>
        </w:rPr>
        <w:br/>
        <w:t>AVWAP[t] = sum(</w:t>
      </w:r>
      <w:proofErr w:type="spellStart"/>
      <w:r>
        <w:rPr>
          <w:rFonts w:ascii="Consolas" w:hAnsi="Consolas"/>
          <w:sz w:val="17"/>
        </w:rPr>
        <w:t>typical_price</w:t>
      </w:r>
      <w:proofErr w:type="spellEnd"/>
      <w:r>
        <w:rPr>
          <w:rFonts w:ascii="Consolas" w:hAnsi="Consolas"/>
          <w:sz w:val="17"/>
        </w:rPr>
        <w:t>[</w:t>
      </w:r>
      <w:proofErr w:type="spellStart"/>
      <w:r>
        <w:rPr>
          <w:rFonts w:ascii="Consolas" w:hAnsi="Consolas"/>
          <w:sz w:val="17"/>
        </w:rPr>
        <w:t>i</w:t>
      </w:r>
      <w:proofErr w:type="spellEnd"/>
      <w:r>
        <w:rPr>
          <w:rFonts w:ascii="Consolas" w:hAnsi="Consolas"/>
          <w:sz w:val="17"/>
        </w:rPr>
        <w:t>] * volume[</w:t>
      </w:r>
      <w:proofErr w:type="spellStart"/>
      <w:r>
        <w:rPr>
          <w:rFonts w:ascii="Consolas" w:hAnsi="Consolas"/>
          <w:sz w:val="17"/>
        </w:rPr>
        <w:t>i</w:t>
      </w:r>
      <w:proofErr w:type="spellEnd"/>
      <w:r>
        <w:rPr>
          <w:rFonts w:ascii="Consolas" w:hAnsi="Consolas"/>
          <w:sz w:val="17"/>
        </w:rPr>
        <w:t xml:space="preserve">], </w:t>
      </w:r>
      <w:proofErr w:type="spellStart"/>
      <w:proofErr w:type="gramStart"/>
      <w:r>
        <w:rPr>
          <w:rFonts w:ascii="Consolas" w:hAnsi="Consolas"/>
          <w:sz w:val="17"/>
        </w:rPr>
        <w:t>anchor..</w:t>
      </w:r>
      <w:proofErr w:type="gramEnd"/>
      <w:r>
        <w:rPr>
          <w:rFonts w:ascii="Consolas" w:hAnsi="Consolas"/>
          <w:sz w:val="17"/>
        </w:rPr>
        <w:t>t</w:t>
      </w:r>
      <w:proofErr w:type="spellEnd"/>
      <w:r>
        <w:rPr>
          <w:rFonts w:ascii="Consolas" w:hAnsi="Consolas"/>
          <w:sz w:val="17"/>
        </w:rPr>
        <w:t>) / sum(volume[</w:t>
      </w:r>
      <w:proofErr w:type="spellStart"/>
      <w:r>
        <w:rPr>
          <w:rFonts w:ascii="Consolas" w:hAnsi="Consolas"/>
          <w:sz w:val="17"/>
        </w:rPr>
        <w:t>i</w:t>
      </w:r>
      <w:proofErr w:type="spellEnd"/>
      <w:r>
        <w:rPr>
          <w:rFonts w:ascii="Consolas" w:hAnsi="Consolas"/>
          <w:sz w:val="17"/>
        </w:rPr>
        <w:t xml:space="preserve">], </w:t>
      </w:r>
      <w:proofErr w:type="spellStart"/>
      <w:proofErr w:type="gramStart"/>
      <w:r>
        <w:rPr>
          <w:rFonts w:ascii="Consolas" w:hAnsi="Consolas"/>
          <w:sz w:val="17"/>
        </w:rPr>
        <w:t>anchor..</w:t>
      </w:r>
      <w:proofErr w:type="gramEnd"/>
      <w:r>
        <w:rPr>
          <w:rFonts w:ascii="Consolas" w:hAnsi="Consolas"/>
          <w:sz w:val="17"/>
        </w:rPr>
        <w:t>t</w:t>
      </w:r>
      <w:proofErr w:type="spellEnd"/>
      <w:r>
        <w:rPr>
          <w:rFonts w:ascii="Consolas" w:hAnsi="Consolas"/>
          <w:sz w:val="17"/>
        </w:rPr>
        <w:t>)</w:t>
      </w:r>
    </w:p>
    <w:p w14:paraId="6B99C139" w14:textId="77777777" w:rsidR="0097098B" w:rsidRDefault="0097098B" w:rsidP="0097098B">
      <w:r>
        <w:t>Both endpoints are inclusive. The current bar must be completed. A zero-volume bar contributes zero; AVWAP is unavailable until cumulative anchor-to-current volume is positive. Historical AVWAP observations may be computed after 10:00, but are used only in decisions made after the anchor is known.</w:t>
      </w:r>
    </w:p>
    <w:p w14:paraId="0496916F" w14:textId="77777777" w:rsidR="0097098B" w:rsidRDefault="0097098B" w:rsidP="0097098B">
      <w:pPr>
        <w:pStyle w:val="Heading2"/>
      </w:pPr>
      <w:r>
        <w:t>AVWAP slope</w:t>
      </w:r>
    </w:p>
    <w:p w14:paraId="1F560E31" w14:textId="77777777" w:rsidR="0097098B" w:rsidRDefault="0097098B" w:rsidP="0097098B">
      <w:r>
        <w:t>For each completed candidate signal bar, take the last five consecutive available AVWAP observations ending at that bar and regress AVWAP on x = [0, 1, 2, 3, 4]. The ordinary-least-squares coefficient on x, expressed as dollars per five-minute bar, is the slope. Long requires slope &gt; 0; short requires slope &lt; 0. A zero slope or fewer than five observations is ineligible. Do not annualize, normalize, or round the slope before comparison.</w:t>
      </w:r>
    </w:p>
    <w:p w14:paraId="436B307D" w14:textId="77777777" w:rsidR="0097098B" w:rsidRDefault="0097098B" w:rsidP="0097098B">
      <w:pPr>
        <w:pStyle w:val="Heading2"/>
      </w:pPr>
      <w:r>
        <w:t xml:space="preserve">Wilder </w:t>
      </w:r>
      <w:proofErr w:type="gramStart"/>
      <w:r>
        <w:t>ATR(</w:t>
      </w:r>
      <w:proofErr w:type="gramEnd"/>
      <w:r>
        <w:t>14)</w:t>
      </w:r>
    </w:p>
    <w:p w14:paraId="022FF837" w14:textId="77777777" w:rsidR="0097098B" w:rsidRDefault="0097098B" w:rsidP="0097098B">
      <w:pPr>
        <w:pBdr>
          <w:left w:val="single" w:sz="18" w:space="6" w:color="1874C5"/>
        </w:pBdr>
        <w:shd w:val="clear" w:color="auto" w:fill="F4F6F8"/>
        <w:spacing w:before="60" w:after="120"/>
        <w:ind w:left="259" w:right="173"/>
      </w:pPr>
      <w:r>
        <w:rPr>
          <w:rFonts w:ascii="Consolas" w:hAnsi="Consolas"/>
          <w:sz w:val="17"/>
        </w:rPr>
        <w:t>TR[t] = max(high[t] - low[t], abs(high[t] - close[t-1]), abs(low[t] - close[t-1]))</w:t>
      </w:r>
    </w:p>
    <w:p w14:paraId="0552106E" w14:textId="77777777" w:rsidR="0097098B" w:rsidRDefault="0097098B" w:rsidP="0097098B">
      <w:r>
        <w:t>Calculate ATR continuously across valid RTH bars, including the overnight gap through the prior session close. Seed with the mean of the first 14 true ranges, then apply Wilder smoothing. ATR must be finite and positive on the signal bar.</w:t>
      </w:r>
    </w:p>
    <w:p w14:paraId="384CF327" w14:textId="77777777" w:rsidR="0097098B" w:rsidRDefault="0097098B" w:rsidP="0097098B">
      <w:pPr>
        <w:pStyle w:val="Heading1"/>
      </w:pPr>
      <w:r>
        <w:t>Entry rules</w:t>
      </w:r>
    </w:p>
    <w:p w14:paraId="7B18E98F" w14:textId="77777777" w:rsidR="0097098B" w:rsidRDefault="0097098B" w:rsidP="0097098B">
      <w:r>
        <w:t>Evaluate signals only at the close of valid bars whose next bar open would fall between 10:05 and 15:30 inclusive. At most one pending order may exist.</w:t>
      </w:r>
    </w:p>
    <w:p w14:paraId="05C51208" w14:textId="77777777" w:rsidR="0097098B" w:rsidRDefault="0097098B" w:rsidP="0097098B">
      <w:pPr>
        <w:pStyle w:val="Heading2"/>
      </w:pPr>
      <w:r>
        <w:lastRenderedPageBreak/>
        <w:t>Long</w:t>
      </w:r>
    </w:p>
    <w:p w14:paraId="745172C7" w14:textId="77777777" w:rsidR="0097098B" w:rsidRDefault="0097098B" w:rsidP="0097098B">
      <w:pPr>
        <w:pStyle w:val="ListNumber"/>
        <w:tabs>
          <w:tab w:val="num" w:pos="360"/>
        </w:tabs>
        <w:ind w:left="360" w:hanging="360"/>
      </w:pPr>
      <w:r>
        <w:t>The opening-drive anchor is known and five AVWAP observations are available.</w:t>
      </w:r>
    </w:p>
    <w:p w14:paraId="73AD2D22" w14:textId="77777777" w:rsidR="0097098B" w:rsidRDefault="0097098B" w:rsidP="0097098B">
      <w:pPr>
        <w:pStyle w:val="ListNumber"/>
        <w:tabs>
          <w:tab w:val="num" w:pos="360"/>
        </w:tabs>
        <w:ind w:left="360" w:hanging="360"/>
      </w:pPr>
      <w:r>
        <w:t>AVWAP slope is strictly positive.</w:t>
      </w:r>
    </w:p>
    <w:p w14:paraId="55A96078" w14:textId="77777777" w:rsidR="0097098B" w:rsidRDefault="0097098B" w:rsidP="0097098B">
      <w:pPr>
        <w:pStyle w:val="ListNumber"/>
        <w:tabs>
          <w:tab w:val="num" w:pos="360"/>
        </w:tabs>
        <w:ind w:left="360" w:hanging="360"/>
      </w:pPr>
      <w:proofErr w:type="gramStart"/>
      <w:r>
        <w:t>abs(</w:t>
      </w:r>
      <w:proofErr w:type="gramEnd"/>
      <w:r>
        <w:t>close - AVWAP) / AVWAP &lt;= 0.001 on the completed signal bar.</w:t>
      </w:r>
    </w:p>
    <w:p w14:paraId="5DE6C3D1" w14:textId="77777777" w:rsidR="0097098B" w:rsidRDefault="0097098B" w:rsidP="0097098B">
      <w:pPr>
        <w:pStyle w:val="ListNumber"/>
        <w:tabs>
          <w:tab w:val="num" w:pos="360"/>
        </w:tabs>
        <w:ind w:left="360" w:hanging="360"/>
      </w:pPr>
      <w:r>
        <w:t>The strategy is flat and has no pending order. Schedule a 100-share desired buy for the next valid bar open.</w:t>
      </w:r>
    </w:p>
    <w:p w14:paraId="78F31C2A" w14:textId="77777777" w:rsidR="0097098B" w:rsidRDefault="0097098B" w:rsidP="0097098B">
      <w:pPr>
        <w:pStyle w:val="Heading2"/>
      </w:pPr>
      <w:r>
        <w:t>Short</w:t>
      </w:r>
    </w:p>
    <w:p w14:paraId="218C5F09" w14:textId="77777777" w:rsidR="0097098B" w:rsidRDefault="0097098B" w:rsidP="0097098B">
      <w:pPr>
        <w:pStyle w:val="ListNumber"/>
        <w:tabs>
          <w:tab w:val="num" w:pos="360"/>
        </w:tabs>
        <w:ind w:left="360" w:hanging="360"/>
      </w:pPr>
      <w:r>
        <w:t>The opening-drive anchor is known and five AVWAP observations are available.</w:t>
      </w:r>
    </w:p>
    <w:p w14:paraId="2126A5C7" w14:textId="77777777" w:rsidR="0097098B" w:rsidRDefault="0097098B" w:rsidP="0097098B">
      <w:pPr>
        <w:pStyle w:val="ListNumber"/>
        <w:tabs>
          <w:tab w:val="num" w:pos="360"/>
        </w:tabs>
        <w:ind w:left="360" w:hanging="360"/>
      </w:pPr>
      <w:r>
        <w:t>AVWAP slope is strictly negative.</w:t>
      </w:r>
    </w:p>
    <w:p w14:paraId="62B27E09" w14:textId="77777777" w:rsidR="0097098B" w:rsidRDefault="0097098B" w:rsidP="0097098B">
      <w:pPr>
        <w:pStyle w:val="ListNumber"/>
        <w:tabs>
          <w:tab w:val="num" w:pos="360"/>
        </w:tabs>
        <w:ind w:left="360" w:hanging="360"/>
      </w:pPr>
      <w:proofErr w:type="gramStart"/>
      <w:r>
        <w:t>abs(</w:t>
      </w:r>
      <w:proofErr w:type="gramEnd"/>
      <w:r>
        <w:t>close - AVWAP) / AVWAP &lt;= 0.001 on the completed signal bar.</w:t>
      </w:r>
    </w:p>
    <w:p w14:paraId="749A08B1" w14:textId="77777777" w:rsidR="0097098B" w:rsidRDefault="0097098B" w:rsidP="0097098B">
      <w:pPr>
        <w:pStyle w:val="ListNumber"/>
        <w:tabs>
          <w:tab w:val="num" w:pos="360"/>
        </w:tabs>
        <w:ind w:left="360" w:hanging="360"/>
      </w:pPr>
      <w:r>
        <w:t>The strategy is flat and has no pending order. Schedule a 100-share desired short sale for the next valid bar open.</w:t>
      </w:r>
    </w:p>
    <w:p w14:paraId="544C5DF1" w14:textId="77777777" w:rsidR="0097098B" w:rsidRDefault="0097098B" w:rsidP="0097098B">
      <w:r>
        <w:t>Touching the threshold qualifies. The retest need not cross AVWAP and no candle-pattern confirmation is required. Slope sign makes long and short signals mutually exclusive.</w:t>
      </w:r>
    </w:p>
    <w:p w14:paraId="10BCD945" w14:textId="77777777" w:rsidR="0097098B" w:rsidRDefault="0097098B" w:rsidP="0097098B">
      <w:pPr>
        <w:pStyle w:val="Heading1"/>
      </w:pPr>
      <w:r>
        <w:t>Execution and exit rules</w:t>
      </w:r>
    </w:p>
    <w:p w14:paraId="37E7E311" w14:textId="77777777" w:rsidR="0097098B" w:rsidRDefault="0097098B" w:rsidP="0097098B">
      <w:pPr>
        <w:pStyle w:val="ListBullet"/>
        <w:tabs>
          <w:tab w:val="num" w:pos="360"/>
        </w:tabs>
        <w:ind w:left="360" w:hanging="360"/>
      </w:pPr>
      <w:r>
        <w:t xml:space="preserve">Use </w:t>
      </w:r>
      <w:proofErr w:type="gramStart"/>
      <w:r>
        <w:t>ATR(</w:t>
      </w:r>
      <w:proofErr w:type="gramEnd"/>
      <w:r>
        <w:t>14) from the signal bar. After the slipped entry fill, freeze long target = fill + 1.5 x ATR and stop = fill - 1.0 x ATR. For a short, target = fill - 1.5 x ATR and stop = fill + 1.0 x ATR.</w:t>
      </w:r>
    </w:p>
    <w:p w14:paraId="55FEC317" w14:textId="77777777" w:rsidR="0097098B" w:rsidRDefault="0097098B" w:rsidP="0097098B">
      <w:pPr>
        <w:pStyle w:val="ListBullet"/>
        <w:tabs>
          <w:tab w:val="num" w:pos="360"/>
        </w:tabs>
        <w:ind w:left="360" w:hanging="360"/>
      </w:pPr>
      <w:r>
        <w:t>At each bar open, execute a pending entry first, applying the fixed-size affordability or short-notional cap. Cancel and log an order whose next bar is missing, outside the fill window, or yields zero shares.</w:t>
      </w:r>
    </w:p>
    <w:p w14:paraId="298F20E0" w14:textId="77777777" w:rsidR="0097098B" w:rsidRDefault="0097098B" w:rsidP="0097098B">
      <w:pPr>
        <w:pStyle w:val="ListBullet"/>
        <w:tabs>
          <w:tab w:val="num" w:pos="360"/>
        </w:tabs>
        <w:ind w:left="360" w:hanging="360"/>
      </w:pPr>
      <w:r>
        <w:t>Test open gaps before bar extremes. If open is beyond a stop or target, exit at open with adverse slippage. If both stop and target fall within the same bar and neither was crossed at open, assume the stop occurs first.</w:t>
      </w:r>
    </w:p>
    <w:p w14:paraId="72ECEAD8" w14:textId="77777777" w:rsidR="0097098B" w:rsidRDefault="0097098B" w:rsidP="0097098B">
      <w:pPr>
        <w:pStyle w:val="ListBullet"/>
        <w:tabs>
          <w:tab w:val="num" w:pos="360"/>
        </w:tabs>
        <w:ind w:left="360" w:hanging="360"/>
      </w:pPr>
      <w:r>
        <w:t xml:space="preserve">After an </w:t>
      </w:r>
      <w:proofErr w:type="spellStart"/>
      <w:r>
        <w:t>intrabar</w:t>
      </w:r>
      <w:proofErr w:type="spellEnd"/>
      <w:r>
        <w:t xml:space="preserve"> exit, the strategy may evaluate a fresh signal at that bar's close and enter on the next bar if time permits. It may never reverse or re-enter within the same bar.</w:t>
      </w:r>
    </w:p>
    <w:p w14:paraId="05FA4686" w14:textId="77777777" w:rsidR="0097098B" w:rsidRDefault="0097098B" w:rsidP="0097098B">
      <w:pPr>
        <w:pStyle w:val="ListBullet"/>
        <w:tabs>
          <w:tab w:val="num" w:pos="360"/>
        </w:tabs>
        <w:ind w:left="360" w:hanging="360"/>
      </w:pPr>
      <w:r>
        <w:t>On the final RTH bar, evaluate stop and target first. If neither exits, flatten at that bar's close with adverse slippage. Cancel pending orders. The same policy applies to an official early close.</w:t>
      </w:r>
    </w:p>
    <w:p w14:paraId="6D704570" w14:textId="77777777" w:rsidR="0097098B" w:rsidRDefault="0097098B" w:rsidP="0097098B">
      <w:pPr>
        <w:pStyle w:val="Heading1"/>
      </w:pPr>
      <w:r>
        <w:t>Execution costs and portfolio accounting</w:t>
      </w:r>
    </w:p>
    <w:p w14:paraId="0724D3D3" w14:textId="77777777" w:rsidR="0097098B" w:rsidRDefault="0097098B" w:rsidP="0097098B">
      <w:pPr>
        <w:pStyle w:val="ListBullet"/>
        <w:tabs>
          <w:tab w:val="num" w:pos="360"/>
        </w:tabs>
        <w:ind w:left="360" w:hanging="360"/>
      </w:pPr>
      <w:r>
        <w:rPr>
          <w:b/>
        </w:rPr>
        <w:t xml:space="preserve">Commission. </w:t>
      </w:r>
      <w:r>
        <w:t>$0.005 per share per side; no minimum ticket charge.</w:t>
      </w:r>
    </w:p>
    <w:p w14:paraId="2ADEFC20" w14:textId="77777777" w:rsidR="0097098B" w:rsidRDefault="0097098B" w:rsidP="0097098B">
      <w:pPr>
        <w:pStyle w:val="ListBullet"/>
        <w:tabs>
          <w:tab w:val="num" w:pos="360"/>
        </w:tabs>
        <w:ind w:left="360" w:hanging="360"/>
      </w:pPr>
      <w:r>
        <w:rPr>
          <w:b/>
        </w:rPr>
        <w:t xml:space="preserve">Slippage. </w:t>
      </w:r>
      <w:r>
        <w:t>0.5 basis points per fill, applied adversely. Buy fill = raw price x (1 + bps/10,000); sell fill = raw price x (1 - bps/10,000).</w:t>
      </w:r>
    </w:p>
    <w:p w14:paraId="477B337D" w14:textId="77777777" w:rsidR="0097098B" w:rsidRDefault="0097098B" w:rsidP="0097098B">
      <w:pPr>
        <w:pStyle w:val="ListBullet"/>
        <w:tabs>
          <w:tab w:val="num" w:pos="360"/>
        </w:tabs>
        <w:ind w:left="360" w:hanging="360"/>
      </w:pPr>
      <w:r>
        <w:rPr>
          <w:b/>
        </w:rPr>
        <w:t xml:space="preserve">Cost timing. </w:t>
      </w:r>
      <w:r>
        <w:t>Commissions are deducted from cash at every fill. Stops and targets are tested against raw market OHLC; realized P&amp;L uses slipped fills and commissions.</w:t>
      </w:r>
    </w:p>
    <w:p w14:paraId="5C731069" w14:textId="77777777" w:rsidR="0097098B" w:rsidRDefault="0097098B" w:rsidP="0097098B">
      <w:pPr>
        <w:pStyle w:val="ListBullet"/>
        <w:tabs>
          <w:tab w:val="num" w:pos="360"/>
        </w:tabs>
        <w:ind w:left="360" w:hanging="360"/>
      </w:pPr>
      <w:r>
        <w:rPr>
          <w:b/>
        </w:rPr>
        <w:t xml:space="preserve">No leverage. </w:t>
      </w:r>
      <w:r>
        <w:t xml:space="preserve">Long quantity is capped at </w:t>
      </w:r>
      <w:proofErr w:type="gramStart"/>
      <w:r>
        <w:t>floor(</w:t>
      </w:r>
      <w:proofErr w:type="gramEnd"/>
      <w:r>
        <w:t>available cash / slipped buy price). A short's entry notional may not exceed equity immediately before entry; short-sale proceeds are restricted collateral and cannot finance another position.</w:t>
      </w:r>
    </w:p>
    <w:p w14:paraId="4549695B" w14:textId="77777777" w:rsidR="0097098B" w:rsidRDefault="0097098B" w:rsidP="0097098B">
      <w:pPr>
        <w:pStyle w:val="ListBullet"/>
        <w:tabs>
          <w:tab w:val="num" w:pos="360"/>
        </w:tabs>
        <w:ind w:left="360" w:hanging="360"/>
      </w:pPr>
      <w:r>
        <w:rPr>
          <w:b/>
        </w:rPr>
        <w:t xml:space="preserve">Equity. </w:t>
      </w:r>
      <w:r>
        <w:t>Equity = unrestricted cash + restricted short proceeds + long market value - short market liability. The implementation may use an algebraically equivalent ledger if it reconciles exactly.</w:t>
      </w:r>
    </w:p>
    <w:p w14:paraId="2C5BA067" w14:textId="77777777" w:rsidR="0097098B" w:rsidRDefault="0097098B" w:rsidP="0097098B">
      <w:pPr>
        <w:pStyle w:val="ListBullet"/>
        <w:tabs>
          <w:tab w:val="num" w:pos="360"/>
        </w:tabs>
        <w:ind w:left="360" w:hanging="360"/>
      </w:pPr>
      <w:r>
        <w:rPr>
          <w:b/>
        </w:rPr>
        <w:t xml:space="preserve">Excluded cash flows. </w:t>
      </w:r>
      <w:r>
        <w:t>Interest, dividends, taxes, borrow fees, market impact beyond stated slippage, and corporate-action adjustment logic are outside this price-only baseline and must be disclosed in every report.</w:t>
      </w:r>
    </w:p>
    <w:p w14:paraId="522548D0" w14:textId="77777777" w:rsidR="0097098B" w:rsidRDefault="0097098B" w:rsidP="0097098B">
      <w:pPr>
        <w:pStyle w:val="ListBullet"/>
        <w:tabs>
          <w:tab w:val="num" w:pos="360"/>
        </w:tabs>
        <w:ind w:left="360" w:hanging="360"/>
      </w:pPr>
      <w:r>
        <w:rPr>
          <w:b/>
        </w:rPr>
        <w:t xml:space="preserve">End state. </w:t>
      </w:r>
      <w:r>
        <w:t>No position or pending order may survive the official session close.</w:t>
      </w:r>
    </w:p>
    <w:p w14:paraId="7B6732A5" w14:textId="77777777" w:rsidR="0097098B" w:rsidRDefault="0097098B" w:rsidP="0097098B">
      <w:pPr>
        <w:pStyle w:val="Heading1"/>
      </w:pPr>
      <w:r>
        <w:t>Required output contract</w:t>
      </w:r>
    </w:p>
    <w:p w14:paraId="410ED10A" w14:textId="77777777" w:rsidR="0097098B" w:rsidRDefault="0097098B" w:rsidP="0097098B">
      <w:r>
        <w:t>Every run must write a new, immutable run directory. Results printed only in the console do not satisfy this specification.</w:t>
      </w:r>
    </w:p>
    <w:p w14:paraId="70763217" w14:textId="77777777" w:rsidR="0097098B" w:rsidRDefault="0097098B" w:rsidP="0097098B">
      <w:pPr>
        <w:keepLines/>
        <w:spacing w:after="60"/>
        <w:ind w:left="259" w:hanging="259"/>
      </w:pPr>
      <w:proofErr w:type="spellStart"/>
      <w:r>
        <w:rPr>
          <w:b/>
        </w:rPr>
        <w:t>run_</w:t>
      </w:r>
      <w:proofErr w:type="gramStart"/>
      <w:r>
        <w:rPr>
          <w:b/>
        </w:rPr>
        <w:t>manifest.json</w:t>
      </w:r>
      <w:proofErr w:type="spellEnd"/>
      <w:proofErr w:type="gramEnd"/>
      <w:r>
        <w:rPr>
          <w:b/>
        </w:rPr>
        <w:t xml:space="preserve">: </w:t>
      </w:r>
      <w:r>
        <w:t xml:space="preserve">Strategy version, parameter values, input-file hashes, row counts, usable period, excluded sessions, software versions, </w:t>
      </w:r>
      <w:proofErr w:type="spellStart"/>
      <w:r>
        <w:t>timezone</w:t>
      </w:r>
      <w:proofErr w:type="spellEnd"/>
      <w:r>
        <w:t>, and command used.</w:t>
      </w:r>
    </w:p>
    <w:p w14:paraId="016C84CF" w14:textId="77777777" w:rsidR="0097098B" w:rsidRDefault="0097098B" w:rsidP="0097098B">
      <w:pPr>
        <w:keepLines/>
        <w:spacing w:after="60"/>
        <w:ind w:left="259" w:hanging="259"/>
      </w:pPr>
      <w:r>
        <w:rPr>
          <w:b/>
        </w:rPr>
        <w:t xml:space="preserve">signals.csv: </w:t>
      </w:r>
      <w:r>
        <w:t>Every eligible signal and cancellation, including indicator values and the rule that passed or failed.</w:t>
      </w:r>
    </w:p>
    <w:p w14:paraId="3B2FB4C5" w14:textId="77777777" w:rsidR="0097098B" w:rsidRDefault="0097098B" w:rsidP="0097098B">
      <w:pPr>
        <w:keepLines/>
        <w:spacing w:after="60"/>
        <w:ind w:left="259" w:hanging="259"/>
      </w:pPr>
      <w:r>
        <w:rPr>
          <w:b/>
        </w:rPr>
        <w:lastRenderedPageBreak/>
        <w:t xml:space="preserve">trades.csv: </w:t>
      </w:r>
      <w:r>
        <w:t>Direction, signal and fill timestamps, raw and slipped fill prices, quantity, frozen ATR, stop, target, holding duration, gross P&amp;L, commissions, slippage cost, net P&amp;L, return, and exit reason.</w:t>
      </w:r>
    </w:p>
    <w:p w14:paraId="3036AC8E" w14:textId="77777777" w:rsidR="0097098B" w:rsidRDefault="0097098B" w:rsidP="0097098B">
      <w:pPr>
        <w:keepLines/>
        <w:spacing w:after="60"/>
        <w:ind w:left="259" w:hanging="259"/>
      </w:pPr>
      <w:r>
        <w:rPr>
          <w:b/>
        </w:rPr>
        <w:t xml:space="preserve">equity.csv: </w:t>
      </w:r>
      <w:r>
        <w:t>Timestamp, cash, restricted short proceeds when applicable, position quantity, mark price, gross exposure, and total equity.</w:t>
      </w:r>
    </w:p>
    <w:p w14:paraId="3C86915D" w14:textId="77777777" w:rsidR="0097098B" w:rsidRDefault="0097098B" w:rsidP="0097098B">
      <w:pPr>
        <w:keepLines/>
        <w:spacing w:after="60"/>
        <w:ind w:left="259" w:hanging="259"/>
      </w:pPr>
      <w:proofErr w:type="spellStart"/>
      <w:proofErr w:type="gramStart"/>
      <w:r>
        <w:rPr>
          <w:b/>
        </w:rPr>
        <w:t>metrics.json</w:t>
      </w:r>
      <w:proofErr w:type="spellEnd"/>
      <w:proofErr w:type="gramEnd"/>
      <w:r>
        <w:rPr>
          <w:b/>
        </w:rPr>
        <w:t xml:space="preserve">: </w:t>
      </w:r>
      <w:r>
        <w:t>Starting and ending equity, total return, CAGR, maximum drawdown, annualized Sharpe from daily portfolio returns using zero risk-free rate, trades, win rate, average net P&amp;L, profit factor, exposure, fees, slippage cost, and long/short attribution.</w:t>
      </w:r>
    </w:p>
    <w:p w14:paraId="11836518" w14:textId="77777777" w:rsidR="0097098B" w:rsidRDefault="0097098B" w:rsidP="0097098B">
      <w:pPr>
        <w:keepLines/>
        <w:spacing w:after="60"/>
        <w:ind w:left="259" w:hanging="259"/>
      </w:pPr>
      <w:r>
        <w:rPr>
          <w:b/>
        </w:rPr>
        <w:t xml:space="preserve">equity_curve.png and drawdown.png: </w:t>
      </w:r>
      <w:r>
        <w:t>A price-only buy-and-hold benchmark over the same usable dates.</w:t>
      </w:r>
    </w:p>
    <w:p w14:paraId="78CA080E" w14:textId="77777777" w:rsidR="0097098B" w:rsidRDefault="0097098B" w:rsidP="0097098B">
      <w:pPr>
        <w:keepLines/>
        <w:spacing w:after="60"/>
        <w:ind w:left="259" w:hanging="259"/>
      </w:pPr>
      <w:r>
        <w:rPr>
          <w:b/>
        </w:rPr>
        <w:t xml:space="preserve">validation_report.txt: </w:t>
      </w:r>
      <w:r>
        <w:t>Test command, exit code, reconciliation residual, count of future-bar violations, open positions at end, and deterministic rerun comparison.</w:t>
      </w:r>
    </w:p>
    <w:p w14:paraId="79A40615" w14:textId="77777777" w:rsidR="0097098B" w:rsidRDefault="0097098B" w:rsidP="0097098B">
      <w:r>
        <w:t>Market exposure is the fraction of valid RTH five-minute intervals during which a non-zero position is held. Annualized performance metrics use end-of-session portfolio equity, not five-minute returns.</w:t>
      </w:r>
    </w:p>
    <w:p w14:paraId="248A3D5B" w14:textId="77777777" w:rsidR="0097098B" w:rsidRDefault="0097098B" w:rsidP="0097098B">
      <w:pPr>
        <w:pStyle w:val="Heading1"/>
      </w:pPr>
      <w:r>
        <w:t>Explicitly out of scope</w:t>
      </w:r>
    </w:p>
    <w:p w14:paraId="66608AEC" w14:textId="77777777" w:rsidR="0097098B" w:rsidRDefault="0097098B" w:rsidP="0097098B">
      <w:pPr>
        <w:pStyle w:val="ListBullet"/>
        <w:tabs>
          <w:tab w:val="num" w:pos="360"/>
        </w:tabs>
        <w:ind w:left="360" w:hanging="360"/>
      </w:pPr>
      <w:r>
        <w:t>Alternative anchors such as RTH open, prior high, prior low, and gap fill.</w:t>
      </w:r>
    </w:p>
    <w:p w14:paraId="20BE68C9" w14:textId="77777777" w:rsidR="0097098B" w:rsidRDefault="0097098B" w:rsidP="0097098B">
      <w:pPr>
        <w:pStyle w:val="ListBullet"/>
        <w:tabs>
          <w:tab w:val="num" w:pos="360"/>
        </w:tabs>
        <w:ind w:left="360" w:hanging="360"/>
      </w:pPr>
      <w:r>
        <w:t>NQ or ES futures, contract rolls, leverage, options, extended hours, partial exits, trailing stops, and maximum-trade optimization.</w:t>
      </w:r>
    </w:p>
    <w:p w14:paraId="43C6B3D2" w14:textId="77777777" w:rsidR="0097098B" w:rsidRDefault="0097098B" w:rsidP="0097098B">
      <w:pPr>
        <w:pStyle w:val="ListBullet"/>
        <w:tabs>
          <w:tab w:val="num" w:pos="360"/>
        </w:tabs>
        <w:ind w:left="360" w:hanging="360"/>
      </w:pPr>
      <w:r>
        <w:t>Parameter optimization, machine learning, live trading, and broker connectivity.</w:t>
      </w:r>
    </w:p>
    <w:p w14:paraId="38ED6019" w14:textId="77777777" w:rsidR="0097098B" w:rsidRDefault="0097098B" w:rsidP="0097098B">
      <w:pPr>
        <w:pStyle w:val="Heading1"/>
      </w:pPr>
      <w:r>
        <w:t>Acceptance checks</w:t>
      </w:r>
    </w:p>
    <w:p w14:paraId="058C6CA3" w14:textId="77777777" w:rsidR="0097098B" w:rsidRDefault="0097098B" w:rsidP="0097098B">
      <w:pPr>
        <w:pStyle w:val="ListBullet"/>
        <w:tabs>
          <w:tab w:val="num" w:pos="360"/>
        </w:tabs>
        <w:ind w:left="360" w:hanging="360"/>
      </w:pPr>
      <w:r>
        <w:t>The opening-drive window contains exactly six bars and the earliest maximum-high tie is selected.</w:t>
      </w:r>
    </w:p>
    <w:p w14:paraId="77305C9D" w14:textId="77777777" w:rsidR="0097098B" w:rsidRDefault="0097098B" w:rsidP="0097098B">
      <w:pPr>
        <w:pStyle w:val="ListBullet"/>
        <w:tabs>
          <w:tab w:val="num" w:pos="360"/>
        </w:tabs>
        <w:ind w:left="360" w:hanging="360"/>
      </w:pPr>
      <w:r>
        <w:t>No signal uses the anchor before 10:00 and no entry fills before 10:05.</w:t>
      </w:r>
    </w:p>
    <w:p w14:paraId="155DE41B" w14:textId="77777777" w:rsidR="0097098B" w:rsidRDefault="0097098B" w:rsidP="0097098B">
      <w:pPr>
        <w:pStyle w:val="ListBullet"/>
        <w:tabs>
          <w:tab w:val="num" w:pos="360"/>
        </w:tabs>
        <w:ind w:left="360" w:hanging="360"/>
      </w:pPr>
      <w:r>
        <w:t>AVWAP includes both anchor and current completed bars, and the five-point OLS slope matches an independent calculation.</w:t>
      </w:r>
    </w:p>
    <w:p w14:paraId="4E049708" w14:textId="77777777" w:rsidR="0097098B" w:rsidRDefault="0097098B" w:rsidP="0097098B">
      <w:pPr>
        <w:pStyle w:val="ListBullet"/>
        <w:tabs>
          <w:tab w:val="num" w:pos="360"/>
        </w:tabs>
        <w:ind w:left="360" w:hanging="360"/>
      </w:pPr>
      <w:r>
        <w:t>Every entry fill occurs on the bar after its signal; no pending order survives beyond 15:30 or the session close.</w:t>
      </w:r>
    </w:p>
    <w:p w14:paraId="2122E2BA" w14:textId="77777777" w:rsidR="0097098B" w:rsidRDefault="0097098B" w:rsidP="0097098B">
      <w:pPr>
        <w:pStyle w:val="ListBullet"/>
        <w:tabs>
          <w:tab w:val="num" w:pos="360"/>
        </w:tabs>
        <w:ind w:left="360" w:hanging="360"/>
      </w:pPr>
      <w:r>
        <w:t>Stop and target use the signal ATR and remain fixed. Ambiguous same-bar touches use stop-first execution.</w:t>
      </w:r>
    </w:p>
    <w:p w14:paraId="5260C4B9" w14:textId="77777777" w:rsidR="0097098B" w:rsidRDefault="0097098B" w:rsidP="0097098B">
      <w:pPr>
        <w:pStyle w:val="ListBullet"/>
        <w:tabs>
          <w:tab w:val="num" w:pos="360"/>
        </w:tabs>
        <w:ind w:left="360" w:hanging="360"/>
      </w:pPr>
      <w:r>
        <w:t>At most one position is open; re-entries are sequential; final position and pending order are zero every session.</w:t>
      </w:r>
    </w:p>
    <w:p w14:paraId="6567CE2A" w14:textId="77777777" w:rsidR="0097098B" w:rsidRDefault="0097098B" w:rsidP="0097098B">
      <w:pPr>
        <w:pStyle w:val="ListBullet"/>
        <w:tabs>
          <w:tab w:val="num" w:pos="360"/>
        </w:tabs>
        <w:ind w:left="360" w:hanging="360"/>
      </w:pPr>
      <w:r>
        <w:t>Trade-level net P&amp;L reconciles to portfolio equity within one cent and identical runs are deterministic.</w:t>
      </w:r>
    </w:p>
    <w:p w14:paraId="5A5CFCBE" w14:textId="77777777" w:rsidR="0097098B" w:rsidRDefault="0097098B" w:rsidP="0097098B">
      <w:pPr>
        <w:pStyle w:val="Heading1"/>
      </w:pPr>
      <w:r>
        <w:t>Resolved differences from the research draft</w:t>
      </w:r>
    </w:p>
    <w:p w14:paraId="3C58FCE9" w14:textId="77777777" w:rsidR="0097098B" w:rsidRDefault="0097098B" w:rsidP="0097098B">
      <w:r>
        <w:t>The following are deliberate semantic resolutions. They are part of Version 2.0 and must not be changed during implementation without issuing a new specification version.</w:t>
      </w:r>
    </w:p>
    <w:p w14:paraId="3CEB4219" w14:textId="77777777" w:rsidR="0097098B" w:rsidRDefault="0097098B" w:rsidP="0097098B">
      <w:pPr>
        <w:pStyle w:val="ListBullet"/>
        <w:tabs>
          <w:tab w:val="num" w:pos="360"/>
        </w:tabs>
        <w:ind w:left="360" w:hanging="360"/>
      </w:pPr>
      <w:r>
        <w:t>Corrected the contradictory OPENING_DRIVE_BARS value from 30 to six five-minute bars for a true 30-minute window.</w:t>
      </w:r>
    </w:p>
    <w:p w14:paraId="28538F8D" w14:textId="77777777" w:rsidR="0097098B" w:rsidRDefault="0097098B" w:rsidP="0097098B">
      <w:pPr>
        <w:pStyle w:val="ListBullet"/>
        <w:tabs>
          <w:tab w:val="num" w:pos="360"/>
        </w:tabs>
        <w:ind w:left="360" w:hanging="360"/>
      </w:pPr>
      <w:r>
        <w:t>Defined the anchor as a bar index with an earliest-tie rule and delayed all entry fills until after the anchor is knowable.</w:t>
      </w:r>
    </w:p>
    <w:p w14:paraId="28B6DF3A" w14:textId="77777777" w:rsidR="0097098B" w:rsidRDefault="0097098B" w:rsidP="0097098B">
      <w:pPr>
        <w:pStyle w:val="ListBullet"/>
        <w:tabs>
          <w:tab w:val="num" w:pos="360"/>
        </w:tabs>
        <w:ind w:left="360" w:hanging="360"/>
      </w:pPr>
      <w:r>
        <w:t>Made AVWAP endpoints inclusive and defined the slope as a five-point ordinary-least-squares coefficient.</w:t>
      </w:r>
    </w:p>
    <w:p w14:paraId="0A9E8718" w14:textId="77777777" w:rsidR="0097098B" w:rsidRDefault="0097098B" w:rsidP="0097098B">
      <w:pPr>
        <w:pStyle w:val="ListBullet"/>
        <w:tabs>
          <w:tab w:val="num" w:pos="360"/>
        </w:tabs>
        <w:ind w:left="360" w:hanging="360"/>
      </w:pPr>
      <w:r>
        <w:t>Narrowed the canonical baseline to unlevered ETF shares; futures and alternative anchors require separate specifications.</w:t>
      </w:r>
    </w:p>
    <w:p w14:paraId="7EB16115" w14:textId="77777777" w:rsidR="0097098B" w:rsidRDefault="0097098B" w:rsidP="0097098B">
      <w:pPr>
        <w:pStyle w:val="ListBullet"/>
        <w:tabs>
          <w:tab w:val="num" w:pos="360"/>
        </w:tabs>
        <w:ind w:left="360" w:hanging="360"/>
      </w:pPr>
      <w:r>
        <w:t>Defined one-position sequential re-entry, exact costs, order processing, gap fills, stop-first collision handling, and session-close liquidation.</w:t>
      </w:r>
    </w:p>
    <w:p w14:paraId="168DCB3D" w14:textId="77777777" w:rsidR="0097098B" w:rsidRDefault="0097098B"/>
    <w:sectPr w:rsidR="0097098B" w:rsidSect="0097098B">
      <w:footerReference w:type="default" r:id="rId7"/>
      <w:pgSz w:w="12240" w:h="15840"/>
      <w:pgMar w:top="1123" w:right="1224" w:bottom="1037" w:left="1224"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1C545" w14:textId="77777777" w:rsidR="00BD7985" w:rsidRDefault="00BD7985">
      <w:pPr>
        <w:spacing w:after="0" w:line="240" w:lineRule="auto"/>
      </w:pPr>
      <w:r>
        <w:separator/>
      </w:r>
    </w:p>
  </w:endnote>
  <w:endnote w:type="continuationSeparator" w:id="0">
    <w:p w14:paraId="01246C61" w14:textId="77777777" w:rsidR="00BD7985" w:rsidRDefault="00BD7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59C3" w14:textId="77777777" w:rsidR="0097098B" w:rsidRDefault="0097098B" w:rsidP="00187F41">
    <w:pPr>
      <w:pStyle w:val="Footer"/>
      <w:pBdr>
        <w:bottom w:val="single" w:sz="4" w:space="5" w:color="BFC6CD"/>
      </w:pBdr>
      <w:spacing w:before="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B660" w14:textId="77777777" w:rsidR="00BD7985" w:rsidRDefault="00BD7985">
      <w:pPr>
        <w:spacing w:after="0" w:line="240" w:lineRule="auto"/>
      </w:pPr>
      <w:r>
        <w:separator/>
      </w:r>
    </w:p>
  </w:footnote>
  <w:footnote w:type="continuationSeparator" w:id="0">
    <w:p w14:paraId="26CC1143" w14:textId="77777777" w:rsidR="00BD7985" w:rsidRDefault="00BD7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D269B5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8026178"/>
    <w:lvl w:ilvl="0">
      <w:start w:val="1"/>
      <w:numFmt w:val="bullet"/>
      <w:pStyle w:val="ListBullet"/>
      <w:lvlText w:val=""/>
      <w:lvlJc w:val="left"/>
      <w:pPr>
        <w:tabs>
          <w:tab w:val="num" w:pos="360"/>
        </w:tabs>
        <w:ind w:left="360" w:hanging="360"/>
      </w:pPr>
      <w:rPr>
        <w:rFonts w:ascii="Symbol" w:hAnsi="Symbol" w:hint="default"/>
      </w:rPr>
    </w:lvl>
  </w:abstractNum>
  <w:num w:numId="1" w16cid:durableId="1371564625">
    <w:abstractNumId w:val="1"/>
  </w:num>
  <w:num w:numId="2" w16cid:durableId="60071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98B"/>
    <w:rsid w:val="00232F0A"/>
    <w:rsid w:val="0097098B"/>
    <w:rsid w:val="00BD7985"/>
    <w:rsid w:val="00ED3F67"/>
    <w:rsid w:val="00F16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3A3D"/>
  <w15:chartTrackingRefBased/>
  <w15:docId w15:val="{ADEDE18C-D7DF-49CB-8E58-EC20D5CC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98B"/>
    <w:pPr>
      <w:spacing w:after="100" w:line="259" w:lineRule="auto"/>
    </w:pPr>
    <w:rPr>
      <w:rFonts w:ascii="Arial" w:eastAsiaTheme="minorEastAsia" w:hAnsi="Arial"/>
      <w:color w:val="202124"/>
      <w:kern w:val="0"/>
      <w:sz w:val="19"/>
      <w:szCs w:val="22"/>
      <w:lang w:val="en-US"/>
      <w14:ligatures w14:val="none"/>
    </w:rPr>
  </w:style>
  <w:style w:type="paragraph" w:styleId="Heading1">
    <w:name w:val="heading 1"/>
    <w:basedOn w:val="Normal"/>
    <w:next w:val="Normal"/>
    <w:link w:val="Heading1Char"/>
    <w:uiPriority w:val="9"/>
    <w:qFormat/>
    <w:rsid w:val="00970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0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0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98B"/>
    <w:rPr>
      <w:rFonts w:eastAsiaTheme="majorEastAsia" w:cstheme="majorBidi"/>
      <w:color w:val="272727" w:themeColor="text1" w:themeTint="D8"/>
    </w:rPr>
  </w:style>
  <w:style w:type="paragraph" w:styleId="Title">
    <w:name w:val="Title"/>
    <w:basedOn w:val="Normal"/>
    <w:next w:val="Normal"/>
    <w:link w:val="TitleChar"/>
    <w:uiPriority w:val="10"/>
    <w:qFormat/>
    <w:rsid w:val="0097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98B"/>
    <w:pPr>
      <w:spacing w:before="160"/>
      <w:jc w:val="center"/>
    </w:pPr>
    <w:rPr>
      <w:i/>
      <w:iCs/>
      <w:color w:val="404040" w:themeColor="text1" w:themeTint="BF"/>
    </w:rPr>
  </w:style>
  <w:style w:type="character" w:customStyle="1" w:styleId="QuoteChar">
    <w:name w:val="Quote Char"/>
    <w:basedOn w:val="DefaultParagraphFont"/>
    <w:link w:val="Quote"/>
    <w:uiPriority w:val="29"/>
    <w:rsid w:val="0097098B"/>
    <w:rPr>
      <w:i/>
      <w:iCs/>
      <w:color w:val="404040" w:themeColor="text1" w:themeTint="BF"/>
    </w:rPr>
  </w:style>
  <w:style w:type="paragraph" w:styleId="ListParagraph">
    <w:name w:val="List Paragraph"/>
    <w:basedOn w:val="Normal"/>
    <w:uiPriority w:val="34"/>
    <w:qFormat/>
    <w:rsid w:val="0097098B"/>
    <w:pPr>
      <w:ind w:left="720"/>
      <w:contextualSpacing/>
    </w:pPr>
  </w:style>
  <w:style w:type="character" w:styleId="IntenseEmphasis">
    <w:name w:val="Intense Emphasis"/>
    <w:basedOn w:val="DefaultParagraphFont"/>
    <w:uiPriority w:val="21"/>
    <w:qFormat/>
    <w:rsid w:val="0097098B"/>
    <w:rPr>
      <w:i/>
      <w:iCs/>
      <w:color w:val="2F5496" w:themeColor="accent1" w:themeShade="BF"/>
    </w:rPr>
  </w:style>
  <w:style w:type="paragraph" w:styleId="IntenseQuote">
    <w:name w:val="Intense Quote"/>
    <w:basedOn w:val="Normal"/>
    <w:next w:val="Normal"/>
    <w:link w:val="IntenseQuoteChar"/>
    <w:uiPriority w:val="30"/>
    <w:qFormat/>
    <w:rsid w:val="00970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98B"/>
    <w:rPr>
      <w:i/>
      <w:iCs/>
      <w:color w:val="2F5496" w:themeColor="accent1" w:themeShade="BF"/>
    </w:rPr>
  </w:style>
  <w:style w:type="character" w:styleId="IntenseReference">
    <w:name w:val="Intense Reference"/>
    <w:basedOn w:val="DefaultParagraphFont"/>
    <w:uiPriority w:val="32"/>
    <w:qFormat/>
    <w:rsid w:val="0097098B"/>
    <w:rPr>
      <w:b/>
      <w:bCs/>
      <w:smallCaps/>
      <w:color w:val="2F5496" w:themeColor="accent1" w:themeShade="BF"/>
      <w:spacing w:val="5"/>
    </w:rPr>
  </w:style>
  <w:style w:type="paragraph" w:styleId="Footer">
    <w:name w:val="footer"/>
    <w:basedOn w:val="Normal"/>
    <w:link w:val="FooterChar"/>
    <w:uiPriority w:val="99"/>
    <w:unhideWhenUsed/>
    <w:rsid w:val="009709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098B"/>
    <w:rPr>
      <w:rFonts w:ascii="Arial" w:eastAsiaTheme="minorEastAsia" w:hAnsi="Arial"/>
      <w:color w:val="202124"/>
      <w:kern w:val="0"/>
      <w:sz w:val="19"/>
      <w:szCs w:val="22"/>
      <w:lang w:val="en-US"/>
      <w14:ligatures w14:val="none"/>
    </w:rPr>
  </w:style>
  <w:style w:type="paragraph" w:styleId="ListBullet">
    <w:name w:val="List Bullet"/>
    <w:basedOn w:val="Normal"/>
    <w:uiPriority w:val="99"/>
    <w:unhideWhenUsed/>
    <w:rsid w:val="0097098B"/>
    <w:pPr>
      <w:numPr>
        <w:numId w:val="1"/>
      </w:numPr>
      <w:tabs>
        <w:tab w:val="clear" w:pos="360"/>
      </w:tabs>
      <w:spacing w:after="60"/>
      <w:ind w:left="0" w:firstLine="0"/>
      <w:contextualSpacing/>
    </w:pPr>
  </w:style>
  <w:style w:type="paragraph" w:styleId="ListNumber">
    <w:name w:val="List Number"/>
    <w:basedOn w:val="Normal"/>
    <w:uiPriority w:val="99"/>
    <w:unhideWhenUsed/>
    <w:rsid w:val="0097098B"/>
    <w:pPr>
      <w:numPr>
        <w:numId w:val="2"/>
      </w:numPr>
      <w:tabs>
        <w:tab w:val="clear" w:pos="360"/>
      </w:tabs>
      <w:spacing w:after="60"/>
      <w:ind w:left="0" w:firstLine="0"/>
      <w:contextualSpacing/>
    </w:pPr>
  </w:style>
  <w:style w:type="table" w:styleId="TableGrid">
    <w:name w:val="Table Grid"/>
    <w:basedOn w:val="TableNormal"/>
    <w:uiPriority w:val="59"/>
    <w:rsid w:val="0097098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1653</Words>
  <Characters>9425</Characters>
  <Application>Microsoft Office Word</Application>
  <DocSecurity>0</DocSecurity>
  <Lines>78</Lines>
  <Paragraphs>22</Paragraphs>
  <ScaleCrop>false</ScaleCrop>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mahajan</dc:creator>
  <cp:keywords/>
  <dc:description/>
  <cp:lastModifiedBy>gaurav mahajan</cp:lastModifiedBy>
  <cp:revision>2</cp:revision>
  <dcterms:created xsi:type="dcterms:W3CDTF">2026-08-22T14:06:00Z</dcterms:created>
  <dcterms:modified xsi:type="dcterms:W3CDTF">2026-08-22T14:23:00Z</dcterms:modified>
</cp:coreProperties>
</file>