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E38" w:rsidRDefault="004E2667">
      <w:pPr>
        <w:pStyle w:val="Heading1"/>
        <w:jc w:val="center"/>
      </w:pPr>
      <w:r>
        <w:rPr>
          <w:color w:val="1F4E79"/>
        </w:rPr>
        <w:t>Functional Requirements Specification (FRS)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b/>
                <w:sz w:val="17"/>
              </w:rPr>
              <w:t>Document Title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Functional Requirements Specification — CCA License Management System (CCALMS)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Product Name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CCALMS / CCAB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b/>
                <w:sz w:val="17"/>
              </w:rPr>
              <w:t>Document ID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FRS-CCALMS-001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Version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1.0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b/>
                <w:sz w:val="17"/>
              </w:rPr>
              <w:t>Status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Draft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Governing Standard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ISO/IEC/IEEE 29148:2018 (adapted from Software Requirements Specification structural roadmap)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b/>
                <w:sz w:val="17"/>
              </w:rPr>
              <w:t>Owner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Controller of Certifying Authorities (CCA), Ministry of Electronics and Information Technology (MeitY)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Date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05 October 2026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Document Control</w:t>
      </w:r>
    </w:p>
    <w:tbl>
      <w:tblPr>
        <w:tblStyle w:val="TableGrid"/>
        <w:tblW w:w="0" w:type="auto"/>
        <w:tblLook w:val="04A0"/>
      </w:tblPr>
      <w:tblGrid>
        <w:gridCol w:w="2448"/>
        <w:gridCol w:w="2448"/>
        <w:gridCol w:w="2448"/>
        <w:gridCol w:w="2448"/>
      </w:tblGrid>
      <w:tr w:rsidR="00FB5E38">
        <w:tc>
          <w:tcPr>
            <w:tcW w:w="2448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448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448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w="2448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B5E38">
        <w:tc>
          <w:tcPr>
            <w:tcW w:w="2448" w:type="dxa"/>
          </w:tcPr>
          <w:p w:rsidR="00FB5E38" w:rsidRDefault="004E2667">
            <w:r>
              <w:rPr>
                <w:sz w:val="17"/>
              </w:rPr>
              <w:t>1.0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05-Oct-2026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Engineering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Initial FRS derived from CCAB microservices codebase and operational configurations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1"/>
      </w:pPr>
      <w:r>
        <w:rPr>
          <w:color w:val="1F4E79"/>
        </w:rPr>
        <w:t>1. Introduction</w:t>
      </w:r>
    </w:p>
    <w:p w:rsidR="00FB5E38" w:rsidRDefault="004E2667">
      <w:pPr>
        <w:pStyle w:val="Heading2"/>
      </w:pPr>
      <w:r>
        <w:rPr>
          <w:color w:val="1F4E79"/>
        </w:rPr>
        <w:t>1.1 Purpose</w:t>
      </w:r>
    </w:p>
    <w:p w:rsidR="00FB5E38" w:rsidRDefault="004E2667">
      <w:r>
        <w:t xml:space="preserve">This Functional Requirements Specification (FRS) identifies the functional behaviour of the </w:t>
      </w:r>
      <w:r>
        <w:rPr>
          <w:b/>
        </w:rPr>
        <w:t>CCA License Management System (CCALMS)</w:t>
      </w:r>
      <w:r>
        <w:t xml:space="preserve">, also referred to in the engineering workspace as </w:t>
      </w:r>
      <w:r>
        <w:rPr>
          <w:b/>
        </w:rPr>
        <w:t>CCAB</w:t>
      </w:r>
      <w:r>
        <w:t>.</w:t>
      </w:r>
    </w:p>
    <w:p w:rsidR="00FB5E38" w:rsidRDefault="004E2667">
      <w:r>
        <w:t xml:space="preserve">CCALMS is the digital licensing portal of the </w:t>
      </w:r>
      <w:r>
        <w:rPr>
          <w:b/>
        </w:rPr>
        <w:t>Controller of Certifying Authorities (CCA), MeitY</w:t>
      </w:r>
      <w:r>
        <w:t xml:space="preserve">, used to manage the end-to-end lifecycle of </w:t>
      </w:r>
      <w:r>
        <w:rPr>
          <w:b/>
        </w:rPr>
        <w:t>Certifying Authority (CA)</w:t>
      </w:r>
      <w:r>
        <w:t xml:space="preserve"> licences under the </w:t>
      </w:r>
      <w:r>
        <w:rPr>
          <w:b/>
        </w:rPr>
        <w:t>Information Technology Act, 2000</w:t>
      </w:r>
      <w:r>
        <w:t>, including intent registration, new licence acquisition, fee verification, scrutiny, pre-licence and annual audit, in-principle approval, bank guarantee / CSR / agreement submission, licence issuance, renewal, cessation, ESP (eSign Service Provider) go-live, digital eSign, notifications, and MIS dashboards.</w:t>
      </w:r>
    </w:p>
    <w:p w:rsidR="00FB5E38" w:rsidRDefault="004E2667">
      <w:r>
        <w:t xml:space="preserve">This FRS specifies </w:t>
      </w:r>
      <w:r>
        <w:rPr>
          <w:b/>
        </w:rPr>
        <w:t>what the system shall do</w:t>
      </w:r>
      <w:r>
        <w:t>. It does not specify detailed UI visual design, non-functional SLAs beyond those embedded in functional constraints, or detailed physical deployment topology except where they constrain behaviour.</w:t>
      </w:r>
    </w:p>
    <w:p w:rsidR="00FB5E38" w:rsidRDefault="004E2667">
      <w:pPr>
        <w:pStyle w:val="Heading2"/>
      </w:pPr>
      <w:r>
        <w:rPr>
          <w:color w:val="1F4E79"/>
        </w:rPr>
        <w:t>1.2 Scope</w:t>
      </w:r>
    </w:p>
    <w:p w:rsidR="00FB5E38" w:rsidRDefault="004E2667">
      <w:pPr>
        <w:pStyle w:val="Heading3"/>
      </w:pPr>
      <w:r>
        <w:rPr>
          <w:color w:val="1F4E79"/>
        </w:rPr>
        <w:t>1.2.1 In Scope (this release / current backend capability)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Capability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S-01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Intent registration and applicant onboarding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S-02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Authentication, OTP verification, JWT session management, role lifecycle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lastRenderedPageBreak/>
              <w:t>S-03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Admin master data (geo, menus, roles, documents, audit agencies, eKYC/eSign masters, CPS documents, undertakings)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S-04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New CA licence application for Individual, Firm/Company, and Government Agency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S-05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Fee payment proof upload and CCA payment verification (offline proof model)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S-06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Application scrutiny / review committee and CCA review decisions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S-07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Audit agency selection and pre-licence audit (including NC cycle and annexures)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S-08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In-principle approval, bank guarantee / supporting document upload, licence issuance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S-09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Licence renewal workflows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S-10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Licence cessation workflows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S-11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ESP (eSign Service Provider) application and go-live approval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S-12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C-DAC eSign request/response and signed document retrieval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S-13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Annual audit scheduling and workflow for licensees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S-14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Multi-channel notifications (Email, MSDG DLT SMS, in-app/dashboard)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S-15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CCA and Licensee dashboards, DSC/eSign/annual-audit MIS reports and downloads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S-16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API Gateway routing, JWT authentication filter, CORS, and Swagger aggregation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1.2.2 Out of Scope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Explicitly Out of Scope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OOS-01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Frontend / UI presentation layer implementation details (referenced as separate client at </w:t>
            </w:r>
            <w:r>
              <w:rPr>
                <w:rFonts w:ascii="Consolas" w:hAnsi="Consolas"/>
                <w:sz w:val="17"/>
              </w:rPr>
              <w:t>https://ccalms.cca.gov.in</w:t>
            </w:r>
            <w:r>
              <w:rPr>
                <w:sz w:val="17"/>
              </w:rPr>
              <w:t>)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OOS-02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Online payment gateway / PSP integration (Razorpay, BHIM, etc.) — system supports </w:t>
            </w:r>
            <w:r>
              <w:rPr>
                <w:b/>
                <w:sz w:val="17"/>
              </w:rPr>
              <w:t>manual payment proof</w:t>
            </w:r>
            <w:r>
              <w:rPr>
                <w:sz w:val="17"/>
              </w:rPr>
              <w:t xml:space="preserve"> only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OOS-03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Show-cause notice and licence suspension workflows (SMS template keys exist; APIs/UI not wired as production functions)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OOS-04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Source implementation of </w:t>
            </w:r>
            <w:r>
              <w:rPr>
                <w:rFonts w:ascii="Consolas" w:hAnsi="Consolas"/>
                <w:sz w:val="17"/>
              </w:rPr>
              <w:t>renew-audit-service</w:t>
            </w:r>
            <w:r>
              <w:rPr>
                <w:sz w:val="17"/>
              </w:rPr>
              <w:t xml:space="preserve"> (gateway routes exist on port 7788; service source not present in this repository)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OOS-05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Hardware Security Module (HSM) device drivers or physical token device interfaces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OOS-06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Kafka / RabbitMQ / Redis-based asynchronous messaging platforms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OOS-07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Changes to IT Act 2000 statutory text or CCA regulatory policy drafting</w:t>
            </w:r>
          </w:p>
        </w:tc>
      </w:tr>
    </w:tbl>
    <w:p w:rsidR="00FB5E38" w:rsidRDefault="00FB5E38"/>
    <w:p w:rsidR="00FB5E38" w:rsidRDefault="004E2667">
      <w:pPr>
        <w:pStyle w:val="Heading2"/>
      </w:pPr>
      <w:r>
        <w:rPr>
          <w:color w:val="1F4E79"/>
        </w:rPr>
        <w:t>1.3 Product Perspective</w:t>
      </w:r>
    </w:p>
    <w:p w:rsidR="00FB5E38" w:rsidRDefault="004E2667">
      <w:r>
        <w:t xml:space="preserve">CCALMS is </w:t>
      </w:r>
      <w:r>
        <w:rPr>
          <w:b/>
        </w:rPr>
        <w:t>not</w:t>
      </w:r>
      <w:r>
        <w:t xml:space="preserve"> a standalone monolithic product. It is a </w:t>
      </w:r>
      <w:r>
        <w:rPr>
          <w:b/>
        </w:rPr>
        <w:t>component of the CCA digital governance infrastructure</w:t>
      </w:r>
      <w:r>
        <w:t>, composed of:</w:t>
      </w:r>
    </w:p>
    <w:p w:rsidR="00FB5E38" w:rsidRDefault="004E2667">
      <w:pPr>
        <w:pStyle w:val="ListBullet"/>
      </w:pPr>
      <w:r>
        <w:t xml:space="preserve">A </w:t>
      </w:r>
      <w:r>
        <w:rPr>
          <w:b/>
        </w:rPr>
        <w:t>Spring Cloud API Gateway</w:t>
      </w:r>
      <w:r>
        <w:t xml:space="preserve"> (entry point, JWT filter, CORS)</w:t>
      </w:r>
    </w:p>
    <w:p w:rsidR="00FB5E38" w:rsidRDefault="004E2667">
      <w:pPr>
        <w:pStyle w:val="ListBullet"/>
      </w:pPr>
      <w:r>
        <w:t xml:space="preserve">Multiple </w:t>
      </w:r>
      <w:r>
        <w:rPr>
          <w:b/>
        </w:rPr>
        <w:t>Spring Boot microservices</w:t>
      </w:r>
      <w:r>
        <w:t xml:space="preserve"> (auth, admin, new licence, renewal, audit, issuance, ESP, cessation, annual audit, dashboard, notification, eSign)</w:t>
      </w:r>
    </w:p>
    <w:p w:rsidR="00FB5E38" w:rsidRDefault="004E2667">
      <w:pPr>
        <w:pStyle w:val="ListBullet"/>
      </w:pPr>
      <w:r>
        <w:t xml:space="preserve">An optional </w:t>
      </w:r>
      <w:r>
        <w:rPr>
          <w:b/>
        </w:rPr>
        <w:t>Eureka</w:t>
      </w:r>
      <w:r>
        <w:t xml:space="preserve"> service-discovery server (available; frequently disabled in favour of static URIs in current profiles)</w:t>
      </w:r>
    </w:p>
    <w:p w:rsidR="00FB5E38" w:rsidRDefault="004E2667">
      <w:pPr>
        <w:pStyle w:val="ListBullet"/>
      </w:pPr>
      <w:r>
        <w:t xml:space="preserve">A shared </w:t>
      </w:r>
      <w:r>
        <w:rPr>
          <w:b/>
        </w:rPr>
        <w:t>PostgreSQL</w:t>
      </w:r>
      <w:r>
        <w:t xml:space="preserve"> database (</w:t>
      </w:r>
      <w:r>
        <w:rPr>
          <w:rFonts w:ascii="Consolas" w:hAnsi="Consolas"/>
          <w:sz w:val="18"/>
        </w:rPr>
        <w:t>cca_db</w:t>
      </w:r>
      <w:r>
        <w:t>)</w:t>
      </w:r>
    </w:p>
    <w:p w:rsidR="00FB5E38" w:rsidRDefault="004E2667">
      <w:pPr>
        <w:pStyle w:val="ListBullet"/>
      </w:pPr>
      <w:r>
        <w:t xml:space="preserve">External government integrations: </w:t>
      </w:r>
      <w:r>
        <w:rPr>
          <w:b/>
        </w:rPr>
        <w:t>C-DAC eSign</w:t>
      </w:r>
      <w:r>
        <w:t xml:space="preserve">, </w:t>
      </w:r>
      <w:r>
        <w:rPr>
          <w:b/>
        </w:rPr>
        <w:t>MSDG DLT SMS</w:t>
      </w:r>
      <w:r>
        <w:t xml:space="preserve">, </w:t>
      </w:r>
      <w:r>
        <w:rPr>
          <w:b/>
        </w:rPr>
        <w:t>mGov SMTP email</w:t>
      </w:r>
    </w:p>
    <w:p w:rsidR="00FB5E38" w:rsidRDefault="004E2667">
      <w:pPr>
        <w:pStyle w:val="ListBullet"/>
      </w:pPr>
      <w:r>
        <w:t xml:space="preserve">A separate </w:t>
      </w:r>
      <w:r>
        <w:rPr>
          <w:b/>
        </w:rPr>
        <w:t>web frontend</w:t>
      </w:r>
      <w:r>
        <w:t xml:space="preserve"> (not in this repository) that consumes gateway APIs</w:t>
      </w:r>
    </w:p>
    <w:p w:rsidR="00FB5E38" w:rsidRDefault="004E2667">
      <w:pPr>
        <w:spacing w:before="120" w:after="120"/>
        <w:ind w:left="216"/>
      </w:pPr>
      <w:r>
        <w:rPr>
          <w:rFonts w:ascii="Consolas" w:hAnsi="Consolas"/>
          <w:sz w:val="17"/>
        </w:rPr>
        <w:t>[ Web Client / ccalms.cca.gov.in ]</w:t>
      </w:r>
      <w:r>
        <w:rPr>
          <w:rFonts w:ascii="Consolas" w:hAnsi="Consolas"/>
          <w:sz w:val="17"/>
        </w:rPr>
        <w:br/>
        <w:t xml:space="preserve">              |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[ API Gateway :80 ]</w:t>
      </w:r>
      <w:r>
        <w:rPr>
          <w:rFonts w:ascii="Consolas" w:hAnsi="Consolas"/>
          <w:sz w:val="17"/>
        </w:rPr>
        <w:br/>
        <w:t xml:space="preserve">              |</w:t>
      </w:r>
      <w:r>
        <w:rPr>
          <w:rFonts w:ascii="Consolas" w:hAnsi="Consolas"/>
          <w:sz w:val="17"/>
        </w:rPr>
        <w:br/>
        <w:t xml:space="preserve">    +---------+---------+---------+---------+</w:t>
      </w:r>
      <w:r>
        <w:rPr>
          <w:rFonts w:ascii="Consolas" w:hAnsi="Consolas"/>
          <w:sz w:val="17"/>
        </w:rPr>
        <w:br/>
        <w:t xml:space="preserve">    |         |         |         |         |</w:t>
      </w:r>
      <w:r>
        <w:rPr>
          <w:rFonts w:ascii="Consolas" w:hAnsi="Consolas"/>
          <w:sz w:val="17"/>
        </w:rPr>
        <w:br/>
        <w:t xml:space="preserve">  Auth    Admin   NewLicense  Audit   Issuance ...</w:t>
      </w:r>
      <w:r>
        <w:rPr>
          <w:rFonts w:ascii="Consolas" w:hAnsi="Consolas"/>
          <w:sz w:val="17"/>
        </w:rPr>
        <w:br/>
        <w:t xml:space="preserve">    |         |         |         |         |</w:t>
      </w:r>
      <w:r>
        <w:rPr>
          <w:rFonts w:ascii="Consolas" w:hAnsi="Consolas"/>
          <w:sz w:val="17"/>
        </w:rPr>
        <w:br/>
        <w:t xml:space="preserve">    +---------+----+----+---------+---------+</w:t>
      </w:r>
      <w:r>
        <w:rPr>
          <w:rFonts w:ascii="Consolas" w:hAnsi="Consolas"/>
          <w:sz w:val="17"/>
        </w:rPr>
        <w:br/>
        <w:t xml:space="preserve">                   |</w:t>
      </w:r>
      <w:r>
        <w:rPr>
          <w:rFonts w:ascii="Consolas" w:hAnsi="Consolas"/>
          <w:sz w:val="17"/>
        </w:rPr>
        <w:br/>
        <w:t xml:space="preserve">            [ PostgreSQL cca_db ]</w:t>
      </w:r>
      <w:r>
        <w:rPr>
          <w:rFonts w:ascii="Consolas" w:hAnsi="Consolas"/>
          <w:sz w:val="17"/>
        </w:rPr>
        <w:br/>
        <w:t xml:space="preserve">                   |</w:t>
      </w:r>
      <w:r>
        <w:rPr>
          <w:rFonts w:ascii="Consolas" w:hAnsi="Consolas"/>
          <w:sz w:val="17"/>
        </w:rPr>
        <w:br/>
        <w:t xml:space="preserve">     [ C-DAC eSign | MSDG SMS | SMTP ]</w:t>
      </w:r>
    </w:p>
    <w:p w:rsidR="00FB5E38" w:rsidRDefault="004E2667">
      <w:pPr>
        <w:pStyle w:val="Heading2"/>
      </w:pPr>
      <w:r>
        <w:rPr>
          <w:color w:val="1F4E79"/>
        </w:rPr>
        <w:t>1.4 References</w:t>
      </w:r>
    </w:p>
    <w:tbl>
      <w:tblPr>
        <w:tblStyle w:val="TableGrid"/>
        <w:tblW w:w="0" w:type="auto"/>
        <w:tblLook w:val="04A0"/>
      </w:tblPr>
      <w:tblGrid>
        <w:gridCol w:w="2656"/>
        <w:gridCol w:w="4516"/>
        <w:gridCol w:w="2836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Ref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Document / Artefact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REF-01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Information Technology Act, 2000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Legal basis for CA licensing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REF-02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CCA / MeitY operational mandates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Regulatory owner of the portal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REF-03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ISO/IEC/IEEE 29148:2018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Requirements engineering standard governing this FRS structure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REF-04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IEEE Std 830-1998 (superseded)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Historical SRS structure adapted into this FRS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REF-05</w:t>
            </w:r>
          </w:p>
        </w:tc>
        <w:tc>
          <w:tcPr>
            <w:tcW w:w="3264" w:type="dxa"/>
          </w:tcPr>
          <w:p w:rsidR="00FB5E38" w:rsidRDefault="004E2667">
            <w:r>
              <w:rPr>
                <w:rFonts w:ascii="Consolas" w:hAnsi="Consolas"/>
                <w:sz w:val="17"/>
              </w:rPr>
              <w:t>docs/CCA-LMS-User-Guide.docx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End-user operational guide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REF-06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rFonts w:ascii="Consolas" w:hAnsi="Consolas"/>
                <w:sz w:val="17"/>
              </w:rPr>
              <w:t>docs/CCALMS_SMS_Service_Supporting_Letter.docx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SMS DLT template supporting documentation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REF-07</w:t>
            </w:r>
          </w:p>
        </w:tc>
        <w:tc>
          <w:tcPr>
            <w:tcW w:w="3264" w:type="dxa"/>
          </w:tcPr>
          <w:p w:rsidR="00FB5E38" w:rsidRDefault="004E2667">
            <w:r>
              <w:rPr>
                <w:rFonts w:ascii="Consolas" w:hAnsi="Consolas"/>
                <w:sz w:val="17"/>
              </w:rPr>
              <w:t>docs/SMS_DLT_Template_Trigger_Walkthrough.md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SMS template trigger mapping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REF-08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CCAB microservices source (</w:t>
            </w:r>
            <w:r>
              <w:rPr>
                <w:rFonts w:ascii="Consolas" w:hAnsi="Consolas"/>
                <w:sz w:val="17"/>
              </w:rPr>
              <w:t>in.lms.cca</w:t>
            </w:r>
            <w:r>
              <w:rPr>
                <w:sz w:val="17"/>
              </w:rPr>
              <w:t>)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Implementation basis for functional derivation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REF-09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Gateway profiles (</w:t>
            </w:r>
            <w:r>
              <w:rPr>
                <w:rFonts w:ascii="Consolas" w:hAnsi="Consolas"/>
                <w:sz w:val="17"/>
              </w:rPr>
              <w:t>application-*.properties</w:t>
            </w:r>
            <w:r>
              <w:rPr>
                <w:sz w:val="17"/>
              </w:rPr>
              <w:t>)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Routing, CORS, environment endpoints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REF-10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C-DAC eSign Level-1 / Level-2 specifications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External digital signature provider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REF-11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MSDG DLT SMS API (</w:t>
            </w:r>
            <w:r>
              <w:rPr>
                <w:rFonts w:ascii="Consolas" w:hAnsi="Consolas"/>
                <w:sz w:val="17"/>
              </w:rPr>
              <w:t>msdgweb.mgov.gov.in</w:t>
            </w:r>
            <w:r>
              <w:rPr>
                <w:sz w:val="17"/>
              </w:rPr>
              <w:t>)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Government SMS gateway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1"/>
      </w:pPr>
      <w:r>
        <w:rPr>
          <w:color w:val="1F4E79"/>
        </w:rPr>
        <w:t>2. General Description</w:t>
      </w:r>
    </w:p>
    <w:p w:rsidR="00FB5E38" w:rsidRDefault="004E2667">
      <w:pPr>
        <w:pStyle w:val="Heading2"/>
      </w:pPr>
      <w:r>
        <w:rPr>
          <w:color w:val="1F4E79"/>
        </w:rPr>
        <w:t>2.1 Product Functions</w:t>
      </w:r>
    </w:p>
    <w:p w:rsidR="00FB5E38" w:rsidRDefault="004E2667">
      <w:r>
        <w:t>Major software capability groupings:</w:t>
      </w:r>
    </w:p>
    <w:p w:rsidR="00FB5E38" w:rsidRDefault="004E2667">
      <w:pPr>
        <w:pStyle w:val="ListBullet"/>
      </w:pPr>
      <w:r>
        <w:rPr>
          <w:b/>
        </w:rPr>
        <w:t>Identity &amp; Access</w:t>
      </w:r>
      <w:r>
        <w:t xml:space="preserve"> — Intent-driven registration, login, OTP, JWT/refresh tokens, role assignment and role transitions (Applicant → Licensee → Ex-Licensee)</w:t>
      </w:r>
    </w:p>
    <w:p w:rsidR="00FB5E38" w:rsidRDefault="004E2667">
      <w:pPr>
        <w:pStyle w:val="ListBullet"/>
      </w:pPr>
      <w:r>
        <w:rPr>
          <w:b/>
        </w:rPr>
        <w:t>Master Data Administration</w:t>
      </w:r>
      <w:r>
        <w:t xml:space="preserve"> — Geography, menus, roles, services, documents, audit agencies/auditors, CPS documents, undertakings, eKYC/eSign masters</w:t>
      </w:r>
    </w:p>
    <w:p w:rsidR="00FB5E38" w:rsidRDefault="004E2667">
      <w:pPr>
        <w:pStyle w:val="ListBullet"/>
      </w:pPr>
      <w:r>
        <w:rPr>
          <w:b/>
        </w:rPr>
        <w:t>Licence Acquisition</w:t>
      </w:r>
      <w:r>
        <w:t xml:space="preserve"> — Multi-step applications (Individual / Firm / Government Agency), declaration, PDF generation, document upload</w:t>
      </w:r>
    </w:p>
    <w:p w:rsidR="00FB5E38" w:rsidRDefault="004E2667">
      <w:pPr>
        <w:pStyle w:val="ListBullet"/>
      </w:pPr>
      <w:r>
        <w:rPr>
          <w:b/>
        </w:rPr>
        <w:t>Fee &amp; Payment Verification</w:t>
      </w:r>
      <w:r>
        <w:t xml:space="preserve"> — Fee-due status, payment-proof upload, CCA verification</w:t>
      </w:r>
    </w:p>
    <w:p w:rsidR="00FB5E38" w:rsidRDefault="004E2667">
      <w:pPr>
        <w:pStyle w:val="ListBullet"/>
      </w:pPr>
      <w:r>
        <w:rPr>
          <w:b/>
        </w:rPr>
        <w:t>Scrutiny &amp; Decisioning</w:t>
      </w:r>
      <w:r>
        <w:t xml:space="preserve"> — Review committee / CCA approve, return-for-edit, recommend audit, recommend reject, recommend in-principle</w:t>
      </w:r>
    </w:p>
    <w:p w:rsidR="00FB5E38" w:rsidRDefault="004E2667">
      <w:pPr>
        <w:pStyle w:val="ListBullet"/>
      </w:pPr>
      <w:r>
        <w:rPr>
          <w:b/>
        </w:rPr>
        <w:t>Pre-Licence Audit</w:t>
      </w:r>
      <w:r>
        <w:t xml:space="preserve"> — Agency selection, audit forms, NC raise/action/review, annexures, eSign of audit report</w:t>
      </w:r>
    </w:p>
    <w:p w:rsidR="00FB5E38" w:rsidRDefault="004E2667">
      <w:pPr>
        <w:pStyle w:val="ListBullet"/>
      </w:pPr>
      <w:r>
        <w:rPr>
          <w:b/>
        </w:rPr>
        <w:t>Licence Issuance</w:t>
      </w:r>
      <w:r>
        <w:t xml:space="preserve"> — In-principle grant, bank guarantee / CSR / agreement upload, licence PDF issue, status promotion</w:t>
      </w:r>
    </w:p>
    <w:p w:rsidR="00FB5E38" w:rsidRDefault="004E2667">
      <w:pPr>
        <w:pStyle w:val="ListBullet"/>
      </w:pPr>
      <w:r>
        <w:rPr>
          <w:b/>
        </w:rPr>
        <w:lastRenderedPageBreak/>
        <w:t>Renewal</w:t>
      </w:r>
      <w:r>
        <w:t xml:space="preserve"> — Parallel renewal application and review path under renewal service</w:t>
      </w:r>
    </w:p>
    <w:p w:rsidR="00FB5E38" w:rsidRDefault="004E2667">
      <w:pPr>
        <w:pStyle w:val="ListBullet"/>
      </w:pPr>
      <w:r>
        <w:rPr>
          <w:b/>
        </w:rPr>
        <w:t>Cessation</w:t>
      </w:r>
      <w:r>
        <w:t xml:space="preserve"> — Licensee cessation application with CCA Officer then CCA approval chain</w:t>
      </w:r>
    </w:p>
    <w:p w:rsidR="00FB5E38" w:rsidRDefault="004E2667">
      <w:pPr>
        <w:pStyle w:val="ListBullet"/>
      </w:pPr>
      <w:r>
        <w:rPr>
          <w:b/>
        </w:rPr>
        <w:t>ESP Go-Live</w:t>
      </w:r>
      <w:r>
        <w:t xml:space="preserve"> — Multi-step ESP application, review, recommend/approve go-live</w:t>
      </w:r>
    </w:p>
    <w:p w:rsidR="00FB5E38" w:rsidRDefault="004E2667">
      <w:pPr>
        <w:pStyle w:val="ListBullet"/>
      </w:pPr>
      <w:r>
        <w:rPr>
          <w:b/>
        </w:rPr>
        <w:t>Digital eSign</w:t>
      </w:r>
      <w:r>
        <w:t xml:space="preserve"> — C-DAC sign request, callback handling, signed document retrieval</w:t>
      </w:r>
    </w:p>
    <w:p w:rsidR="00FB5E38" w:rsidRDefault="004E2667">
      <w:pPr>
        <w:pStyle w:val="ListBullet"/>
      </w:pPr>
      <w:r>
        <w:rPr>
          <w:b/>
        </w:rPr>
        <w:t>Annual Audit</w:t>
      </w:r>
      <w:r>
        <w:t xml:space="preserve"> — Post-licence annual audit schedule and CCA review</w:t>
      </w:r>
    </w:p>
    <w:p w:rsidR="00FB5E38" w:rsidRDefault="004E2667">
      <w:pPr>
        <w:pStyle w:val="ListBullet"/>
      </w:pPr>
      <w:r>
        <w:rPr>
          <w:b/>
        </w:rPr>
        <w:t>Notifications</w:t>
      </w:r>
      <w:r>
        <w:t xml:space="preserve"> — Email, DLT SMS, dashboard notifications with templated keys</w:t>
      </w:r>
    </w:p>
    <w:p w:rsidR="00FB5E38" w:rsidRDefault="004E2667">
      <w:pPr>
        <w:pStyle w:val="ListBullet"/>
      </w:pPr>
      <w:r>
        <w:rPr>
          <w:b/>
        </w:rPr>
        <w:t>Dashboards &amp; MIS</w:t>
      </w:r>
      <w:r>
        <w:t xml:space="preserve"> — CCA/Licensee KPIs, DSC/eSign stats, renewal due, Excel/PDF downloads</w:t>
      </w:r>
    </w:p>
    <w:p w:rsidR="00FB5E38" w:rsidRDefault="004E2667">
      <w:pPr>
        <w:pStyle w:val="ListBullet"/>
      </w:pPr>
      <w:r>
        <w:rPr>
          <w:b/>
        </w:rPr>
        <w:t>Platform Cross-Cutting</w:t>
      </w:r>
      <w:r>
        <w:t xml:space="preserve"> — Gateway auth, open public routes (intent, geo, auth, eSign callback), Swagger, file storage</w:t>
      </w:r>
    </w:p>
    <w:p w:rsidR="00FB5E38" w:rsidRDefault="004E2667">
      <w:pPr>
        <w:pStyle w:val="Heading2"/>
      </w:pPr>
      <w:r>
        <w:rPr>
          <w:color w:val="1F4E79"/>
        </w:rPr>
        <w:t>2.2 User Classes &amp; Characteristics</w:t>
      </w:r>
    </w:p>
    <w:tbl>
      <w:tblPr>
        <w:tblStyle w:val="TableGrid"/>
        <w:tblW w:w="0" w:type="auto"/>
        <w:tblLook w:val="04A0"/>
      </w:tblPr>
      <w:tblGrid>
        <w:gridCol w:w="2235"/>
        <w:gridCol w:w="3301"/>
        <w:gridCol w:w="2219"/>
        <w:gridCol w:w="2253"/>
      </w:tblGrid>
      <w:tr w:rsidR="00FB5E38">
        <w:tc>
          <w:tcPr>
            <w:tcW w:w="2448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User Class</w:t>
            </w:r>
          </w:p>
        </w:tc>
        <w:tc>
          <w:tcPr>
            <w:tcW w:w="2448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Typical Role Code</w:t>
            </w:r>
          </w:p>
        </w:tc>
        <w:tc>
          <w:tcPr>
            <w:tcW w:w="2448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Technical Expertise</w:t>
            </w:r>
          </w:p>
        </w:tc>
        <w:tc>
          <w:tcPr>
            <w:tcW w:w="2448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Permissions (summary)</w:t>
            </w:r>
          </w:p>
        </w:tc>
      </w:tr>
      <w:tr w:rsidR="00FB5E38">
        <w:tc>
          <w:tcPr>
            <w:tcW w:w="2448" w:type="dxa"/>
          </w:tcPr>
          <w:p w:rsidR="00FB5E38" w:rsidRDefault="004E2667">
            <w:r>
              <w:rPr>
                <w:b/>
                <w:sz w:val="17"/>
              </w:rPr>
              <w:t>Guest / Public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Unauthenticated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Low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Submit intent; access public geo/intent lookup endpoints</w:t>
            </w:r>
          </w:p>
        </w:tc>
      </w:tr>
      <w:tr w:rsidR="00FB5E38"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Applicant</w:t>
            </w:r>
          </w:p>
        </w:tc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rFonts w:ascii="Consolas" w:hAnsi="Consolas"/>
                <w:sz w:val="17"/>
              </w:rPr>
              <w:t>ROLE_APPLICANT</w:t>
            </w:r>
          </w:p>
        </w:tc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Low–Medium</w:t>
            </w:r>
          </w:p>
        </w:tc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Create/edit licence application, upload docs &amp; payment proof, select audit agency, respond to NCs / review edits</w:t>
            </w:r>
          </w:p>
        </w:tc>
      </w:tr>
      <w:tr w:rsidR="00FB5E38">
        <w:tc>
          <w:tcPr>
            <w:tcW w:w="2448" w:type="dxa"/>
          </w:tcPr>
          <w:p w:rsidR="00FB5E38" w:rsidRDefault="004E2667">
            <w:r>
              <w:rPr>
                <w:b/>
                <w:sz w:val="17"/>
              </w:rPr>
              <w:t>Licensee</w:t>
            </w:r>
          </w:p>
        </w:tc>
        <w:tc>
          <w:tcPr>
            <w:tcW w:w="2448" w:type="dxa"/>
          </w:tcPr>
          <w:p w:rsidR="00FB5E38" w:rsidRDefault="004E2667">
            <w:r>
              <w:rPr>
                <w:rFonts w:ascii="Consolas" w:hAnsi="Consolas"/>
                <w:sz w:val="17"/>
              </w:rPr>
              <w:t>ROLE_LICENSEE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Medium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Renewal, annual audit, ESP go-live, cessation, licensee dashboards, DSC/eSign reporting inputs</w:t>
            </w:r>
          </w:p>
        </w:tc>
      </w:tr>
      <w:tr w:rsidR="00FB5E38"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Ex-Licensee</w:t>
            </w:r>
          </w:p>
        </w:tc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rFonts w:ascii="Consolas" w:hAnsi="Consolas"/>
                <w:sz w:val="17"/>
              </w:rPr>
              <w:t>ROLE_EXLICENSEE</w:t>
            </w:r>
          </w:p>
        </w:tc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Low</w:t>
            </w:r>
          </w:p>
        </w:tc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Post-cessation restricted access (role after cessation approval)</w:t>
            </w:r>
          </w:p>
        </w:tc>
      </w:tr>
      <w:tr w:rsidR="00FB5E38">
        <w:tc>
          <w:tcPr>
            <w:tcW w:w="2448" w:type="dxa"/>
          </w:tcPr>
          <w:p w:rsidR="00FB5E38" w:rsidRDefault="004E2667">
            <w:r>
              <w:rPr>
                <w:b/>
                <w:sz w:val="17"/>
              </w:rPr>
              <w:t>Audit Agency / Auditor</w:t>
            </w:r>
          </w:p>
        </w:tc>
        <w:tc>
          <w:tcPr>
            <w:tcW w:w="2448" w:type="dxa"/>
          </w:tcPr>
          <w:p w:rsidR="00FB5E38" w:rsidRDefault="004E2667">
            <w:r>
              <w:rPr>
                <w:rFonts w:ascii="Consolas" w:hAnsi="Consolas"/>
                <w:sz w:val="17"/>
              </w:rPr>
              <w:t>ROLE_AUDIT_AGENCY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Medium–High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Conduct pre-licence / annual audits, raise NCs, submit annexures and audit reports</w:t>
            </w:r>
          </w:p>
        </w:tc>
      </w:tr>
      <w:tr w:rsidR="00FB5E38"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Application Review Committee</w:t>
            </w:r>
          </w:p>
        </w:tc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rFonts w:ascii="Consolas" w:hAnsi="Consolas"/>
                <w:sz w:val="17"/>
              </w:rPr>
              <w:t>ROLE_APPLICATION_REVIEW_COMMITTEE</w:t>
            </w:r>
          </w:p>
        </w:tc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High</w:t>
            </w:r>
          </w:p>
        </w:tc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Scrutiny decisions: approve, return for edit, recommend reject/audit</w:t>
            </w:r>
          </w:p>
        </w:tc>
      </w:tr>
      <w:tr w:rsidR="00FB5E38">
        <w:tc>
          <w:tcPr>
            <w:tcW w:w="2448" w:type="dxa"/>
          </w:tcPr>
          <w:p w:rsidR="00FB5E38" w:rsidRDefault="004E2667">
            <w:r>
              <w:rPr>
                <w:b/>
                <w:sz w:val="17"/>
              </w:rPr>
              <w:t>CCA Officer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CCA staff role (</w:t>
            </w:r>
            <w:r>
              <w:rPr>
                <w:rFonts w:ascii="Consolas" w:hAnsi="Consolas"/>
                <w:sz w:val="17"/>
              </w:rPr>
              <w:t>ROLE_&lt;staff&gt;</w:t>
            </w:r>
            <w:r>
              <w:rPr>
                <w:sz w:val="17"/>
              </w:rPr>
              <w:t>)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High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Intermediate workflow approvals (e.g., cessation officer path)</w:t>
            </w:r>
          </w:p>
        </w:tc>
      </w:tr>
      <w:tr w:rsidR="00FB5E38"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CCA</w:t>
            </w:r>
          </w:p>
        </w:tc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CCA staff / elevated staff roles</w:t>
            </w:r>
          </w:p>
        </w:tc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High</w:t>
            </w:r>
          </w:p>
        </w:tc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Final regulatory decisions: in-principle, licence issue, cessation, ESP go-live, rejections</w:t>
            </w:r>
          </w:p>
        </w:tc>
      </w:tr>
      <w:tr w:rsidR="00FB5E38">
        <w:tc>
          <w:tcPr>
            <w:tcW w:w="2448" w:type="dxa"/>
          </w:tcPr>
          <w:p w:rsidR="00FB5E38" w:rsidRDefault="004E2667">
            <w:r>
              <w:rPr>
                <w:b/>
                <w:sz w:val="17"/>
              </w:rPr>
              <w:t>Admin</w:t>
            </w:r>
          </w:p>
        </w:tc>
        <w:tc>
          <w:tcPr>
            <w:tcW w:w="2448" w:type="dxa"/>
          </w:tcPr>
          <w:p w:rsidR="00FB5E38" w:rsidRDefault="004E2667">
            <w:r>
              <w:rPr>
                <w:rFonts w:ascii="Consolas" w:hAnsi="Consolas"/>
                <w:sz w:val="17"/>
              </w:rPr>
              <w:t>ADMIN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High</w:t>
            </w:r>
          </w:p>
        </w:tc>
        <w:tc>
          <w:tcPr>
            <w:tcW w:w="2448" w:type="dxa"/>
          </w:tcPr>
          <w:p w:rsidR="00FB5E38" w:rsidRDefault="004E2667">
            <w:r>
              <w:rPr>
                <w:sz w:val="17"/>
              </w:rPr>
              <w:t>Maintain master data, menus, roles, agencies, CPS/docs, eKYC/eSign configuration</w:t>
            </w:r>
          </w:p>
        </w:tc>
      </w:tr>
    </w:tbl>
    <w:p w:rsidR="00FB5E38" w:rsidRDefault="00FB5E38"/>
    <w:p w:rsidR="00FB5E38" w:rsidRDefault="004E2667">
      <w:pPr>
        <w:pStyle w:val="Heading2"/>
      </w:pPr>
      <w:r>
        <w:rPr>
          <w:color w:val="1F4E79"/>
        </w:rPr>
        <w:t>2.3 Design and Implementation Constraints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Constraint ID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Mandate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C-01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Language: </w:t>
            </w:r>
            <w:r>
              <w:rPr>
                <w:b/>
                <w:sz w:val="17"/>
              </w:rPr>
              <w:t>Java 17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C-02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Framework: </w:t>
            </w:r>
            <w:r>
              <w:rPr>
                <w:b/>
                <w:sz w:val="17"/>
              </w:rPr>
              <w:t>Spring Boot 3.3.x</w:t>
            </w:r>
            <w:r>
              <w:rPr>
                <w:sz w:val="17"/>
              </w:rPr>
              <w:t xml:space="preserve"> with </w:t>
            </w:r>
            <w:r>
              <w:rPr>
                <w:b/>
                <w:sz w:val="17"/>
              </w:rPr>
              <w:t>Spring Cloud 2023.0.x</w:t>
            </w:r>
            <w:r>
              <w:rPr>
                <w:sz w:val="17"/>
              </w:rPr>
              <w:t xml:space="preserve"> (Gateway, Eureka)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C-03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Persistence: </w:t>
            </w:r>
            <w:r>
              <w:rPr>
                <w:b/>
                <w:sz w:val="17"/>
              </w:rPr>
              <w:t>Spring Data JPA</w:t>
            </w:r>
            <w:r>
              <w:rPr>
                <w:sz w:val="17"/>
              </w:rPr>
              <w:t xml:space="preserve"> + </w:t>
            </w:r>
            <w:r>
              <w:rPr>
                <w:b/>
                <w:sz w:val="17"/>
              </w:rPr>
              <w:t>PostgreSQL</w:t>
            </w:r>
            <w:r>
              <w:rPr>
                <w:sz w:val="17"/>
              </w:rPr>
              <w:t xml:space="preserve"> database </w:t>
            </w:r>
            <w:r>
              <w:rPr>
                <w:rFonts w:ascii="Consolas" w:hAnsi="Consolas"/>
                <w:sz w:val="17"/>
              </w:rPr>
              <w:t>cca_db</w:t>
            </w:r>
            <w:r>
              <w:rPr>
                <w:sz w:val="17"/>
              </w:rPr>
              <w:t xml:space="preserve">; dialect </w:t>
            </w:r>
            <w:r>
              <w:rPr>
                <w:rFonts w:ascii="Consolas" w:hAnsi="Consolas"/>
                <w:sz w:val="17"/>
              </w:rPr>
              <w:t>PostgreSQLDialect</w:t>
            </w:r>
            <w:r>
              <w:rPr>
                <w:sz w:val="17"/>
              </w:rPr>
              <w:t xml:space="preserve">; timezone </w:t>
            </w:r>
            <w:r>
              <w:rPr>
                <w:rFonts w:ascii="Consolas" w:hAnsi="Consolas"/>
                <w:sz w:val="17"/>
              </w:rPr>
              <w:t>Asia/Kolkata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C-04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Security: </w:t>
            </w:r>
            <w:r>
              <w:rPr>
                <w:b/>
                <w:sz w:val="17"/>
              </w:rPr>
              <w:t>Spring Security</w:t>
            </w:r>
            <w:r>
              <w:rPr>
                <w:sz w:val="17"/>
              </w:rPr>
              <w:t xml:space="preserve"> + </w:t>
            </w:r>
            <w:r>
              <w:rPr>
                <w:b/>
                <w:sz w:val="17"/>
              </w:rPr>
              <w:t>JJWT 0.11.5</w:t>
            </w:r>
            <w:r>
              <w:rPr>
                <w:sz w:val="17"/>
              </w:rPr>
              <w:t xml:space="preserve">; passwords hashed with </w:t>
            </w:r>
            <w:r>
              <w:rPr>
                <w:b/>
                <w:sz w:val="17"/>
              </w:rPr>
              <w:t>BCrypt</w:t>
            </w:r>
            <w:r>
              <w:rPr>
                <w:sz w:val="17"/>
              </w:rPr>
              <w:t xml:space="preserve">; gateway </w:t>
            </w:r>
            <w:r>
              <w:rPr>
                <w:b/>
                <w:sz w:val="17"/>
              </w:rPr>
              <w:t>JWT AuthenticationFilter</w:t>
            </w:r>
            <w:r>
              <w:rPr>
                <w:sz w:val="17"/>
              </w:rPr>
              <w:t xml:space="preserve"> on protected routes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C-05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Inter-service communication: synchronous </w:t>
            </w:r>
            <w:r>
              <w:rPr>
                <w:b/>
                <w:sz w:val="17"/>
              </w:rPr>
              <w:t>HTTP RestTemplate</w:t>
            </w:r>
            <w:r>
              <w:rPr>
                <w:sz w:val="17"/>
              </w:rPr>
              <w:t xml:space="preserve"> (no Feign; no message broker)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C-06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API documentation: </w:t>
            </w:r>
            <w:r>
              <w:rPr>
                <w:b/>
                <w:sz w:val="17"/>
              </w:rPr>
              <w:t>springdoc-openapi 2.6.0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C-07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Document generation: </w:t>
            </w:r>
            <w:r>
              <w:rPr>
                <w:b/>
                <w:sz w:val="17"/>
              </w:rPr>
              <w:t>iText 8 / html2pdf</w:t>
            </w:r>
            <w:r>
              <w:rPr>
                <w:sz w:val="17"/>
              </w:rPr>
              <w:t xml:space="preserve">; spreadsheet export: </w:t>
            </w:r>
            <w:r>
              <w:rPr>
                <w:b/>
                <w:sz w:val="17"/>
              </w:rPr>
              <w:lastRenderedPageBreak/>
              <w:t>Apache POI 5.2.2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lastRenderedPageBreak/>
              <w:t>C-08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File storage: </w:t>
            </w:r>
            <w:r>
              <w:rPr>
                <w:b/>
                <w:sz w:val="17"/>
              </w:rPr>
              <w:t>local filesystem</w:t>
            </w:r>
            <w:r>
              <w:rPr>
                <w:sz w:val="17"/>
              </w:rPr>
              <w:t xml:space="preserve"> via document utilities (not object storage)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C-09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External eSign provider: </w:t>
            </w:r>
            <w:r>
              <w:rPr>
                <w:b/>
                <w:sz w:val="17"/>
              </w:rPr>
              <w:t>C-DAC</w:t>
            </w:r>
            <w:r>
              <w:rPr>
                <w:sz w:val="17"/>
              </w:rPr>
              <w:t xml:space="preserve"> Level-1 / Level-2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C-10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SMS: </w:t>
            </w:r>
            <w:r>
              <w:rPr>
                <w:b/>
                <w:sz w:val="17"/>
              </w:rPr>
              <w:t>MSDG DLT</w:t>
            </w:r>
            <w:r>
              <w:rPr>
                <w:sz w:val="17"/>
              </w:rPr>
              <w:t xml:space="preserve"> templates with sender ID </w:t>
            </w:r>
            <w:r>
              <w:rPr>
                <w:rFonts w:ascii="Consolas" w:hAnsi="Consolas"/>
                <w:sz w:val="17"/>
              </w:rPr>
              <w:t>CCALMS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C-11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Email: SMTP via </w:t>
            </w:r>
            <w:r>
              <w:rPr>
                <w:b/>
                <w:sz w:val="17"/>
              </w:rPr>
              <w:t>mGov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smtp.mgovcloud.in</w:t>
            </w:r>
            <w:r>
              <w:rPr>
                <w:sz w:val="17"/>
              </w:rPr>
              <w:t xml:space="preserve">) from </w:t>
            </w:r>
            <w:r>
              <w:rPr>
                <w:rFonts w:ascii="Consolas" w:hAnsi="Consolas"/>
                <w:sz w:val="17"/>
              </w:rPr>
              <w:t>info@cca.gov.in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C-12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Environments: profiles </w:t>
            </w:r>
            <w:r>
              <w:rPr>
                <w:rFonts w:ascii="Consolas" w:hAnsi="Consolas"/>
                <w:sz w:val="17"/>
              </w:rPr>
              <w:t>local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dev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test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uat</w:t>
            </w:r>
            <w:r>
              <w:rPr>
                <w:sz w:val="17"/>
              </w:rPr>
              <w:t xml:space="preserve"> (+ production host </w:t>
            </w:r>
            <w:r>
              <w:rPr>
                <w:rFonts w:ascii="Consolas" w:hAnsi="Consolas"/>
                <w:sz w:val="17"/>
              </w:rPr>
              <w:t>ccalms.cca.gov.in</w:t>
            </w:r>
            <w:r>
              <w:rPr>
                <w:sz w:val="17"/>
              </w:rPr>
              <w:t>)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C-13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Maven groupId: </w:t>
            </w:r>
            <w:r>
              <w:rPr>
                <w:rFonts w:ascii="Consolas" w:hAnsi="Consolas"/>
                <w:sz w:val="17"/>
              </w:rPr>
              <w:t>in.lms.cca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C-14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OTP validity duration: </w:t>
            </w:r>
            <w:r>
              <w:rPr>
                <w:b/>
                <w:sz w:val="17"/>
              </w:rPr>
              <w:t>5 minutes</w:t>
            </w:r>
            <w:r>
              <w:rPr>
                <w:sz w:val="17"/>
              </w:rPr>
              <w:t xml:space="preserve"> (configurable in auth OTP service)</w:t>
            </w:r>
          </w:p>
        </w:tc>
      </w:tr>
    </w:tbl>
    <w:p w:rsidR="00FB5E38" w:rsidRDefault="00FB5E38"/>
    <w:p w:rsidR="00FB5E38" w:rsidRDefault="004E2667">
      <w:pPr>
        <w:pStyle w:val="Heading2"/>
      </w:pPr>
      <w:r>
        <w:rPr>
          <w:color w:val="1F4E79"/>
        </w:rPr>
        <w:t>2.4 Assumptions and Dependencies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Assumption / Dependency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A-01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Frontend client exists and correctly calls gateway paths </w:t>
            </w:r>
            <w:r>
              <w:rPr>
                <w:rFonts w:ascii="Consolas" w:hAnsi="Consolas"/>
                <w:sz w:val="17"/>
              </w:rPr>
              <w:t>/api/&lt;service&gt;/**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sz w:val="17"/>
              </w:rPr>
              <w:t>/&lt;service&gt;/**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A-02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PostgreSQL </w:t>
            </w:r>
            <w:r>
              <w:rPr>
                <w:rFonts w:ascii="Consolas" w:hAnsi="Consolas"/>
                <w:sz w:val="17"/>
              </w:rPr>
              <w:t>cca_db</w:t>
            </w:r>
            <w:r>
              <w:rPr>
                <w:sz w:val="17"/>
              </w:rPr>
              <w:t xml:space="preserve"> is available and reachable by all services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A-03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C-DAC eSign staging/production endpoints and callback URL (</w:t>
            </w:r>
            <w:r>
              <w:rPr>
                <w:rFonts w:ascii="Consolas" w:hAnsi="Consolas"/>
                <w:sz w:val="17"/>
              </w:rPr>
              <w:t>/esign-service/esignresponse</w:t>
            </w:r>
            <w:r>
              <w:rPr>
                <w:sz w:val="17"/>
              </w:rPr>
              <w:t xml:space="preserve">) remain reachable; CORS allowlists include </w:t>
            </w:r>
            <w:r>
              <w:rPr>
                <w:rFonts w:ascii="Consolas" w:hAnsi="Consolas"/>
                <w:sz w:val="17"/>
              </w:rPr>
              <w:t>https://esignservice.cdac.in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A-04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MSDG DLT template IDs remain registered and active for all </w:t>
            </w:r>
            <w:r>
              <w:rPr>
                <w:rFonts w:ascii="Consolas" w:hAnsi="Consolas"/>
                <w:sz w:val="17"/>
              </w:rPr>
              <w:t>SmsTemplateKey</w:t>
            </w:r>
            <w:r>
              <w:rPr>
                <w:sz w:val="17"/>
              </w:rPr>
              <w:t xml:space="preserve"> values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A-05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mGov SMTP credentials and connectivity remain valid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A-06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Eureka may be disabled; static service URIs in gateway properties are authoritative for routing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A-07</w:t>
            </w:r>
          </w:p>
        </w:tc>
        <w:tc>
          <w:tcPr>
            <w:tcW w:w="4896" w:type="dxa"/>
          </w:tcPr>
          <w:p w:rsidR="00FB5E38" w:rsidRDefault="004E2667">
            <w:r>
              <w:rPr>
                <w:rFonts w:ascii="Consolas" w:hAnsi="Consolas"/>
                <w:sz w:val="17"/>
              </w:rPr>
              <w:t>renew-audit-service</w:t>
            </w:r>
            <w:r>
              <w:rPr>
                <w:sz w:val="17"/>
              </w:rPr>
              <w:t xml:space="preserve"> will be deployed independently where renewal-audit gateway routes are required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A-08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Applicants pay licence fees offline and upload proof; no PSP callback is expected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A-09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Regulatory process steps and status strings (e.g., </w:t>
            </w:r>
            <w:r>
              <w:rPr>
                <w:rFonts w:ascii="Consolas" w:hAnsi="Consolas"/>
                <w:sz w:val="17"/>
              </w:rPr>
              <w:t>RECOMANDED_FOR_AUDIT</w:t>
            </w:r>
            <w:r>
              <w:rPr>
                <w:sz w:val="17"/>
              </w:rPr>
              <w:t>) are treated as business vocabulary even where spelling is non-standard</w:t>
            </w:r>
          </w:p>
        </w:tc>
      </w:tr>
    </w:tbl>
    <w:p w:rsidR="00FB5E38" w:rsidRDefault="00FB5E38"/>
    <w:p w:rsidR="00FB5E38" w:rsidRDefault="00FB5E38" w:rsidP="004E2667">
      <w:pPr>
        <w:pBdr>
          <w:bottom w:val="single" w:sz="12" w:space="0" w:color="1F4E79"/>
        </w:pBdr>
      </w:pPr>
    </w:p>
    <w:p w:rsidR="00FB5E38" w:rsidRDefault="004E2667">
      <w:pPr>
        <w:pStyle w:val="Heading1"/>
      </w:pPr>
      <w:r>
        <w:rPr>
          <w:color w:val="1F4E79"/>
        </w:rPr>
        <w:t>3. External Interface Requirements</w:t>
      </w:r>
    </w:p>
    <w:p w:rsidR="00FB5E38" w:rsidRDefault="004E2667">
      <w:pPr>
        <w:pStyle w:val="Heading2"/>
      </w:pPr>
      <w:r>
        <w:rPr>
          <w:color w:val="1F4E79"/>
        </w:rPr>
        <w:t>3.1 User Interfaces</w:t>
      </w:r>
    </w:p>
    <w:p w:rsidR="00FB5E38" w:rsidRDefault="004E2667">
      <w:pPr>
        <w:ind w:left="360"/>
      </w:pPr>
      <w:r>
        <w:rPr>
          <w:i/>
          <w:color w:val="404040"/>
        </w:rPr>
        <w:t xml:space="preserve">Note: The presentation client is outside this repository. The following rules constrain </w:t>
      </w:r>
      <w:r>
        <w:rPr>
          <w:b/>
          <w:i/>
          <w:color w:val="404040"/>
        </w:rPr>
        <w:t>interaction logic</w:t>
      </w:r>
      <w:r>
        <w:rPr>
          <w:i/>
          <w:color w:val="404040"/>
        </w:rPr>
        <w:t xml:space="preserve"> exposed by the backend for any conforming UI.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UI Rule ID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Rule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UI-01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Authenticated screens shall obtain a JWT via </w:t>
            </w:r>
            <w:r>
              <w:rPr>
                <w:rFonts w:ascii="Consolas" w:hAnsi="Consolas"/>
                <w:sz w:val="17"/>
              </w:rPr>
              <w:t>/auth-service/authenticate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/auth-service/verify-otp</w:t>
            </w:r>
            <w:r>
              <w:rPr>
                <w:sz w:val="17"/>
              </w:rPr>
              <w:t xml:space="preserve"> before calling protected gateway routes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UI-02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Navigation shall be role-driven using menu/submenu masters from admin-service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UI-03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Licence acquisition shall present a </w:t>
            </w:r>
            <w:r>
              <w:rPr>
                <w:b/>
                <w:sz w:val="17"/>
              </w:rPr>
              <w:t>multi-step wizard</w:t>
            </w:r>
            <w:r>
              <w:rPr>
                <w:sz w:val="17"/>
              </w:rPr>
              <w:t xml:space="preserve"> (forms 1–N + declaration) with save/update/get per step; progress shall reflect </w:t>
            </w:r>
            <w:r>
              <w:rPr>
                <w:rFonts w:ascii="Consolas" w:hAnsi="Consolas"/>
                <w:sz w:val="17"/>
              </w:rPr>
              <w:t>applicationStatus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UI-04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Status-dependent actions (upload payment proof, select agency, upload BG, respond to NC) shall be enabled only when status matches the allowed transition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UI-05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Error and success feedback shall surface API error codes / messages returned by services (auth failures, validation failures, unauthorized role)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lastRenderedPageBreak/>
              <w:t>UI-06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Document upload flows shall support file attachment for payment proof, application documents, annexures, bank guarantee, and undertakings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UI-07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eSign flows shall redirect/handoff to C-DAC and resume after callback completion to retrieve the signed PDF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UI-08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Dashboard screens shall render CCA vs Licensee views based on role, using dashboard-service endpoints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UI-09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Public intent registration shall be accessible without authentication</w:t>
            </w:r>
          </w:p>
        </w:tc>
      </w:tr>
    </w:tbl>
    <w:p w:rsidR="00FB5E38" w:rsidRDefault="00FB5E38"/>
    <w:p w:rsidR="00FB5E38" w:rsidRDefault="004E2667">
      <w:pPr>
        <w:pStyle w:val="Heading2"/>
      </w:pPr>
      <w:r>
        <w:rPr>
          <w:color w:val="1F4E79"/>
        </w:rPr>
        <w:t>3.2 Hardware Interfaces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HW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Logical Characteristics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HW-01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None required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The system does not integrate with scanners, card readers, biometric sensors, or HSMs at the device-driver level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HW-02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Crypto-token data (informational)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Token make/model/serial and related facts may be captured as </w:t>
            </w:r>
            <w:r>
              <w:rPr>
                <w:b/>
                <w:sz w:val="17"/>
              </w:rPr>
              <w:t>form/annexure data fields</w:t>
            </w:r>
            <w:r>
              <w:rPr>
                <w:sz w:val="17"/>
              </w:rPr>
              <w:t xml:space="preserve"> only; no direct hardware I/O</w:t>
            </w:r>
          </w:p>
        </w:tc>
      </w:tr>
    </w:tbl>
    <w:p w:rsidR="00FB5E38" w:rsidRDefault="00FB5E38"/>
    <w:p w:rsidR="00FB5E38" w:rsidRDefault="004E2667">
      <w:pPr>
        <w:pStyle w:val="Heading2"/>
      </w:pPr>
      <w:r>
        <w:rPr>
          <w:color w:val="1F4E79"/>
        </w:rPr>
        <w:t>3.3 Software Interfaces</w:t>
      </w:r>
    </w:p>
    <w:tbl>
      <w:tblPr>
        <w:tblStyle w:val="TableGrid"/>
        <w:tblW w:w="0" w:type="auto"/>
        <w:tblLook w:val="04A0"/>
      </w:tblPr>
      <w:tblGrid>
        <w:gridCol w:w="2432"/>
        <w:gridCol w:w="2641"/>
        <w:gridCol w:w="4935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SW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External System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Interface Characteristics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SW-01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b/>
                <w:sz w:val="17"/>
              </w:rPr>
              <w:t>API Gateway ↔ Microservices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HTTP(S); path prefixes </w:t>
            </w:r>
            <w:r>
              <w:rPr>
                <w:rFonts w:ascii="Consolas" w:hAnsi="Consolas"/>
                <w:sz w:val="17"/>
              </w:rPr>
              <w:t>/api/&lt;svc&gt;/**</w:t>
            </w:r>
            <w:r>
              <w:rPr>
                <w:sz w:val="17"/>
              </w:rPr>
              <w:t xml:space="preserve"> (StripPrefix=1) and </w:t>
            </w:r>
            <w:r>
              <w:rPr>
                <w:rFonts w:ascii="Consolas" w:hAnsi="Consolas"/>
                <w:sz w:val="17"/>
              </w:rPr>
              <w:t>/&lt;svc&gt;/**</w:t>
            </w:r>
            <w:r>
              <w:rPr>
                <w:sz w:val="17"/>
              </w:rPr>
              <w:t>; JWT filter on protected routes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SW-02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PostgreSQL `cca_db`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JDBC; JPA entities; schema objects for admin, auth, applications, audit, issuance, etc.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SW-03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b/>
                <w:sz w:val="17"/>
              </w:rPr>
              <w:t>C-DAC eSign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HTTP form post request/response; staging </w:t>
            </w:r>
            <w:r>
              <w:rPr>
                <w:rFonts w:ascii="Consolas" w:hAnsi="Consolas"/>
                <w:sz w:val="17"/>
              </w:rPr>
              <w:t>es-staging.cdac.in</w:t>
            </w:r>
            <w:r>
              <w:rPr>
                <w:sz w:val="17"/>
              </w:rPr>
              <w:t xml:space="preserve">; callback to </w:t>
            </w:r>
            <w:r>
              <w:rPr>
                <w:rFonts w:ascii="Consolas" w:hAnsi="Consolas"/>
                <w:sz w:val="17"/>
              </w:rPr>
              <w:t>/esign-service/esignresponse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SW-04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MSDG DLT SMS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HTTPS </w:t>
            </w:r>
            <w:r>
              <w:rPr>
                <w:rFonts w:ascii="Consolas" w:hAnsi="Consolas"/>
                <w:sz w:val="17"/>
              </w:rPr>
              <w:t>https://msdgweb.mgov.gov.in/esms/sendsmsrequestDLT</w:t>
            </w:r>
            <w:r>
              <w:rPr>
                <w:sz w:val="17"/>
              </w:rPr>
              <w:t xml:space="preserve">; OTP uses </w:t>
            </w:r>
            <w:r>
              <w:rPr>
                <w:rFonts w:ascii="Consolas" w:hAnsi="Consolas"/>
                <w:sz w:val="17"/>
              </w:rPr>
              <w:t>otpmsg</w:t>
            </w:r>
            <w:r>
              <w:rPr>
                <w:sz w:val="17"/>
              </w:rPr>
              <w:t xml:space="preserve">; other templates use </w:t>
            </w:r>
            <w:r>
              <w:rPr>
                <w:rFonts w:ascii="Consolas" w:hAnsi="Consolas"/>
                <w:sz w:val="17"/>
              </w:rPr>
              <w:t>singlemsg</w:t>
            </w:r>
            <w:r>
              <w:rPr>
                <w:sz w:val="17"/>
              </w:rPr>
              <w:t xml:space="preserve">; sender </w:t>
            </w:r>
            <w:r>
              <w:rPr>
                <w:rFonts w:ascii="Consolas" w:hAnsi="Consolas"/>
                <w:sz w:val="17"/>
              </w:rPr>
              <w:t>CCALMS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SW-05</w:t>
            </w:r>
          </w:p>
        </w:tc>
        <w:tc>
          <w:tcPr>
            <w:tcW w:w="3264" w:type="dxa"/>
          </w:tcPr>
          <w:p w:rsidR="00FB5E38" w:rsidRDefault="004E2667">
            <w:r>
              <w:rPr>
                <w:b/>
                <w:sz w:val="17"/>
              </w:rPr>
              <w:t>mGov SMTP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Host </w:t>
            </w:r>
            <w:r>
              <w:rPr>
                <w:rFonts w:ascii="Consolas" w:hAnsi="Consolas"/>
                <w:sz w:val="17"/>
              </w:rPr>
              <w:t>smtp.mgovcloud.in:465</w:t>
            </w:r>
            <w:r>
              <w:rPr>
                <w:sz w:val="17"/>
              </w:rPr>
              <w:t xml:space="preserve">; from-address </w:t>
            </w:r>
            <w:r>
              <w:rPr>
                <w:rFonts w:ascii="Consolas" w:hAnsi="Consolas"/>
                <w:sz w:val="17"/>
              </w:rPr>
              <w:t>info@cca.gov.in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SW-06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Web Client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Origins include </w:t>
            </w:r>
            <w:r>
              <w:rPr>
                <w:rFonts w:ascii="Consolas" w:hAnsi="Consolas"/>
                <w:sz w:val="17"/>
              </w:rPr>
              <w:t>https://ccalms.cca.gov.in</w:t>
            </w:r>
            <w:r>
              <w:rPr>
                <w:sz w:val="17"/>
              </w:rPr>
              <w:t xml:space="preserve"> (and environment-specific hosts); credentials allowed; methods GET/POST/PUT/DELETE/OPTIONS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SW-07</w:t>
            </w:r>
          </w:p>
        </w:tc>
        <w:tc>
          <w:tcPr>
            <w:tcW w:w="3264" w:type="dxa"/>
          </w:tcPr>
          <w:p w:rsidR="00FB5E38" w:rsidRDefault="004E2667">
            <w:r>
              <w:rPr>
                <w:b/>
                <w:sz w:val="17"/>
              </w:rPr>
              <w:t>Eureka (optional)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Service discovery on port 7777 when enabled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SW-08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Inter-service RestTemplate clients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Sync HTTP among newlicence, issuance, auth, notification, etc.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SW-09</w:t>
            </w:r>
          </w:p>
        </w:tc>
        <w:tc>
          <w:tcPr>
            <w:tcW w:w="3264" w:type="dxa"/>
          </w:tcPr>
          <w:p w:rsidR="00FB5E38" w:rsidRDefault="004E2667">
            <w:r>
              <w:rPr>
                <w:b/>
                <w:sz w:val="17"/>
              </w:rPr>
              <w:t>Local filesystem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Stored uploaded and generated PDFs/documents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Service port map (logical)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Gateway Path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eureka-server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7777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—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api-gateway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80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rFonts w:ascii="Consolas" w:hAnsi="Consolas"/>
                <w:sz w:val="17"/>
              </w:rPr>
              <w:t>/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auth-service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7779</w:t>
            </w:r>
          </w:p>
        </w:tc>
        <w:tc>
          <w:tcPr>
            <w:tcW w:w="3264" w:type="dxa"/>
          </w:tcPr>
          <w:p w:rsidR="00FB5E38" w:rsidRDefault="004E2667">
            <w:r>
              <w:rPr>
                <w:rFonts w:ascii="Consolas" w:hAnsi="Consolas"/>
                <w:sz w:val="17"/>
              </w:rPr>
              <w:t>/auth-service/**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notification-service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7780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rFonts w:ascii="Consolas" w:hAnsi="Consolas"/>
                <w:sz w:val="17"/>
              </w:rPr>
              <w:t>/notification-service/**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esign-service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7781</w:t>
            </w:r>
          </w:p>
        </w:tc>
        <w:tc>
          <w:tcPr>
            <w:tcW w:w="3264" w:type="dxa"/>
          </w:tcPr>
          <w:p w:rsidR="00FB5E38" w:rsidRDefault="004E2667">
            <w:r>
              <w:rPr>
                <w:rFonts w:ascii="Consolas" w:hAnsi="Consolas"/>
                <w:sz w:val="17"/>
              </w:rPr>
              <w:t>/esign-service/**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admin-service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7782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rFonts w:ascii="Consolas" w:hAnsi="Consolas"/>
                <w:sz w:val="17"/>
              </w:rPr>
              <w:t>/admin-service/**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newlicense-service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7783</w:t>
            </w:r>
          </w:p>
        </w:tc>
        <w:tc>
          <w:tcPr>
            <w:tcW w:w="3264" w:type="dxa"/>
          </w:tcPr>
          <w:p w:rsidR="00FB5E38" w:rsidRDefault="004E2667">
            <w:r>
              <w:rPr>
                <w:rFonts w:ascii="Consolas" w:hAnsi="Consolas"/>
                <w:sz w:val="17"/>
              </w:rPr>
              <w:t>/newlicense-service/**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license-issuance-service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7784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rFonts w:ascii="Consolas" w:hAnsi="Consolas"/>
                <w:sz w:val="17"/>
              </w:rPr>
              <w:t>/license-issuance-service/**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esign-application-service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7785</w:t>
            </w:r>
          </w:p>
        </w:tc>
        <w:tc>
          <w:tcPr>
            <w:tcW w:w="3264" w:type="dxa"/>
          </w:tcPr>
          <w:p w:rsidR="00FB5E38" w:rsidRDefault="004E2667">
            <w:r>
              <w:rPr>
                <w:rFonts w:ascii="Consolas" w:hAnsi="Consolas"/>
                <w:sz w:val="17"/>
              </w:rPr>
              <w:t>/esign-application-service/**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renewal-service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7786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rFonts w:ascii="Consolas" w:hAnsi="Consolas"/>
                <w:sz w:val="17"/>
              </w:rPr>
              <w:t>/renew-license-service/**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audit-service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7787</w:t>
            </w:r>
          </w:p>
        </w:tc>
        <w:tc>
          <w:tcPr>
            <w:tcW w:w="3264" w:type="dxa"/>
          </w:tcPr>
          <w:p w:rsidR="00FB5E38" w:rsidRDefault="004E2667">
            <w:r>
              <w:rPr>
                <w:rFonts w:ascii="Consolas" w:hAnsi="Consolas"/>
                <w:sz w:val="17"/>
              </w:rPr>
              <w:t>/audit-service/**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renew-audit-service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7788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rFonts w:ascii="Consolas" w:hAnsi="Consolas"/>
                <w:sz w:val="17"/>
              </w:rPr>
              <w:t>/renew-audit-service/**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cessation-service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7789</w:t>
            </w:r>
          </w:p>
        </w:tc>
        <w:tc>
          <w:tcPr>
            <w:tcW w:w="3264" w:type="dxa"/>
          </w:tcPr>
          <w:p w:rsidR="00FB5E38" w:rsidRDefault="004E2667">
            <w:r>
              <w:rPr>
                <w:rFonts w:ascii="Consolas" w:hAnsi="Consolas"/>
                <w:sz w:val="17"/>
              </w:rPr>
              <w:t>/cessation-service/**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dashboard-service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7790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rFonts w:ascii="Consolas" w:hAnsi="Consolas"/>
                <w:sz w:val="17"/>
              </w:rPr>
              <w:t>/dashboard-service/**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annual-audit-service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7791</w:t>
            </w:r>
          </w:p>
        </w:tc>
        <w:tc>
          <w:tcPr>
            <w:tcW w:w="3264" w:type="dxa"/>
          </w:tcPr>
          <w:p w:rsidR="00FB5E38" w:rsidRDefault="004E2667">
            <w:r>
              <w:rPr>
                <w:rFonts w:ascii="Consolas" w:hAnsi="Consolas"/>
                <w:sz w:val="17"/>
              </w:rPr>
              <w:t>/annual-audit-service/**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1"/>
      </w:pPr>
      <w:r>
        <w:rPr>
          <w:color w:val="1F4E79"/>
        </w:rPr>
        <w:t>4. Specific Functional Requirements</w:t>
      </w:r>
    </w:p>
    <w:p w:rsidR="00FB5E38" w:rsidRDefault="004E2667">
      <w:r>
        <w:t xml:space="preserve">Functional requirements are organized by </w:t>
      </w:r>
      <w:r>
        <w:rPr>
          <w:b/>
        </w:rPr>
        <w:t>system module</w:t>
      </w:r>
      <w:r>
        <w:t>. Each requirement uses the ISO/IEC/IEEE 29148 structured syntax:</w:t>
      </w:r>
    </w:p>
    <w:p w:rsidR="00FB5E38" w:rsidRDefault="004E2667">
      <w:pPr>
        <w:ind w:left="360"/>
      </w:pPr>
      <w:r>
        <w:rPr>
          <w:b/>
          <w:i/>
          <w:color w:val="404040"/>
        </w:rPr>
        <w:t>[Condition] + [Subject] + shall + [Action] + [Object] + [Constraint]</w:t>
      </w:r>
    </w:p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4.1 User &amp; Access Management</w:t>
      </w:r>
    </w:p>
    <w:p w:rsidR="00FB5E38" w:rsidRDefault="004E2667">
      <w:pPr>
        <w:pStyle w:val="Heading3"/>
      </w:pPr>
      <w:r>
        <w:rPr>
          <w:color w:val="1F4E79"/>
        </w:rPr>
        <w:t>4.1.1 Description and Priority</w:t>
      </w:r>
    </w:p>
    <w:p w:rsidR="00FB5E38" w:rsidRDefault="004E2667">
      <w:r>
        <w:t>Provides registration of applicant / audit-agency / CCA staff logins, credential authentication, OTP verification, JWT issuance/refresh, logout, password change/forgot-password, and role transitions across Applicant → Licensee → Ex-Licensee.</w:t>
      </w:r>
    </w:p>
    <w:p w:rsidR="00FB5E38" w:rsidRDefault="004E2667">
      <w:r>
        <w:rPr>
          <w:b/>
        </w:rPr>
        <w:t>Priority:</w:t>
      </w:r>
      <w:r>
        <w:t xml:space="preserve"> Critical</w:t>
      </w:r>
    </w:p>
    <w:p w:rsidR="00FB5E38" w:rsidRDefault="004E2667">
      <w:pPr>
        <w:pStyle w:val="Heading3"/>
      </w:pPr>
      <w:r>
        <w:rPr>
          <w:color w:val="1F4E79"/>
        </w:rPr>
        <w:t>4.1.2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User submits username/password to </w:t>
            </w:r>
            <w:r>
              <w:rPr>
                <w:rFonts w:ascii="Consolas" w:hAnsi="Consolas"/>
                <w:sz w:val="17"/>
              </w:rPr>
              <w:t>/authenticate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Validate credentials; if valid, generate and dispatch email + mobile OTPs; mark prior OTPs inactive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User submits OTP to </w:t>
            </w:r>
            <w:r>
              <w:rPr>
                <w:rFonts w:ascii="Consolas" w:hAnsi="Consolas"/>
                <w:sz w:val="17"/>
              </w:rPr>
              <w:t>/verify-otp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Validate OTP not expired (≤5 min) and active; issue JWT + refresh token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User calls </w:t>
            </w:r>
            <w:r>
              <w:rPr>
                <w:rFonts w:ascii="Consolas" w:hAnsi="Consolas"/>
                <w:sz w:val="17"/>
              </w:rPr>
              <w:t>/refreshtoken</w:t>
            </w:r>
            <w:r>
              <w:rPr>
                <w:sz w:val="17"/>
              </w:rPr>
              <w:t xml:space="preserve"> with valid refresh token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Issue new access token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User calls </w:t>
            </w:r>
            <w:r>
              <w:rPr>
                <w:rFonts w:ascii="Consolas" w:hAnsi="Consolas"/>
                <w:sz w:val="17"/>
              </w:rPr>
              <w:t>/logout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Invalidate session/refresh token per service rules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Admin/system creates intent login via </w:t>
            </w:r>
            <w:r>
              <w:rPr>
                <w:rFonts w:ascii="Consolas" w:hAnsi="Consolas"/>
                <w:sz w:val="17"/>
              </w:rPr>
              <w:t>/add-new-user-login-intent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Persist </w:t>
            </w:r>
            <w:r>
              <w:rPr>
                <w:rFonts w:ascii="Consolas" w:hAnsi="Consolas"/>
                <w:sz w:val="17"/>
              </w:rPr>
              <w:t>UserLogin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ROLE_APPLICANT</w:t>
            </w:r>
            <w:r>
              <w:rPr>
                <w:sz w:val="17"/>
              </w:rPr>
              <w:t>; trigger credential notification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Licence issuance promotes role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Change Applicant → Licensee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Cessation approval completes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Change Licensee → Ex-Licensee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4.1.3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REQ-AUTH-001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 user submits valid credentials [Condition], the system [Subject] shall generate [Action] separate email and mobile OTPs [Object] and mark all previous active OTPs for that username inactive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username: non-empty string</w:t>
            </w:r>
          </w:p>
          <w:p w:rsidR="00FB5E38" w:rsidRDefault="004E2667">
            <w:r>
              <w:rPr>
                <w:sz w:val="17"/>
              </w:rPr>
              <w:t>• password: BCrypt-verified</w:t>
            </w:r>
          </w:p>
          <w:p w:rsidR="00FB5E38" w:rsidRDefault="004E2667">
            <w:r>
              <w:rPr>
                <w:sz w:val="17"/>
              </w:rPr>
              <w:t>• OTP duration: 5 minutes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REQ-AUTH-002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When OTPs are generated [Condition], the system [Subject] shall dispatch [Action] the email OTP via SMTP and the mobile OTP via MSDG DLT template key </w:t>
            </w:r>
            <w:r>
              <w:rPr>
                <w:rFonts w:ascii="Consolas" w:hAnsi="Consolas"/>
                <w:sz w:val="17"/>
              </w:rPr>
              <w:t>otp</w:t>
            </w:r>
            <w:r>
              <w:rPr>
                <w:sz w:val="17"/>
              </w:rPr>
              <w:t xml:space="preserve"> [Object] immediately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otp</w:t>
            </w:r>
          </w:p>
          <w:p w:rsidR="00FB5E38" w:rsidRDefault="004E2667">
            <w:r>
              <w:rPr>
                <w:sz w:val="17"/>
              </w:rPr>
              <w:t xml:space="preserve">• notificationType: </w:t>
            </w:r>
            <w:r>
              <w:rPr>
                <w:rFonts w:ascii="Consolas" w:hAnsi="Consolas"/>
                <w:sz w:val="17"/>
              </w:rPr>
              <w:t>Email &amp; SMS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REQ-AUTH-003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 user submits an active, unexpired OTP [Condition], the system [Subject] shall issue [Action] a JWT access token and refresh token [Object] for the authenticated session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username</w:t>
            </w:r>
          </w:p>
          <w:p w:rsidR="00FB5E38" w:rsidRDefault="004E2667">
            <w:r>
              <w:rPr>
                <w:sz w:val="17"/>
              </w:rPr>
              <w:t>• OTP value</w:t>
            </w:r>
          </w:p>
          <w:p w:rsidR="00FB5E38" w:rsidRDefault="004E2667">
            <w:r>
              <w:rPr>
                <w:sz w:val="17"/>
              </w:rPr>
              <w:t>• expiry ≤ Instant.now() + 5 min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REQ-AUTH-004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If the OTP is inactive or expired [Condition], the system [Subject] shall reject [Action] the verification request [Object] without </w:t>
            </w:r>
            <w:r>
              <w:rPr>
                <w:sz w:val="17"/>
              </w:rPr>
              <w:lastRenderedPageBreak/>
              <w:t>issuing tokens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lastRenderedPageBreak/>
              <w:t>• Error: invalid/expired OTP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lastRenderedPageBreak/>
              <w:t>REQ-AUTH-005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 valid refresh token is presented [Condition], the system [Subject] shall issue [Action] a new access token [Object] without requiring password re-entry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refreshToken: non-empty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REQ-AUTH-006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a forgot-password OTP request is submitted for a registered username [Condition], the system [Subject] shall send [Action] password-reset OTP notifications [Object] using the OTP notification channel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username must exist in </w:t>
            </w:r>
            <w:r>
              <w:rPr>
                <w:rFonts w:ascii="Consolas" w:hAnsi="Consolas"/>
                <w:sz w:val="17"/>
              </w:rPr>
              <w:t>UserLogin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REQ-AUTH-007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an authenticated user submits a change-password request with correct current credentials [Condition], the system [Subject] shall update [Action] the stored password hash [Object] using BCrypt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currentPassword</w:t>
            </w:r>
          </w:p>
          <w:p w:rsidR="00FB5E38" w:rsidRDefault="004E2667">
            <w:r>
              <w:rPr>
                <w:sz w:val="17"/>
              </w:rPr>
              <w:t>• newPassword (min policy as configured)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REQ-AUTH-008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When CCA staff creation is requested with a non-reserved role name [Condition], the system [Subject] shall create [Action] a login with role </w:t>
            </w:r>
            <w:r>
              <w:rPr>
                <w:rFonts w:ascii="Consolas" w:hAnsi="Consolas"/>
                <w:sz w:val="17"/>
              </w:rPr>
              <w:t>ROLE_&lt;name&gt;</w:t>
            </w:r>
            <w:r>
              <w:rPr>
                <w:sz w:val="17"/>
              </w:rPr>
              <w:t xml:space="preserve"> [Object] and persist staff profile data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Reserved exclusions: ADMIN patterns per RoleMaster rules</w:t>
            </w:r>
          </w:p>
          <w:p w:rsidR="00FB5E38" w:rsidRDefault="004E2667">
            <w:r>
              <w:rPr>
                <w:sz w:val="17"/>
              </w:rPr>
              <w:t>• Display names validated against RoleMaster where applicable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REQ-AUTH-009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Upon successful licence issuance for an applicant [Condition], the system [Subject] shall change [Action] the user role from </w:t>
            </w:r>
            <w:r>
              <w:rPr>
                <w:rFonts w:ascii="Consolas" w:hAnsi="Consolas"/>
                <w:sz w:val="17"/>
              </w:rPr>
              <w:t>ROLE_APPLICANT</w:t>
            </w:r>
            <w:r>
              <w:rPr>
                <w:sz w:val="17"/>
              </w:rPr>
              <w:t xml:space="preserve"> to </w:t>
            </w:r>
            <w:r>
              <w:rPr>
                <w:rFonts w:ascii="Consolas" w:hAnsi="Consolas"/>
                <w:sz w:val="17"/>
              </w:rPr>
              <w:t>ROLE_LICENSEE</w:t>
            </w:r>
            <w:r>
              <w:rPr>
                <w:sz w:val="17"/>
              </w:rPr>
              <w:t xml:space="preserve"> [Object] via the designated auth client API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username</w:t>
            </w:r>
          </w:p>
          <w:p w:rsidR="00FB5E38" w:rsidRDefault="004E2667">
            <w:r>
              <w:rPr>
                <w:sz w:val="17"/>
              </w:rPr>
              <w:t>• role transition API: change-applicant-role-to-licensee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REQ-AUTH-010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Upon approved cessation [Condition], the system [Subject] shall change [Action] the user role from </w:t>
            </w:r>
            <w:r>
              <w:rPr>
                <w:rFonts w:ascii="Consolas" w:hAnsi="Consolas"/>
                <w:sz w:val="17"/>
              </w:rPr>
              <w:t>ROLE_LICENSEE</w:t>
            </w:r>
            <w:r>
              <w:rPr>
                <w:sz w:val="17"/>
              </w:rPr>
              <w:t xml:space="preserve"> to </w:t>
            </w:r>
            <w:r>
              <w:rPr>
                <w:rFonts w:ascii="Consolas" w:hAnsi="Consolas"/>
                <w:sz w:val="17"/>
              </w:rPr>
              <w:t>ROLE_EXLICENSEE</w:t>
            </w:r>
            <w:r>
              <w:rPr>
                <w:sz w:val="17"/>
              </w:rPr>
              <w:t xml:space="preserve"> [Object] via the designated auth client API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username</w:t>
            </w:r>
          </w:p>
          <w:p w:rsidR="00FB5E38" w:rsidRDefault="004E2667">
            <w:r>
              <w:rPr>
                <w:sz w:val="17"/>
              </w:rPr>
              <w:t>• role transition API: change-licensee-role-to-exlicensee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REQ-AUTH-011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 protected gateway route is invoked without a valid JWT [Condition], the API Gateway [Subject] shall deny [Action] the request [Object] before forwarding to the backend service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AuthenticationFilter on protected routes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4.2 Intent Registration &amp; Onboarding</w:t>
      </w:r>
    </w:p>
    <w:p w:rsidR="00FB5E38" w:rsidRDefault="004E2667">
      <w:pPr>
        <w:pStyle w:val="Heading3"/>
      </w:pPr>
      <w:r>
        <w:rPr>
          <w:color w:val="1F4E79"/>
        </w:rPr>
        <w:t>4.2.1 Description and Priority</w:t>
      </w:r>
    </w:p>
    <w:p w:rsidR="00FB5E38" w:rsidRDefault="004E2667">
      <w:r>
        <w:t>Allows a public prospective CA to register intent, receive unique intent coding, and obtain applicant login credentials.</w:t>
      </w:r>
    </w:p>
    <w:p w:rsidR="00FB5E38" w:rsidRDefault="004E2667">
      <w:r>
        <w:rPr>
          <w:b/>
        </w:rPr>
        <w:t>Priority:</w:t>
      </w:r>
      <w:r>
        <w:t xml:space="preserve"> Critical</w:t>
      </w:r>
    </w:p>
    <w:p w:rsidR="00FB5E38" w:rsidRDefault="004E2667">
      <w:pPr>
        <w:pStyle w:val="Heading3"/>
      </w:pPr>
      <w:r>
        <w:rPr>
          <w:color w:val="1F4E79"/>
        </w:rPr>
        <w:t>4.2.2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Guest posts </w:t>
            </w:r>
            <w:r>
              <w:rPr>
                <w:rFonts w:ascii="Consolas" w:hAnsi="Consolas"/>
                <w:sz w:val="17"/>
              </w:rPr>
              <w:t>/admin-service/add-intent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Persist Intent; generate unique code; create applicant login; notify via SMS/email (</w:t>
            </w:r>
            <w:r>
              <w:rPr>
                <w:rFonts w:ascii="Consolas" w:hAnsi="Consolas"/>
                <w:sz w:val="17"/>
              </w:rPr>
              <w:t>intent-registration</w:t>
            </w:r>
            <w:r>
              <w:rPr>
                <w:sz w:val="17"/>
              </w:rPr>
              <w:t>)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Guest/applicant queries intents / geo masters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Return public master data needed to complete intent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lastRenderedPageBreak/>
        <w:t>4.2.3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REQ-INT-001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 guest submits a complete intent registration form [Condition], the system [Subject] shall persist [Action] an Intent record with a unique intent code [Object] and create an associated applicant login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Applicant identity fields (name, org type, contact)</w:t>
            </w:r>
          </w:p>
          <w:p w:rsidR="00FB5E38" w:rsidRDefault="004E2667">
            <w:r>
              <w:rPr>
                <w:sz w:val="17"/>
              </w:rPr>
              <w:t>• Email / mobile required</w:t>
            </w:r>
          </w:p>
          <w:p w:rsidR="00FB5E38" w:rsidRDefault="004E2667">
            <w:r>
              <w:rPr>
                <w:sz w:val="17"/>
              </w:rPr>
              <w:t>• IntentUniqueCode generated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REQ-INT-002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Upon successful intent persistence [Condition], the system [Subject] shall notify [Action] the applicant of credentials / registration confirmation [Object] using SMS template key </w:t>
            </w:r>
            <w:r>
              <w:rPr>
                <w:rFonts w:ascii="Consolas" w:hAnsi="Consolas"/>
                <w:sz w:val="17"/>
              </w:rPr>
              <w:t>intent-registration</w:t>
            </w:r>
            <w:r>
              <w:rPr>
                <w:sz w:val="17"/>
              </w:rPr>
              <w:t xml:space="preserve"> and email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intent-registration</w:t>
            </w:r>
          </w:p>
          <w:p w:rsidR="00FB5E38" w:rsidRDefault="004E2667">
            <w:r>
              <w:rPr>
                <w:sz w:val="17"/>
              </w:rPr>
              <w:t>• Channel: Email &amp; SMS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REQ-INT-003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intent registration is invoked via the gateway public path [Condition], the system [Subject] shall allow [Action] the request without JWT authentication [Object] for the designated open endpoints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Open route policy on gateway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4.3 Master Data &amp; Configuration (Admin)</w:t>
      </w:r>
    </w:p>
    <w:p w:rsidR="00FB5E38" w:rsidRDefault="004E2667">
      <w:pPr>
        <w:pStyle w:val="Heading3"/>
      </w:pPr>
      <w:r>
        <w:rPr>
          <w:color w:val="1F4E79"/>
        </w:rPr>
        <w:t>4.3.1 Description and Priority</w:t>
      </w:r>
    </w:p>
    <w:p w:rsidR="00FB5E38" w:rsidRDefault="004E2667">
      <w:r>
        <w:t>Provides CRUD and status management for operational masters used across all licence workflows.</w:t>
      </w:r>
    </w:p>
    <w:p w:rsidR="00FB5E38" w:rsidRDefault="004E2667">
      <w:r>
        <w:rPr>
          <w:b/>
        </w:rPr>
        <w:t>Priority:</w:t>
      </w:r>
      <w:r>
        <w:t xml:space="preserve"> High</w:t>
      </w:r>
    </w:p>
    <w:p w:rsidR="00FB5E38" w:rsidRDefault="004E2667">
      <w:pPr>
        <w:pStyle w:val="Heading3"/>
      </w:pPr>
      <w:r>
        <w:rPr>
          <w:color w:val="1F4E79"/>
        </w:rPr>
        <w:t>4.3.2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Admin creates/updates Country/State/City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Persist geo hierarchy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Admin maintains menus, roles, services, documents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Persist masters consumed by UI and validation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Admin maintains audit agencies &amp; auditors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Persist selectable agencies for applicants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Admin maintains CPS docs, undertakings, eKYC/eSign masters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Persist configuration used by ESP and licence packs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4.3.3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REQ-ADM-001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an authorized Admin submits geo master data [Condition], the system [Subject] shall create or update [Action] Country, State, and City records [Object] with active/inactive status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Hierarchical FK integrity State→Country, City→State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REQ-ADM-002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an authorized Admin maintains RoleMaster entries [Condition], the system [Subject] shall accept [Action] only validated display names including APPLICANT, ADMIN, AUDIT_AGENCY, LICENSEE as applicable [Object] per RoleMasterController rules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Role display name whitelist / validation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REQ-ADM-003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an authorized Admin registers an audit agency [Condition], the system [Subject] shall persist [Action] agency and auditor details [Object] and enable creation of audit-agency logins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Agency profile fields</w:t>
            </w:r>
          </w:p>
          <w:p w:rsidR="00FB5E38" w:rsidRDefault="004E2667">
            <w:r>
              <w:rPr>
                <w:sz w:val="17"/>
              </w:rPr>
              <w:t xml:space="preserve">• Optional </w:t>
            </w:r>
            <w:r>
              <w:rPr>
                <w:rFonts w:ascii="Consolas" w:hAnsi="Consolas"/>
                <w:sz w:val="17"/>
              </w:rPr>
              <w:t>/add-new-user-login-audit-agency</w:t>
            </w:r>
            <w:r>
              <w:rPr>
                <w:sz w:val="17"/>
              </w:rPr>
              <w:t xml:space="preserve"> linkage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lastRenderedPageBreak/>
              <w:t>REQ-ADM-004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an authorized Admin maintains document, service, menu, CPS, undertaking, eKYC mode, or eSign specification masters [Condition], the system [Subject] shall store [Action] the configuration [Object] for downstream form validation and UI menus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Master-specific mandatory fields</w:t>
            </w:r>
          </w:p>
          <w:p w:rsidR="00FB5E38" w:rsidRDefault="004E2667">
            <w:r>
              <w:rPr>
                <w:sz w:val="17"/>
              </w:rPr>
              <w:t>• File download where applicable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REQ-ADM-005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 non-Admin user attempts Admin master write APIs [Condition], the system [Subject] shall reject [Action] the operation [Object] as unauthorized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JWT role check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4.4 New Licence Acquisition</w:t>
      </w:r>
    </w:p>
    <w:p w:rsidR="00FB5E38" w:rsidRDefault="004E2667">
      <w:pPr>
        <w:pStyle w:val="Heading3"/>
      </w:pPr>
      <w:r>
        <w:rPr>
          <w:color w:val="1F4E79"/>
        </w:rPr>
        <w:t>4.4.1 Description and Priority</w:t>
      </w:r>
    </w:p>
    <w:p w:rsidR="00FB5E38" w:rsidRDefault="004E2667">
      <w:r>
        <w:t>Enables Applicants of type Individual, Firm/Company, or Government Agency to complete multi-step application forms, submit declarations, generate PDFs, upload supporting documents, and progress into fee payment.</w:t>
      </w:r>
    </w:p>
    <w:p w:rsidR="00FB5E38" w:rsidRDefault="004E2667">
      <w:r>
        <w:rPr>
          <w:b/>
        </w:rPr>
        <w:t>Priority:</w:t>
      </w:r>
      <w:r>
        <w:t xml:space="preserve"> Critical</w:t>
      </w:r>
    </w:p>
    <w:p w:rsidR="00FB5E38" w:rsidRDefault="004E2667">
      <w:pPr>
        <w:pStyle w:val="Heading3"/>
      </w:pPr>
      <w:r>
        <w:rPr>
          <w:color w:val="1F4E79"/>
        </w:rPr>
        <w:t>4.4.2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Applicant saves form step (Individual/Firm/Govt)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Upsert step data; retain status </w:t>
            </w:r>
            <w:r>
              <w:rPr>
                <w:rFonts w:ascii="Consolas" w:hAnsi="Consolas"/>
                <w:sz w:val="17"/>
              </w:rPr>
              <w:t>pending</w:t>
            </w:r>
            <w:r>
              <w:rPr>
                <w:sz w:val="17"/>
              </w:rPr>
              <w:t xml:space="preserve"> or current status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Applicant submits declaration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Set status </w:t>
            </w:r>
            <w:r>
              <w:rPr>
                <w:rFonts w:ascii="Consolas" w:hAnsi="Consolas"/>
                <w:sz w:val="17"/>
              </w:rPr>
              <w:t>Submitted</w:t>
            </w:r>
            <w:r>
              <w:rPr>
                <w:sz w:val="17"/>
              </w:rPr>
              <w:t xml:space="preserve">; notify </w:t>
            </w:r>
            <w:r>
              <w:rPr>
                <w:rFonts w:ascii="Consolas" w:hAnsi="Consolas"/>
                <w:sz w:val="17"/>
              </w:rPr>
              <w:t>license-application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Applicant reaches fee stage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Fee Payment</w:t>
            </w:r>
            <w:r>
              <w:rPr>
                <w:sz w:val="17"/>
              </w:rPr>
              <w:t>; expose payment proof upload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Applicant uploads payment proof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PaymentProof Recieved</w:t>
            </w:r>
            <w:r>
              <w:rPr>
                <w:sz w:val="17"/>
              </w:rPr>
              <w:t>; queue for verification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Applicant requests application PDF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Generate PDF via iText/html2pdf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4.4.3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73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REQ-NLIC-001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an Applicant of type Individual saves an application form step [Condition], the system [Subject] shall persist [Action] the corresponding step payload [Object] against the IntentApplication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• APIs: </w:t>
            </w:r>
            <w:r>
              <w:rPr>
                <w:rFonts w:ascii="Consolas" w:hAnsi="Consolas"/>
                <w:sz w:val="17"/>
              </w:rPr>
              <w:t>/add-individual-application-form</w:t>
            </w:r>
            <w:r>
              <w:rPr>
                <w:sz w:val="17"/>
              </w:rPr>
              <w:t xml:space="preserve"> … form steps</w:t>
            </w:r>
          </w:p>
          <w:p w:rsidR="00FB5E38" w:rsidRDefault="004E2667">
            <w:r>
              <w:rPr>
                <w:sz w:val="17"/>
              </w:rPr>
              <w:t>• username bound to JWT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REQ-NLIC-002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an Applicant of type Firm/Company or Government Agency saves application steps [Condition], the system [Subject] shall persist [Action] firm/govt-specific form entities [Object] using the firm/govt endpoints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Firm/Govt step APIs</w:t>
            </w:r>
          </w:p>
          <w:p w:rsidR="00FB5E38" w:rsidRDefault="004E2667">
            <w:r>
              <w:rPr>
                <w:sz w:val="17"/>
              </w:rPr>
              <w:t>• Application type discriminant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REQ-NLIC-003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an Applicant submits the declaration form [Condition], the system [Subject] shall set [Action] application status to </w:t>
            </w:r>
            <w:r>
              <w:rPr>
                <w:rFonts w:ascii="Consolas" w:hAnsi="Consolas"/>
                <w:sz w:val="17"/>
              </w:rPr>
              <w:t>Submitted</w:t>
            </w:r>
            <w:r>
              <w:rPr>
                <w:sz w:val="17"/>
              </w:rPr>
              <w:t xml:space="preserve"> [Object] and send notification with template key </w:t>
            </w:r>
            <w:r>
              <w:rPr>
                <w:rFonts w:ascii="Consolas" w:hAnsi="Consolas"/>
                <w:sz w:val="17"/>
              </w:rPr>
              <w:t>license-application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Declaration acceptance flag required</w:t>
            </w:r>
          </w:p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license-application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REQ-NLIC-004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When an application enters the fee stage [Condition], the system [Subject] shall set [Action] status to </w:t>
            </w:r>
            <w:r>
              <w:rPr>
                <w:rFonts w:ascii="Consolas" w:hAnsi="Consolas"/>
                <w:sz w:val="17"/>
              </w:rPr>
              <w:t>Fee Payment</w:t>
            </w:r>
            <w:r>
              <w:rPr>
                <w:sz w:val="17"/>
              </w:rPr>
              <w:t xml:space="preserve"> [Object] and expose payment-proof upload capability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Status constant: </w:t>
            </w:r>
            <w:r>
              <w:rPr>
                <w:rFonts w:ascii="Consolas" w:hAnsi="Consolas"/>
                <w:sz w:val="17"/>
              </w:rPr>
              <w:t>Fee Payment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REQ-NLIC-005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an Applicant uploads a valid payment </w:t>
            </w:r>
            <w:r>
              <w:rPr>
                <w:sz w:val="17"/>
              </w:rPr>
              <w:lastRenderedPageBreak/>
              <w:t xml:space="preserve">proof while status is </w:t>
            </w:r>
            <w:r>
              <w:rPr>
                <w:rFonts w:ascii="Consolas" w:hAnsi="Consolas"/>
                <w:sz w:val="17"/>
              </w:rPr>
              <w:t>Fee Payment</w:t>
            </w:r>
            <w:r>
              <w:rPr>
                <w:sz w:val="17"/>
              </w:rPr>
              <w:t xml:space="preserve"> [Condition], the system [Subject] shall store [Action] the PaymentProof artefact [Object] and update status to </w:t>
            </w:r>
            <w:r>
              <w:rPr>
                <w:rFonts w:ascii="Consolas" w:hAnsi="Consolas"/>
                <w:sz w:val="17"/>
              </w:rPr>
              <w:t>PaymentProof Recieved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lastRenderedPageBreak/>
              <w:t>• File required</w:t>
            </w:r>
          </w:p>
          <w:p w:rsidR="00FB5E38" w:rsidRDefault="004E2667">
            <w:r>
              <w:rPr>
                <w:sz w:val="17"/>
              </w:rPr>
              <w:lastRenderedPageBreak/>
              <w:t>• Status gate: Fee Payment → PaymentProof Recieved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lastRenderedPageBreak/>
              <w:t>REQ-NLIC-006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PDF generation is requested for an individual application [Condition], the system [Subject] shall generate [Action] an application PDF [Object] using the configured document engine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API: generate-individual-application-form-pdf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REQ-NLIC-007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The system [Subject] shall maintain [Action] a status progression consistent with ApplicationStatusUtil vocabulary [Object] for the acquisition lifecycle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Key statuses: pending, Submitted, Fee Payment, PaymentProof Recieved, underReview, Edit Upon Review, Approved From Review, RECOMANDED_FOR_AUDIT, Agency Selection, RECOMMENDED_IN_PRINCIPLE_APPROVAL, IN_PRINCIPLE_APPROVAL_GRANTED, BANK_GUARANTEE_PROOF_UPLOADED / DOCUMENT_SUBMITTED_FOR_LICENSE, LICENSE_ISSUED, rejection/NC variants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4.5 Application Scrutiny &amp; Review</w:t>
      </w:r>
    </w:p>
    <w:p w:rsidR="00FB5E38" w:rsidRDefault="004E2667">
      <w:pPr>
        <w:pStyle w:val="Heading3"/>
      </w:pPr>
      <w:r>
        <w:rPr>
          <w:color w:val="1F4E79"/>
        </w:rPr>
        <w:t>4.5.1 Description and Priority</w:t>
      </w:r>
    </w:p>
    <w:p w:rsidR="00FB5E38" w:rsidRDefault="004E2667">
      <w:r>
        <w:t>Allows Review Committee and CCA actors to scrutinize submitted applications after payment verification and record approve / return-for-edit / recommend-reject / recommend-audit / recommend-in-principle decisions.</w:t>
      </w:r>
    </w:p>
    <w:p w:rsidR="00FB5E38" w:rsidRDefault="004E2667">
      <w:r>
        <w:rPr>
          <w:b/>
        </w:rPr>
        <w:t>Priority:</w:t>
      </w:r>
      <w:r>
        <w:t xml:space="preserve"> Critical</w:t>
      </w:r>
    </w:p>
    <w:p w:rsidR="00FB5E38" w:rsidRDefault="004E2667">
      <w:pPr>
        <w:pStyle w:val="Heading3"/>
      </w:pPr>
      <w:r>
        <w:rPr>
          <w:color w:val="1F4E79"/>
        </w:rPr>
        <w:t>4.5.2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CCA verifies payment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Application proceeds to reviewable state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Reviewer returns for edit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Edit Upon Review</w:t>
            </w:r>
            <w:r>
              <w:rPr>
                <w:sz w:val="17"/>
              </w:rPr>
              <w:t xml:space="preserve">; notify </w:t>
            </w:r>
            <w:r>
              <w:rPr>
                <w:rFonts w:ascii="Consolas" w:hAnsi="Consolas"/>
                <w:sz w:val="17"/>
              </w:rPr>
              <w:t>application-review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Reviewer accepts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Approved From Review</w:t>
            </w:r>
            <w:r>
              <w:rPr>
                <w:sz w:val="17"/>
              </w:rPr>
              <w:t xml:space="preserve">; notify </w:t>
            </w:r>
            <w:r>
              <w:rPr>
                <w:rFonts w:ascii="Consolas" w:hAnsi="Consolas"/>
                <w:sz w:val="17"/>
              </w:rPr>
              <w:t>application-acceptance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Reviewer recommends audit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RECOMANDED_FOR_AUDIT</w:t>
            </w:r>
            <w:r>
              <w:rPr>
                <w:sz w:val="17"/>
              </w:rPr>
              <w:t xml:space="preserve">; notify </w:t>
            </w:r>
            <w:r>
              <w:rPr>
                <w:rFonts w:ascii="Consolas" w:hAnsi="Consolas"/>
                <w:sz w:val="17"/>
              </w:rPr>
              <w:t>recommendation-for-audit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Reviewer/CCA recommends rejection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Status rejection path; notify </w:t>
            </w:r>
            <w:r>
              <w:rPr>
                <w:rFonts w:ascii="Consolas" w:hAnsi="Consolas"/>
                <w:sz w:val="17"/>
              </w:rPr>
              <w:t>application-rejection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Post-audit recommendation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RECOMMENDED_IN_PRINCIPLE_APPROVAL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4.5.3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301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REQ-REV-001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CCA completes payment verification for a proof-received application [Condition], the system [Subject] shall mark [Action] the application eligible for review [Object] per PaymentVerification records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PaymentVerification entity</w:t>
            </w:r>
          </w:p>
          <w:p w:rsidR="00FB5E38" w:rsidRDefault="004E2667">
            <w:r>
              <w:rPr>
                <w:sz w:val="17"/>
              </w:rPr>
              <w:t>• Linked PaymentProof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REQ-REV-002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When a Review Committee user returns an application for edit [Condition], the system [Subject] shall set [Action] status to Edit Upon Review [Object] and notify the applicant with template </w:t>
            </w:r>
            <w:r>
              <w:rPr>
                <w:rFonts w:ascii="Consolas" w:hAnsi="Consolas"/>
                <w:sz w:val="17"/>
              </w:rPr>
              <w:t>application-review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application-review</w:t>
            </w:r>
          </w:p>
          <w:p w:rsidR="00FB5E38" w:rsidRDefault="004E2667">
            <w:r>
              <w:rPr>
                <w:sz w:val="17"/>
              </w:rPr>
              <w:t>• Remarks required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lastRenderedPageBreak/>
              <w:t>REQ-REV-003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a Review Committee user accepts an application from review [Condition], the system [Subject] shall set [Action] status to </w:t>
            </w:r>
            <w:r>
              <w:rPr>
                <w:rFonts w:ascii="Consolas" w:hAnsi="Consolas"/>
                <w:sz w:val="17"/>
              </w:rPr>
              <w:t>Approved From Review</w:t>
            </w:r>
            <w:r>
              <w:rPr>
                <w:sz w:val="17"/>
              </w:rPr>
              <w:t xml:space="preserve"> [Object] and notify with template </w:t>
            </w:r>
            <w:r>
              <w:rPr>
                <w:rFonts w:ascii="Consolas" w:hAnsi="Consolas"/>
                <w:sz w:val="17"/>
              </w:rPr>
              <w:t>application-acceptance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application-acceptance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REQ-REV-004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When a Review Committee / CCA user recommends audit [Condition], the system [Subject] shall set [Action] status to </w:t>
            </w:r>
            <w:r>
              <w:rPr>
                <w:rFonts w:ascii="Consolas" w:hAnsi="Consolas"/>
                <w:sz w:val="17"/>
              </w:rPr>
              <w:t>RECOMANDED_FOR_AUDIT</w:t>
            </w:r>
            <w:r>
              <w:rPr>
                <w:sz w:val="17"/>
              </w:rPr>
              <w:t xml:space="preserve"> [Object] and notify with template </w:t>
            </w:r>
            <w:r>
              <w:rPr>
                <w:rFonts w:ascii="Consolas" w:hAnsi="Consolas"/>
                <w:sz w:val="17"/>
              </w:rPr>
              <w:t>recommendation-for-audit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recommendation-for-audit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REQ-REV-005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a rejection recommendation is confirmed [Condition], the system [Subject] shall set [Action] an application-rejected or send-to-rejection status [Object] and notify with template </w:t>
            </w:r>
            <w:r>
              <w:rPr>
                <w:rFonts w:ascii="Consolas" w:hAnsi="Consolas"/>
                <w:sz w:val="17"/>
              </w:rPr>
              <w:t>application-rejection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application-rejection</w:t>
            </w:r>
          </w:p>
          <w:p w:rsidR="00FB5E38" w:rsidRDefault="004E2667">
            <w:r>
              <w:rPr>
                <w:sz w:val="17"/>
              </w:rPr>
              <w:t>• Rejection remarks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REQ-REV-006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an Applicant resubmits after Edit Upon Review [Condition], the system [Subject] shall accept [Action] updated application data [Object] only if current status is Edit Upon Review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Status gate via ApplicationStatusUtil.isEditUponReview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REQ-REV-007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post-audit stakeholders recommend in-principle approval [Condition], the system [Subject] shall set [Action] status to </w:t>
            </w:r>
            <w:r>
              <w:rPr>
                <w:rFonts w:ascii="Consolas" w:hAnsi="Consolas"/>
                <w:sz w:val="17"/>
              </w:rPr>
              <w:t>RECOMMENDED_IN_PRINCIPLE_APPROVAL</w:t>
            </w:r>
            <w:r>
              <w:rPr>
                <w:sz w:val="17"/>
              </w:rPr>
              <w:t xml:space="preserve"> [Object] awaiting CCA grant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Status constant exact match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4.6 Pre-Licence Audit</w:t>
      </w:r>
    </w:p>
    <w:p w:rsidR="00FB5E38" w:rsidRDefault="004E2667">
      <w:pPr>
        <w:pStyle w:val="Heading3"/>
      </w:pPr>
      <w:r>
        <w:rPr>
          <w:color w:val="1F4E79"/>
        </w:rPr>
        <w:t>4.6.1 Description and Priority</w:t>
      </w:r>
    </w:p>
    <w:p w:rsidR="00FB5E38" w:rsidRDefault="004E2667">
      <w:r>
        <w:t>Covers audit agency selection by applicant, CCA approval of agency, audit execution, non-conformity (NC) lifecycle, annexure capture, committee/CCA review of audit report, and eSign of final audit artefacts.</w:t>
      </w:r>
    </w:p>
    <w:p w:rsidR="00FB5E38" w:rsidRDefault="004E2667">
      <w:r>
        <w:rPr>
          <w:b/>
        </w:rPr>
        <w:t>Priority:</w:t>
      </w:r>
      <w:r>
        <w:t xml:space="preserve"> Critical</w:t>
      </w:r>
    </w:p>
    <w:p w:rsidR="00FB5E38" w:rsidRDefault="004E2667">
      <w:pPr>
        <w:pStyle w:val="Heading3"/>
      </w:pPr>
      <w:r>
        <w:rPr>
          <w:color w:val="1F4E79"/>
        </w:rPr>
        <w:t>4.6.2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Applicant selects audit agency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Persist selection; status Agency Selection path; notify </w:t>
            </w:r>
            <w:r>
              <w:rPr>
                <w:rFonts w:ascii="Consolas" w:hAnsi="Consolas"/>
                <w:sz w:val="17"/>
              </w:rPr>
              <w:t>audit-agency-selection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CCA approves/rejects agency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Update selection status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Auditor submits audit / raises NC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Persist audit &amp; NC; status </w:t>
            </w:r>
            <w:r>
              <w:rPr>
                <w:rFonts w:ascii="Consolas" w:hAnsi="Consolas"/>
                <w:sz w:val="17"/>
              </w:rPr>
              <w:t>NC Issued By Auditor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Applicant takes NC action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NC Action taken By Applicant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Committee/CCA reviews audit/NC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Status Review NC/Audit Report; approve/reject paths; notify </w:t>
            </w:r>
            <w:r>
              <w:rPr>
                <w:rFonts w:ascii="Consolas" w:hAnsi="Consolas"/>
                <w:sz w:val="17"/>
              </w:rPr>
              <w:t>audit-report-review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Auditor/CCA finalizes with eSign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Invoke eSign service for signed report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4.6.3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REQ-AUD-001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an application is recommended for audit [Condition], the system [Subject] shall allow [Action] the Applicant to select an audit agency and auditors [Object] from </w:t>
            </w:r>
            <w:r>
              <w:rPr>
                <w:sz w:val="17"/>
              </w:rPr>
              <w:lastRenderedPageBreak/>
              <w:t>Admin-maintained masters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lastRenderedPageBreak/>
              <w:t>• API: audit-agency-selection</w:t>
            </w:r>
          </w:p>
          <w:p w:rsidR="00FB5E38" w:rsidRDefault="004E2667">
            <w:r>
              <w:rPr>
                <w:sz w:val="17"/>
              </w:rPr>
              <w:t>• Agency must be active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lastRenderedPageBreak/>
              <w:t>REQ-AUD-002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Upon audit agency selection submission [Condition], the system [Subject] shall notify [Action] relevant parties [Object] using template key </w:t>
            </w:r>
            <w:r>
              <w:rPr>
                <w:rFonts w:ascii="Consolas" w:hAnsi="Consolas"/>
                <w:sz w:val="17"/>
              </w:rPr>
              <w:t>audit-agency-selection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audit-agency-selection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REQ-AUD-003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an Auditor submits audit findings [Condition], the system [Subject] shall persist [Action] ApplicationAuditEntity data including criteria/controls results [Object] and update workflow status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• API: </w:t>
            </w:r>
            <w:r>
              <w:rPr>
                <w:rFonts w:ascii="Consolas" w:hAnsi="Consolas"/>
                <w:sz w:val="17"/>
              </w:rPr>
              <w:t>/audit-service/submit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/approveSubmit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REQ-AUD-004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When an Auditor raises an NC [Condition], the system [Subject] shall set [Action] status to </w:t>
            </w:r>
            <w:r>
              <w:rPr>
                <w:rFonts w:ascii="Consolas" w:hAnsi="Consolas"/>
                <w:sz w:val="17"/>
              </w:rPr>
              <w:t>NC Issued By Auditor</w:t>
            </w:r>
            <w:r>
              <w:rPr>
                <w:sz w:val="17"/>
              </w:rPr>
              <w:t xml:space="preserve"> [Object] and require Applicant corrective action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NC form fields</w:t>
            </w:r>
          </w:p>
          <w:p w:rsidR="00FB5E38" w:rsidRDefault="004E2667">
            <w:r>
              <w:rPr>
                <w:sz w:val="17"/>
              </w:rPr>
              <w:t>• Linked application id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REQ-AUD-005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an Applicant submits NC corrective action [Condition], the system [Subject] shall set [Action] status to </w:t>
            </w:r>
            <w:r>
              <w:rPr>
                <w:rFonts w:ascii="Consolas" w:hAnsi="Consolas"/>
                <w:sz w:val="17"/>
              </w:rPr>
              <w:t>NC Action taken By Applicant</w:t>
            </w:r>
            <w:r>
              <w:rPr>
                <w:sz w:val="17"/>
              </w:rPr>
              <w:t xml:space="preserve"> [Object] and route the NC for auditor/committee review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Evidence/attachments as required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REQ-AUD-006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When committee or CCA completes audit report review [Condition], the system [Subject] shall record [Action] approve/reject/forward decisions [Object] and notify using </w:t>
            </w:r>
            <w:r>
              <w:rPr>
                <w:rFonts w:ascii="Consolas" w:hAnsi="Consolas"/>
                <w:sz w:val="17"/>
              </w:rPr>
              <w:t>audit-report-review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sz w:val="17"/>
              </w:rPr>
              <w:t>application-rejection</w:t>
            </w:r>
            <w:r>
              <w:rPr>
                <w:sz w:val="17"/>
              </w:rPr>
              <w:t xml:space="preserve"> as applicable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audit-report-review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application-rejection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REQ-AUD-007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annexure data is submitted (ASP, eKYC monthly, DSC stats, crypto tokens, etc.) [Condition], the system [Subject] shall persist [Action] annexure entities [Object] against the audit application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Annexure APIs under audit-service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REQ-AUD-008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final audit report signing is requested [Condition], the system [Subject] shall initiate [Action] a C-DAC eSign transaction [Object] and store the signed document reference upon callback success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Depends on §4.11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4.7 Licence Issuance &amp; Lifecycle</w:t>
      </w:r>
    </w:p>
    <w:p w:rsidR="00FB5E38" w:rsidRDefault="004E2667">
      <w:pPr>
        <w:pStyle w:val="Heading3"/>
      </w:pPr>
      <w:r>
        <w:rPr>
          <w:color w:val="1F4E79"/>
        </w:rPr>
        <w:t>4.7.1 Description and Priority</w:t>
      </w:r>
    </w:p>
    <w:p w:rsidR="00FB5E38" w:rsidRDefault="004E2667">
      <w:r>
        <w:t xml:space="preserve">Enables CCA to grant in-principle approval, collect bank guarantee / CSR / agreement proofs, issue the licence PDF, update application status to </w:t>
      </w:r>
      <w:r>
        <w:rPr>
          <w:rFonts w:ascii="Consolas" w:hAnsi="Consolas"/>
          <w:sz w:val="18"/>
        </w:rPr>
        <w:t>LICENSE_ISSUED</w:t>
      </w:r>
      <w:r>
        <w:t>, promote role to Licensee, and support licence status/expiry scheduling.</w:t>
      </w:r>
    </w:p>
    <w:p w:rsidR="00FB5E38" w:rsidRDefault="004E2667">
      <w:r>
        <w:rPr>
          <w:b/>
        </w:rPr>
        <w:t>Priority:</w:t>
      </w:r>
      <w:r>
        <w:t xml:space="preserve"> Critical</w:t>
      </w:r>
    </w:p>
    <w:p w:rsidR="00FB5E38" w:rsidRDefault="004E2667">
      <w:pPr>
        <w:pStyle w:val="Heading3"/>
      </w:pPr>
      <w:r>
        <w:rPr>
          <w:color w:val="1F4E79"/>
        </w:rPr>
        <w:t>4.7.2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CCA grants in-principle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IN_PRINCIPLE_APPROVAL_GRANTED</w:t>
            </w:r>
            <w:r>
              <w:rPr>
                <w:sz w:val="17"/>
              </w:rPr>
              <w:t>; notify approval templates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Applicant uploads BG/supporting docs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BANK_GUARANTEE_PROOF_UPLOADED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DOCUMENT_SUBMITTED_FOR_LICENSE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CCA issues licence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Persist LicenseDetails; status </w:t>
            </w:r>
            <w:r>
              <w:rPr>
                <w:rFonts w:ascii="Consolas" w:hAnsi="Consolas"/>
                <w:sz w:val="17"/>
              </w:rPr>
              <w:t>LICENSE_ISSUED</w:t>
            </w:r>
            <w:r>
              <w:rPr>
                <w:sz w:val="17"/>
              </w:rPr>
              <w:t xml:space="preserve">; role → Licensee; </w:t>
            </w:r>
            <w:r>
              <w:rPr>
                <w:sz w:val="17"/>
              </w:rPr>
              <w:lastRenderedPageBreak/>
              <w:t xml:space="preserve">notify </w:t>
            </w:r>
            <w:r>
              <w:rPr>
                <w:rFonts w:ascii="Consolas" w:hAnsi="Consolas"/>
                <w:sz w:val="17"/>
              </w:rPr>
              <w:t>license-issuance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lastRenderedPageBreak/>
              <w:t>Scheduler detects approaching expiry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Trigger renewal reminder notifications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4.7.3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REQ-ISS-001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CCA grants in-principle approval for an application in recommended-in-principle status [Condition], the system [Subject] shall set [Action] status to </w:t>
            </w:r>
            <w:r>
              <w:rPr>
                <w:rFonts w:ascii="Consolas" w:hAnsi="Consolas"/>
                <w:sz w:val="17"/>
              </w:rPr>
              <w:t>IN_PRINCIPLE_APPROVAL_GRANTED</w:t>
            </w:r>
            <w:r>
              <w:rPr>
                <w:sz w:val="17"/>
              </w:rPr>
              <w:t xml:space="preserve"> [Object] and notify the applicant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• API: </w:t>
            </w:r>
            <w:r>
              <w:rPr>
                <w:rFonts w:ascii="Consolas" w:hAnsi="Consolas"/>
                <w:sz w:val="17"/>
              </w:rPr>
              <w:t>/grant-in-principle-approval</w:t>
            </w:r>
          </w:p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application-approval</w:t>
            </w:r>
            <w:r>
              <w:rPr>
                <w:sz w:val="17"/>
              </w:rPr>
              <w:t xml:space="preserve"> (or renewal variant when applicable)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REQ-ISS-002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an Applicant uploads bank guarantee / required licence documents after in-principle grant [Condition], the system [Subject] shall store [Action] BankGuaranteeProof (or equivalent) [Object] and update status to the document-submitted / BG-uploaded state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File mandatory</w:t>
            </w:r>
          </w:p>
          <w:p w:rsidR="00FB5E38" w:rsidRDefault="004E2667">
            <w:r>
              <w:rPr>
                <w:sz w:val="17"/>
              </w:rPr>
              <w:t xml:space="preserve">• API: </w:t>
            </w:r>
            <w:r>
              <w:rPr>
                <w:rFonts w:ascii="Consolas" w:hAnsi="Consolas"/>
                <w:sz w:val="17"/>
              </w:rPr>
              <w:t>/upload-bank-guarantee-proof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REQ-ISS-003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CCA issues a licence [Condition], the system [Subject] shall persist [Action] LicenseDetails [Object], set application status to </w:t>
            </w:r>
            <w:r>
              <w:rPr>
                <w:rFonts w:ascii="Consolas" w:hAnsi="Consolas"/>
                <w:sz w:val="17"/>
              </w:rPr>
              <w:t>LICENSE_ISSUED</w:t>
            </w:r>
            <w:r>
              <w:rPr>
                <w:sz w:val="17"/>
              </w:rPr>
              <w:t>, generate licence artefacts, and promote the user to Licensee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• API: </w:t>
            </w:r>
            <w:r>
              <w:rPr>
                <w:rFonts w:ascii="Consolas" w:hAnsi="Consolas"/>
                <w:sz w:val="17"/>
              </w:rPr>
              <w:t>/issue-license-to-applicant</w:t>
            </w:r>
          </w:p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license-issuance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REQ-ISS-004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licence details are requested by username [Condition], the system [Subject] shall return [Action] the active licence record [Object] for authorized callers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API: </w:t>
            </w:r>
            <w:r>
              <w:rPr>
                <w:rFonts w:ascii="Consolas" w:hAnsi="Consolas"/>
                <w:sz w:val="17"/>
              </w:rPr>
              <w:t>/license-details-by-username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REQ-ISS-005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an authorized CCA user changes licence status [Condition], the system [Subject] shall update [Action] the licence active/inactive (or configured) status [Object] and retain auditability of the change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• API: </w:t>
            </w:r>
            <w:r>
              <w:rPr>
                <w:rFonts w:ascii="Consolas" w:hAnsi="Consolas"/>
                <w:sz w:val="17"/>
              </w:rPr>
              <w:t>/change-license-status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REQ-ISS-006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the licence scheduler runs [Condition], the system [Subject] shall identify [Action] licences nearing expiry [Object] and trigger renewal reminder notifications per schedule configuration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LicenseSchedulerService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4.8 Licence Renewal</w:t>
      </w:r>
    </w:p>
    <w:p w:rsidR="00FB5E38" w:rsidRDefault="004E2667">
      <w:pPr>
        <w:pStyle w:val="Heading3"/>
      </w:pPr>
      <w:r>
        <w:rPr>
          <w:color w:val="1F4E79"/>
        </w:rPr>
        <w:t>4.8.1 Description and Priority</w:t>
      </w:r>
    </w:p>
    <w:p w:rsidR="00FB5E38" w:rsidRDefault="004E2667">
      <w:r>
        <w:t xml:space="preserve">Provides Licensees a renewal path functionally parallel to new-licence acquisition under </w:t>
      </w:r>
      <w:r>
        <w:rPr>
          <w:rFonts w:ascii="Consolas" w:hAnsi="Consolas"/>
          <w:sz w:val="18"/>
        </w:rPr>
        <w:t>renewal-service</w:t>
      </w:r>
      <w:r>
        <w:t xml:space="preserve"> (</w:t>
      </w:r>
      <w:r>
        <w:rPr>
          <w:rFonts w:ascii="Consolas" w:hAnsi="Consolas"/>
          <w:sz w:val="18"/>
        </w:rPr>
        <w:t>/renew-license-service</w:t>
      </w:r>
      <w:r>
        <w:t xml:space="preserve">), including submission status </w:t>
      </w:r>
      <w:r>
        <w:rPr>
          <w:rFonts w:ascii="Consolas" w:hAnsi="Consolas"/>
          <w:sz w:val="18"/>
        </w:rPr>
        <w:t>SUBMITTED-FOR-RENEWAL</w:t>
      </w:r>
      <w:r>
        <w:t xml:space="preserve"> and renewal-specific notifications.</w:t>
      </w:r>
    </w:p>
    <w:p w:rsidR="00FB5E38" w:rsidRDefault="004E2667">
      <w:r>
        <w:rPr>
          <w:b/>
        </w:rPr>
        <w:t>Priority:</w:t>
      </w:r>
      <w:r>
        <w:t xml:space="preserve"> High</w:t>
      </w:r>
    </w:p>
    <w:p w:rsidR="00FB5E38" w:rsidRDefault="004E2667">
      <w:pPr>
        <w:pStyle w:val="Heading3"/>
      </w:pPr>
      <w:r>
        <w:rPr>
          <w:color w:val="1F4E79"/>
        </w:rPr>
        <w:lastRenderedPageBreak/>
        <w:t>4.8.2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Licensee submits renewal application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Status </w:t>
            </w:r>
            <w:r>
              <w:rPr>
                <w:rFonts w:ascii="Consolas" w:hAnsi="Consolas"/>
                <w:sz w:val="17"/>
              </w:rPr>
              <w:t>SUBMITTED-FOR-RENEWAL</w:t>
            </w:r>
            <w:r>
              <w:rPr>
                <w:sz w:val="17"/>
              </w:rPr>
              <w:t xml:space="preserve">; notify </w:t>
            </w:r>
            <w:r>
              <w:rPr>
                <w:rFonts w:ascii="Consolas" w:hAnsi="Consolas"/>
                <w:sz w:val="17"/>
              </w:rPr>
              <w:t>renewal-application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Review/audit/issuance chain proceeds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Mirror new-licence decisioning with renewal template keys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Licence renewed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Notify </w:t>
            </w:r>
            <w:r>
              <w:rPr>
                <w:rFonts w:ascii="Consolas" w:hAnsi="Consolas"/>
                <w:sz w:val="17"/>
              </w:rPr>
              <w:t>renewal-approval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license-renewal</w:t>
            </w:r>
            <w:r>
              <w:rPr>
                <w:sz w:val="17"/>
              </w:rPr>
              <w:t>; update licence validity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4.8.3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REQ-REN-001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a Licensee submits a renewal application [Condition], the system [Subject] shall persist [Action] renewal application data [Object] and set status to </w:t>
            </w:r>
            <w:r>
              <w:rPr>
                <w:rFonts w:ascii="Consolas" w:hAnsi="Consolas"/>
                <w:sz w:val="17"/>
              </w:rPr>
              <w:t>SUBMITTED-FOR-RENEWAL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Role: ROLE_LICENSEE</w:t>
            </w:r>
          </w:p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renewal-application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REQ-REN-002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renewal review decisions are recorded [Condition], the system [Subject] shall apply [Action] review status transitions [Object] analogous to new-licence scrutiny under renewal-service endpoints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Path prefix: </w:t>
            </w:r>
            <w:r>
              <w:rPr>
                <w:rFonts w:ascii="Consolas" w:hAnsi="Consolas"/>
                <w:sz w:val="17"/>
              </w:rPr>
              <w:t>/renew-license-service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REQ-REN-003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CCA approves renewal culminating in licence re-issue [Condition], the system [Subject] shall update [Action] licence validity [Object] and notify using </w:t>
            </w:r>
            <w:r>
              <w:rPr>
                <w:rFonts w:ascii="Consolas" w:hAnsi="Consolas"/>
                <w:sz w:val="17"/>
              </w:rPr>
              <w:t>renewal-approval</w:t>
            </w:r>
            <w:r>
              <w:rPr>
                <w:sz w:val="17"/>
              </w:rPr>
              <w:t xml:space="preserve"> and/or </w:t>
            </w:r>
            <w:r>
              <w:rPr>
                <w:rFonts w:ascii="Consolas" w:hAnsi="Consolas"/>
                <w:sz w:val="17"/>
              </w:rPr>
              <w:t>license-renewal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renewal-approval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license-renewal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4.9 Licence Cessation</w:t>
      </w:r>
    </w:p>
    <w:p w:rsidR="00FB5E38" w:rsidRDefault="004E2667">
      <w:pPr>
        <w:pStyle w:val="Heading3"/>
      </w:pPr>
      <w:r>
        <w:rPr>
          <w:color w:val="1F4E79"/>
        </w:rPr>
        <w:t>4.9.1 Description and Priority</w:t>
      </w:r>
    </w:p>
    <w:p w:rsidR="00FB5E38" w:rsidRDefault="004E2667">
      <w:r>
        <w:t>Allows a Licensee to apply for licence cessation with undertakings/documents; requires CCA Officer approval then CCA approval/rejection; on approval, transitions role to Ex-Licensee.</w:t>
      </w:r>
    </w:p>
    <w:p w:rsidR="00FB5E38" w:rsidRDefault="004E2667">
      <w:r>
        <w:rPr>
          <w:b/>
        </w:rPr>
        <w:t>Priority:</w:t>
      </w:r>
      <w:r>
        <w:t xml:space="preserve"> High</w:t>
      </w:r>
    </w:p>
    <w:p w:rsidR="00FB5E38" w:rsidRDefault="004E2667">
      <w:pPr>
        <w:pStyle w:val="Heading3"/>
      </w:pPr>
      <w:r>
        <w:rPr>
          <w:color w:val="1F4E79"/>
        </w:rPr>
        <w:t>4.9.2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Licensee submits cessation application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Persist entity; notify </w:t>
            </w:r>
            <w:r>
              <w:rPr>
                <w:rFonts w:ascii="Consolas" w:hAnsi="Consolas"/>
                <w:sz w:val="17"/>
              </w:rPr>
              <w:t>cessation-application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CCA Officer approves/rejects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Record officer decision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CCA approves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Finalize cessation; role → Ex-Licensee; notify </w:t>
            </w:r>
            <w:r>
              <w:rPr>
                <w:rFonts w:ascii="Consolas" w:hAnsi="Consolas"/>
                <w:sz w:val="17"/>
              </w:rPr>
              <w:t>cessation-approval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CCA rejects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Retain licence; notify rejection path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4.9.3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REQ-CES-001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a Licensee submits a cessation application with required undertakings [Condition], the system [Subject] shall persist [Action] LicenseCessationApplicationEntity [Object] </w:t>
            </w:r>
            <w:r>
              <w:rPr>
                <w:sz w:val="17"/>
              </w:rPr>
              <w:lastRenderedPageBreak/>
              <w:t xml:space="preserve">and notify using </w:t>
            </w:r>
            <w:r>
              <w:rPr>
                <w:rFonts w:ascii="Consolas" w:hAnsi="Consolas"/>
                <w:sz w:val="17"/>
              </w:rPr>
              <w:t>cessation-application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lastRenderedPageBreak/>
              <w:t xml:space="preserve">• API: </w:t>
            </w:r>
            <w:r>
              <w:rPr>
                <w:rFonts w:ascii="Consolas" w:hAnsi="Consolas"/>
                <w:sz w:val="17"/>
              </w:rPr>
              <w:t>/add-license-cessation-application</w:t>
            </w:r>
          </w:p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cessation-application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lastRenderedPageBreak/>
              <w:t>REQ-CES-002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a CCA Officer acts on a pending cessation application [Condition], the system [Subject] shall record [Action] approve or reject from officer [Object] before CCA final action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APIs: </w:t>
            </w:r>
            <w:r>
              <w:rPr>
                <w:rFonts w:ascii="Consolas" w:hAnsi="Consolas"/>
                <w:sz w:val="17"/>
              </w:rPr>
              <w:t>/approve-from-cca-officer</w:t>
            </w:r>
            <w:r>
              <w:rPr>
                <w:sz w:val="17"/>
              </w:rPr>
              <w:t xml:space="preserve"> (+ reject variant)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REQ-CES-003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CCA approves cessation [Condition], the system [Subject] shall finalize [Action] cessation [Object], notify </w:t>
            </w:r>
            <w:r>
              <w:rPr>
                <w:rFonts w:ascii="Consolas" w:hAnsi="Consolas"/>
                <w:sz w:val="17"/>
              </w:rPr>
              <w:t>cessation-approval</w:t>
            </w:r>
            <w:r>
              <w:rPr>
                <w:sz w:val="17"/>
              </w:rPr>
              <w:t xml:space="preserve">, and change role to </w:t>
            </w:r>
            <w:r>
              <w:rPr>
                <w:rFonts w:ascii="Consolas" w:hAnsi="Consolas"/>
                <w:sz w:val="17"/>
              </w:rPr>
              <w:t>ROLE_EXLICENSEE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• API: </w:t>
            </w:r>
            <w:r>
              <w:rPr>
                <w:rFonts w:ascii="Consolas" w:hAnsi="Consolas"/>
                <w:sz w:val="17"/>
              </w:rPr>
              <w:t>/approve-from-cca</w:t>
            </w:r>
          </w:p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cessation-approval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REQ-CES-004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CCA rejects cessation [Condition], the system [Subject] shall retain [Action] the active licensee status [Object] and record rejection remarks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Reject API variants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4.10 ESP (eSign Service Provider) Application</w:t>
      </w:r>
    </w:p>
    <w:p w:rsidR="00FB5E38" w:rsidRDefault="004E2667">
      <w:pPr>
        <w:pStyle w:val="Heading3"/>
      </w:pPr>
      <w:r>
        <w:rPr>
          <w:color w:val="1F4E79"/>
        </w:rPr>
        <w:t>4.10.1 Description and Priority</w:t>
      </w:r>
    </w:p>
    <w:p w:rsidR="00FB5E38" w:rsidRDefault="004E2667">
      <w:r>
        <w:t>Enables Licensees to apply for ESP go-live through multi-step forms (eKYC modes, purpose, documents), submit for review, and obtain CCA recommend/approve go-live decisions.</w:t>
      </w:r>
    </w:p>
    <w:p w:rsidR="00FB5E38" w:rsidRDefault="004E2667">
      <w:r>
        <w:rPr>
          <w:b/>
        </w:rPr>
        <w:t>Priority:</w:t>
      </w:r>
      <w:r>
        <w:t xml:space="preserve"> High</w:t>
      </w:r>
    </w:p>
    <w:p w:rsidR="00FB5E38" w:rsidRDefault="004E2667">
      <w:pPr>
        <w:pStyle w:val="Heading3"/>
      </w:pPr>
      <w:r>
        <w:rPr>
          <w:color w:val="1F4E79"/>
        </w:rPr>
        <w:t>4.10.2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Licensee saves ESP steps 1–3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Persist EsignLicenseeApplication progressive data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Licensee submits application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Lock for review; notify </w:t>
            </w:r>
            <w:r>
              <w:rPr>
                <w:rFonts w:ascii="Consolas" w:hAnsi="Consolas"/>
                <w:sz w:val="17"/>
              </w:rPr>
              <w:t>esp-application-review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CCA recommends / approves go-live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Update status; notify </w:t>
            </w:r>
            <w:r>
              <w:rPr>
                <w:rFonts w:ascii="Consolas" w:hAnsi="Consolas"/>
                <w:sz w:val="17"/>
              </w:rPr>
              <w:t>esp-go-live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4.10.3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REQ-ESP-001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 Licensee saves ESP application step one, two, or three [Condition], the system [Subject] shall persist [Action] step payload including eKYC modes and purpose data [Object] against EsignLicenseeApplication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APIs: `/esp-save-step-one\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REQ-ESP-002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When a Licensee submits the ESP application for review [Condition], the system [Subject] shall mark [Action] the application as submitted for review [Object] and notify using </w:t>
            </w:r>
            <w:r>
              <w:rPr>
                <w:rFonts w:ascii="Consolas" w:hAnsi="Consolas"/>
                <w:sz w:val="17"/>
              </w:rPr>
              <w:t>esp-application-review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APIs: </w:t>
            </w:r>
            <w:r>
              <w:rPr>
                <w:rFonts w:ascii="Consolas" w:hAnsi="Consolas"/>
                <w:sz w:val="17"/>
              </w:rPr>
              <w:t>/submit-application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/submit-application-for-review</w:t>
            </w:r>
          </w:p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esp-application-review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REQ-ESP-003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CCA recommends ESP go-live [Condition], the system [Subject] shall record [Action] the recommendation [Object] awaiting final approval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• API: </w:t>
            </w:r>
            <w:r>
              <w:rPr>
                <w:rFonts w:ascii="Consolas" w:hAnsi="Consolas"/>
                <w:sz w:val="17"/>
              </w:rPr>
              <w:t>/recommend-for-esign-go-live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REQ-ESP-004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When CCA approves ESP go-live [Condition], the system [Subject] shall mark [Action] the ESP application as go-live approved [Object] and notify using </w:t>
            </w:r>
            <w:r>
              <w:rPr>
                <w:rFonts w:ascii="Consolas" w:hAnsi="Consolas"/>
                <w:sz w:val="17"/>
              </w:rPr>
              <w:t>esp-</w:t>
            </w:r>
            <w:r>
              <w:rPr>
                <w:rFonts w:ascii="Consolas" w:hAnsi="Consolas"/>
                <w:sz w:val="17"/>
              </w:rPr>
              <w:lastRenderedPageBreak/>
              <w:t>go-live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lastRenderedPageBreak/>
              <w:t xml:space="preserve">• API: </w:t>
            </w:r>
            <w:r>
              <w:rPr>
                <w:rFonts w:ascii="Consolas" w:hAnsi="Consolas"/>
                <w:sz w:val="17"/>
              </w:rPr>
              <w:t>/approve-esign-go-live</w:t>
            </w:r>
          </w:p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esp-go-live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lastRenderedPageBreak/>
              <w:t>REQ-ESP-005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ESP applications expire or are rejected [Condition], the system [Subject] shall expose [Action] list endpoints [Object] for expired/rejected ESP applications to authorized roles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Expiry/rejection list APIs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4.11 Digital Signing (eSign)</w:t>
      </w:r>
    </w:p>
    <w:p w:rsidR="00FB5E38" w:rsidRDefault="004E2667">
      <w:pPr>
        <w:pStyle w:val="Heading3"/>
      </w:pPr>
      <w:r>
        <w:rPr>
          <w:color w:val="1F4E79"/>
        </w:rPr>
        <w:t>4.11.1 Description and Priority</w:t>
      </w:r>
    </w:p>
    <w:p w:rsidR="00FB5E38" w:rsidRDefault="004E2667">
      <w:r>
        <w:t>Integrates C-DAC eSign Level-1/Level-2 to digitally sign application PDFs, audit reports, cover letters, and related artefacts, including callback processing and signed-document retrieval.</w:t>
      </w:r>
    </w:p>
    <w:p w:rsidR="00FB5E38" w:rsidRDefault="004E2667">
      <w:r>
        <w:rPr>
          <w:b/>
        </w:rPr>
        <w:t>Priority:</w:t>
      </w:r>
      <w:r>
        <w:t xml:space="preserve"> Critical</w:t>
      </w:r>
    </w:p>
    <w:p w:rsidR="00FB5E38" w:rsidRDefault="004E2667">
      <w:pPr>
        <w:pStyle w:val="Heading3"/>
      </w:pPr>
      <w:r>
        <w:rPr>
          <w:color w:val="1F4E79"/>
        </w:rPr>
        <w:t>4.11.2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Client requests </w:t>
            </w:r>
            <w:r>
              <w:rPr>
                <w:rFonts w:ascii="Consolas" w:hAnsi="Consolas"/>
                <w:sz w:val="17"/>
              </w:rPr>
              <w:t>/esign-service/esign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Create ESignRequest; return redirect/payload for C-DAC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C-DAC posts </w:t>
            </w:r>
            <w:r>
              <w:rPr>
                <w:rFonts w:ascii="Consolas" w:hAnsi="Consolas"/>
                <w:sz w:val="17"/>
              </w:rPr>
              <w:t>/esign-service/esignresponse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Persist ESignResponse; store signed artefact linkage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Client requests signed document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Return digitally signed PDF bytes/reference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4.11.3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REQ-ESIGN-001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an authorized user initiates eSign for a supported document [Condition], the system [Subject] shall create [Action] an ESignRequest [Object] targeting C-DAC Level-1 or Level-2 as configured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• API: </w:t>
            </w:r>
            <w:r>
              <w:rPr>
                <w:rFonts w:ascii="Consolas" w:hAnsi="Consolas"/>
                <w:sz w:val="17"/>
              </w:rPr>
              <w:t>/esign</w:t>
            </w:r>
          </w:p>
          <w:p w:rsidR="00FB5E38" w:rsidRDefault="004E2667">
            <w:r>
              <w:rPr>
                <w:sz w:val="17"/>
              </w:rPr>
              <w:t>• Document reference required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REQ-ESIGN-002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When C-DAC posts the eSign callback [Condition], the gateway/system [Subject] shall accept [Action] the cross-origin form post from </w:t>
            </w:r>
            <w:r>
              <w:rPr>
                <w:rFonts w:ascii="Consolas" w:hAnsi="Consolas"/>
                <w:sz w:val="17"/>
              </w:rPr>
              <w:t>https://esignservice.cdac.in</w:t>
            </w:r>
            <w:r>
              <w:rPr>
                <w:sz w:val="17"/>
              </w:rPr>
              <w:t xml:space="preserve"> [Object] and forward it to esign-service without CORS rejection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CORS allowlist includes C-DAC origin</w:t>
            </w:r>
          </w:p>
          <w:p w:rsidR="00FB5E38" w:rsidRDefault="004E2667">
            <w:r>
              <w:rPr>
                <w:sz w:val="17"/>
              </w:rPr>
              <w:t xml:space="preserve">• API: </w:t>
            </w:r>
            <w:r>
              <w:rPr>
                <w:rFonts w:ascii="Consolas" w:hAnsi="Consolas"/>
                <w:sz w:val="17"/>
              </w:rPr>
              <w:t>/esignresponse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REQ-ESIGN-003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Upon successful callback processing [Condition], the system [Subject] shall persist [Action] ESignResponse and signed document metadata [Object] for subsequent retrieval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ESignedDocumentsEntity linkage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REQ-ESIGN-004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a client requests a digitally signed document [Condition], the system [Subject] shall return [Action] the signed PDF [Object] for the authorized requester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API: </w:t>
            </w:r>
            <w:r>
              <w:rPr>
                <w:rFonts w:ascii="Consolas" w:hAnsi="Consolas"/>
                <w:sz w:val="17"/>
              </w:rPr>
              <w:t>/get-digitally-signed-document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lastRenderedPageBreak/>
        <w:t>4.12 Annual Audit (Licensee)</w:t>
      </w:r>
    </w:p>
    <w:p w:rsidR="00FB5E38" w:rsidRDefault="004E2667">
      <w:pPr>
        <w:pStyle w:val="Heading3"/>
      </w:pPr>
      <w:r>
        <w:rPr>
          <w:color w:val="1F4E79"/>
        </w:rPr>
        <w:t>4.12.1 Description and Priority</w:t>
      </w:r>
    </w:p>
    <w:p w:rsidR="00FB5E38" w:rsidRDefault="004E2667">
      <w:r>
        <w:t>Supports post-licence annual audit scheduling, agency selection, audit execution/review, and CCA review states (APPROVED / REJECTED / PENDING / NOT_SUBMITTED) for Licensees.</w:t>
      </w:r>
    </w:p>
    <w:p w:rsidR="00FB5E38" w:rsidRDefault="004E2667">
      <w:r>
        <w:rPr>
          <w:b/>
        </w:rPr>
        <w:t>Priority:</w:t>
      </w:r>
      <w:r>
        <w:t xml:space="preserve"> High</w:t>
      </w:r>
    </w:p>
    <w:p w:rsidR="00FB5E38" w:rsidRDefault="004E2667">
      <w:pPr>
        <w:pStyle w:val="Heading3"/>
      </w:pPr>
      <w:r>
        <w:rPr>
          <w:color w:val="1F4E79"/>
        </w:rPr>
        <w:t>4.12.2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Schedule/annual cycle triggers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Create/open annual audit tasks for licensees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Licensee selects agency / auditors act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Parallel patterns to pre-licence audit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CCA reviews annual audit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Persist APPROVED/REJECTED/PENDING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Dashboard queries SLA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Report submitted-on-time / late metrics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4.12.3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REQ-AAUD-001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an annual audit cycle is due for a Licensee [Condition], the system [Subject] shall enable [Action] annual audit workflow actions [Object] under annual-audit-service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Role: ROLE_LICENSEE</w:t>
            </w:r>
          </w:p>
          <w:p w:rsidR="00FB5E38" w:rsidRDefault="004E2667">
            <w:r>
              <w:rPr>
                <w:sz w:val="17"/>
              </w:rPr>
              <w:t>• Service port 7791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REQ-AAUD-002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When a Licensee selects an audit agency for annual audit [Condition], the system [Subject] shall persist [Action] the selection [Object] and notify using </w:t>
            </w:r>
            <w:r>
              <w:rPr>
                <w:rFonts w:ascii="Consolas" w:hAnsi="Consolas"/>
                <w:sz w:val="17"/>
              </w:rPr>
              <w:t>audit-agency-selection</w:t>
            </w:r>
            <w:r>
              <w:rPr>
                <w:sz w:val="17"/>
              </w:rPr>
              <w:t xml:space="preserve"> where configured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smsTemplateKey: </w:t>
            </w:r>
            <w:r>
              <w:rPr>
                <w:rFonts w:ascii="Consolas" w:hAnsi="Consolas"/>
                <w:sz w:val="17"/>
              </w:rPr>
              <w:t>audit-agency-selection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REQ-AAUD-003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CCA reviews an annual audit submission [Condition], the system [Subject] shall record [Action] review state APPROVED, REJECTED, or PENDING [Object] per AnnualAuditWorkflowServiceImpl rules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Default unset: NOT_SUBMITTED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REQ-AAUD-004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dashboard services request annual audit SLA metrics [Condition], the system [Subject] shall return [Action] submitted-on-time and submitted-late datasets [Object] with downloadable exports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Dashboard annual-audit report APIs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4.13 Notifications</w:t>
      </w:r>
    </w:p>
    <w:p w:rsidR="00FB5E38" w:rsidRDefault="004E2667">
      <w:pPr>
        <w:pStyle w:val="Heading3"/>
      </w:pPr>
      <w:r>
        <w:rPr>
          <w:color w:val="1F4E79"/>
        </w:rPr>
        <w:t>4.13.1 Description and Priority</w:t>
      </w:r>
    </w:p>
    <w:p w:rsidR="00FB5E38" w:rsidRDefault="004E2667">
      <w:r>
        <w:t>Centralizes Email, MSDG DLT SMS, and dashboard/in-app notifications using templated keys for all lifecycle events.</w:t>
      </w:r>
    </w:p>
    <w:p w:rsidR="00FB5E38" w:rsidRDefault="004E2667">
      <w:r>
        <w:rPr>
          <w:b/>
        </w:rPr>
        <w:t>Priority:</w:t>
      </w:r>
      <w:r>
        <w:t xml:space="preserve"> Critical</w:t>
      </w:r>
    </w:p>
    <w:p w:rsidR="00FB5E38" w:rsidRDefault="004E2667">
      <w:pPr>
        <w:pStyle w:val="Heading3"/>
      </w:pPr>
      <w:r>
        <w:rPr>
          <w:color w:val="1F4E79"/>
        </w:rPr>
        <w:t>4.13.2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Upstream service posts </w:t>
            </w:r>
            <w:r>
              <w:rPr>
                <w:rFonts w:ascii="Consolas" w:hAnsi="Consolas"/>
                <w:sz w:val="17"/>
              </w:rPr>
              <w:t>/send-notification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Persist notification; dispatch Email and/or SMS per type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lastRenderedPageBreak/>
              <w:t>OTP template key used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Dispatch via MSDG </w:t>
            </w:r>
            <w:r>
              <w:rPr>
                <w:rFonts w:ascii="Consolas" w:hAnsi="Consolas"/>
                <w:sz w:val="17"/>
              </w:rPr>
              <w:t>otpmsg</w:t>
            </w:r>
            <w:r>
              <w:rPr>
                <w:sz w:val="17"/>
              </w:rPr>
              <w:t xml:space="preserve"> API mode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Non-OTP template key used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Dispatch via MSDG </w:t>
            </w:r>
            <w:r>
              <w:rPr>
                <w:rFonts w:ascii="Consolas" w:hAnsi="Consolas"/>
                <w:sz w:val="17"/>
              </w:rPr>
              <w:t>singlemsg</w:t>
            </w:r>
            <w:r>
              <w:rPr>
                <w:sz w:val="17"/>
              </w:rPr>
              <w:t xml:space="preserve"> with DLT template id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User queries notifications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Return notifications by username/role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4.13.3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REQ-NOT-001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a service submits a NotificationsRequest [Condition], the notification-service [Subject] shall persist [Action] the notification [Object] and dispatch channels based on </w:t>
            </w:r>
            <w:r>
              <w:rPr>
                <w:rFonts w:ascii="Consolas" w:hAnsi="Consolas"/>
                <w:sz w:val="17"/>
              </w:rPr>
              <w:t>notificationType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username, subject, message</w:t>
            </w:r>
          </w:p>
          <w:p w:rsidR="00FB5E38" w:rsidRDefault="004E2667">
            <w:r>
              <w:rPr>
                <w:sz w:val="17"/>
              </w:rPr>
              <w:t>• notificationType: Email / SMS / Email &amp; SMS / Dashboard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REQ-NOT-002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When </w:t>
            </w:r>
            <w:r>
              <w:rPr>
                <w:rFonts w:ascii="Consolas" w:hAnsi="Consolas"/>
                <w:sz w:val="17"/>
              </w:rPr>
              <w:t>smsTemplateKey</w:t>
            </w:r>
            <w:r>
              <w:rPr>
                <w:sz w:val="17"/>
              </w:rPr>
              <w:t xml:space="preserve"> equals </w:t>
            </w:r>
            <w:r>
              <w:rPr>
                <w:rFonts w:ascii="Consolas" w:hAnsi="Consolas"/>
                <w:sz w:val="17"/>
              </w:rPr>
              <w:t>otp</w:t>
            </w:r>
            <w:r>
              <w:rPr>
                <w:sz w:val="17"/>
              </w:rPr>
              <w:t xml:space="preserve"> [Condition], the system [Subject] shall send [Action] SMS using MSDG OTP message mode [Object] with template id configured under </w:t>
            </w:r>
            <w:r>
              <w:rPr>
                <w:rFonts w:ascii="Consolas" w:hAnsi="Consolas"/>
                <w:sz w:val="17"/>
              </w:rPr>
              <w:t>sms.templates.otp</w:t>
            </w:r>
            <w:r>
              <w:rPr>
                <w:sz w:val="17"/>
              </w:rPr>
              <w:t xml:space="preserve">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smsVars: OTP numeric var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REQ-NOT-003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</w:t>
            </w:r>
            <w:r>
              <w:rPr>
                <w:rFonts w:ascii="Consolas" w:hAnsi="Consolas"/>
                <w:sz w:val="17"/>
              </w:rPr>
              <w:t>smsTemplateKey</w:t>
            </w:r>
            <w:r>
              <w:rPr>
                <w:sz w:val="17"/>
              </w:rPr>
              <w:t xml:space="preserve"> is a non-OTP business key [Condition], the system [Subject] shall send [Action] SMS using the matching DLT template [Object] registered in application properties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Keys include: intent-registration, license-application, application-review, application-acceptance, recommendation-for-audit, audit-agency-selection, audit-report-review, application-approval, license-issuance, esp-application-review, esp-go-live, application-rejection, cessation-application, cessation-approval, renewal-application, renewal-approval, license-renewal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REQ-NOT-004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a user requests notifications by username and role [Condition], the system [Subject] shall return [Action] the user's notification list [Object] ordered by recency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API: </w:t>
            </w:r>
            <w:r>
              <w:rPr>
                <w:rFonts w:ascii="Consolas" w:hAnsi="Consolas"/>
                <w:sz w:val="17"/>
              </w:rPr>
              <w:t>/get-notification-by-username-role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REQ-NOT-005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Template keys </w:t>
            </w:r>
            <w:r>
              <w:rPr>
                <w:rFonts w:ascii="Consolas" w:hAnsi="Consolas"/>
                <w:sz w:val="17"/>
              </w:rPr>
              <w:t>show-cause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sz w:val="17"/>
              </w:rPr>
              <w:t>license-suspension</w:t>
            </w:r>
            <w:r>
              <w:rPr>
                <w:sz w:val="17"/>
              </w:rPr>
              <w:t xml:space="preserve"> [Condition] are reserved [Subject] and shall not be treated [Action] as in-scope production workflow triggers [Object] until corresponding APIs are implemented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Out of Scope OOS-03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4.14 Dashboards &amp; MIS</w:t>
      </w:r>
    </w:p>
    <w:p w:rsidR="00FB5E38" w:rsidRDefault="004E2667">
      <w:pPr>
        <w:pStyle w:val="Heading3"/>
      </w:pPr>
      <w:r>
        <w:rPr>
          <w:color w:val="1F4E79"/>
        </w:rPr>
        <w:t>4.14.1 Description and Priority</w:t>
      </w:r>
    </w:p>
    <w:p w:rsidR="00FB5E38" w:rsidRDefault="004E2667">
      <w:r>
        <w:t>Provides CCA and Licensee operational dashboards, DSC/eSign issuance statistics, CA/ESP licensing views, annual audit KPIs, renewal-due lists, and Excel/PDF downloads.</w:t>
      </w:r>
    </w:p>
    <w:p w:rsidR="00FB5E38" w:rsidRDefault="004E2667">
      <w:r>
        <w:rPr>
          <w:b/>
        </w:rPr>
        <w:t>Priority:</w:t>
      </w:r>
      <w:r>
        <w:t xml:space="preserve"> Medium</w:t>
      </w:r>
    </w:p>
    <w:p w:rsidR="00FB5E38" w:rsidRDefault="004E2667">
      <w:pPr>
        <w:pStyle w:val="Heading3"/>
      </w:pPr>
      <w:r>
        <w:rPr>
          <w:color w:val="1F4E79"/>
        </w:rPr>
        <w:t>4.14.2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CCA opens dashboard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Return aggregated CCA KPIs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Licensee opens dashboard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Return licensee-scoped KPIs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User requests DSC/eSign reports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Return monthly/yearly/cumulative stats + downloads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User requests renewal-due / site location reports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Return filtered datasets / files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lastRenderedPageBreak/>
        <w:t>4.14.3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REQ-DASH-001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an authorized CCA user requests CCA dashboard details [Condition], the system [Subject] shall return [Action] aggregated licensing/audit/ESP indicators [Object] for the CCA view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• API: </w:t>
            </w:r>
            <w:r>
              <w:rPr>
                <w:rFonts w:ascii="Consolas" w:hAnsi="Consolas"/>
                <w:sz w:val="17"/>
              </w:rPr>
              <w:t>/get-cca-dshboard-details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REQ-DASH-002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an authorized Licensee requests licensee dashboard details [Condition], the system [Subject] shall return [Action] licensee-scoped indicators [Object] only for that licensee context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API: </w:t>
            </w:r>
            <w:r>
              <w:rPr>
                <w:rFonts w:ascii="Consolas" w:hAnsi="Consolas"/>
                <w:sz w:val="17"/>
              </w:rPr>
              <w:t>/get-licensee-dashboard-details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REQ-DASH-003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DSC/eSign issued report APIs are invoked [Condition], the system [Subject] shall return [Action] statistical datasets from DSCeSignIssued / related entities [Object] including downloadable exports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Period filters: monthly / yearly / cumulative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REQ-DASH-004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When annual audit KPI download endpoints are invoked [Condition], the system [Subject] shall generate [Action] Excel/PDF artefacts [Object] for on-time and late submissions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Apache POI / PDF generators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2"/>
      </w:pPr>
      <w:r>
        <w:rPr>
          <w:color w:val="1F4E79"/>
        </w:rPr>
        <w:t>4.15 Platform / API Gateway Cross-Cutting</w:t>
      </w:r>
    </w:p>
    <w:p w:rsidR="00FB5E38" w:rsidRDefault="004E2667">
      <w:pPr>
        <w:pStyle w:val="Heading3"/>
      </w:pPr>
      <w:r>
        <w:rPr>
          <w:color w:val="1F4E79"/>
        </w:rPr>
        <w:t>4.15.1 Description and Priority</w:t>
      </w:r>
    </w:p>
    <w:p w:rsidR="00FB5E38" w:rsidRDefault="004E2667">
      <w:r>
        <w:t>Defines gateway routing, dual path styles, JWT enforcement, CORS, open public endpoints, and Swagger aggregation supporting all modules.</w:t>
      </w:r>
    </w:p>
    <w:p w:rsidR="00FB5E38" w:rsidRDefault="004E2667">
      <w:r>
        <w:rPr>
          <w:b/>
        </w:rPr>
        <w:t>Priority:</w:t>
      </w:r>
      <w:r>
        <w:t xml:space="preserve"> Critical</w:t>
      </w:r>
    </w:p>
    <w:p w:rsidR="00FB5E38" w:rsidRDefault="004E2667">
      <w:pPr>
        <w:pStyle w:val="Heading3"/>
      </w:pPr>
      <w:r>
        <w:rPr>
          <w:color w:val="1F4E79"/>
        </w:rPr>
        <w:t>4.15.2 Stimulus/Response Sequences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Stimulus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 xml:space="preserve">Client calls </w:t>
            </w:r>
            <w:r>
              <w:rPr>
                <w:rFonts w:ascii="Consolas" w:hAnsi="Consolas"/>
                <w:sz w:val="17"/>
              </w:rPr>
              <w:t>/api/&lt;service&gt;/**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StripPrefix=1; forward to service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Client calls </w:t>
            </w:r>
            <w:r>
              <w:rPr>
                <w:rFonts w:ascii="Consolas" w:hAnsi="Consolas"/>
                <w:sz w:val="17"/>
              </w:rPr>
              <w:t>/&lt;service&gt;/**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Forward without strip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Protected route without JWT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401/403 via AuthenticationFilter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Public auth/intent/geo/eSign callback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Allow without JWT per open-route policy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Cross-origin browser call from allowed origin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CORS allow with credentials</w:t>
            </w:r>
          </w:p>
        </w:tc>
      </w:tr>
    </w:tbl>
    <w:p w:rsidR="00FB5E38" w:rsidRDefault="00FB5E38"/>
    <w:p w:rsidR="00FB5E38" w:rsidRDefault="004E2667">
      <w:pPr>
        <w:pStyle w:val="Heading3"/>
      </w:pPr>
      <w:r>
        <w:rPr>
          <w:color w:val="1F4E79"/>
        </w:rPr>
        <w:t>4.15.3 Functional Requirements Statements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IEEE Functional Statement ("Shall" Constraint Structure)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Input Fields &amp; Validation Rules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REQ-PLT-001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 xml:space="preserve">When a request matches </w:t>
            </w:r>
            <w:r>
              <w:rPr>
                <w:rFonts w:ascii="Consolas" w:hAnsi="Consolas"/>
                <w:sz w:val="17"/>
              </w:rPr>
              <w:t>/api/&lt;service&gt;/**</w:t>
            </w:r>
            <w:r>
              <w:rPr>
                <w:sz w:val="17"/>
              </w:rPr>
              <w:t xml:space="preserve"> [Condition], the API Gateway [Subject] shall strip [Action] the </w:t>
            </w:r>
            <w:r>
              <w:rPr>
                <w:rFonts w:ascii="Consolas" w:hAnsi="Consolas"/>
                <w:sz w:val="17"/>
              </w:rPr>
              <w:t>/api</w:t>
            </w:r>
            <w:r>
              <w:rPr>
                <w:sz w:val="17"/>
              </w:rPr>
              <w:t xml:space="preserve"> prefix [Object] and route to the configured upstream URI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StripPrefix=1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REQ-PLT-002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When a request matches </w:t>
            </w:r>
            <w:r>
              <w:rPr>
                <w:rFonts w:ascii="Consolas" w:hAnsi="Consolas"/>
                <w:sz w:val="17"/>
              </w:rPr>
              <w:t>/&lt;service&gt;/**</w:t>
            </w:r>
            <w:r>
              <w:rPr>
                <w:sz w:val="17"/>
              </w:rPr>
              <w:t xml:space="preserve"> [Condition], the API Gateway [Subject] shall route [Action] the request [Object] to the same upstream service without stripping the service prefix beyond route match rules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• Dual-route configuration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lastRenderedPageBreak/>
              <w:t>REQ-PLT-003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For all routes configured with AuthenticationFilter [Condition], the API Gateway [Subject] shall validate [Action] JWT [Object] before proxying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Except explicitly open endpoints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REQ-PLT-004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When origin is </w:t>
            </w:r>
            <w:r>
              <w:rPr>
                <w:rFonts w:ascii="Consolas" w:hAnsi="Consolas"/>
                <w:sz w:val="17"/>
              </w:rPr>
              <w:t>https://ccalms.cca.gov.in</w:t>
            </w:r>
            <w:r>
              <w:rPr>
                <w:sz w:val="17"/>
              </w:rPr>
              <w:t xml:space="preserve"> or other allowlisted patterns [Condition], the gateway [Subject] shall permit [Action] CORS with credentials [Object] for GET, POST, PUT, DELETE, OPTIONS [Constraint].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 xml:space="preserve">• allowed-headers: </w:t>
            </w:r>
            <w:r>
              <w:rPr>
                <w:rFonts w:ascii="Consolas" w:hAnsi="Consolas"/>
                <w:sz w:val="17"/>
              </w:rPr>
              <w:t>*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REQ-PLT-005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When Swagger aggregation is enabled [Condition], the gateway/platform [Subject] shall expose [Action] consolidated OpenAPI documentation [Object] for discoverability of service APIs [Constraint].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• springdoc-openapi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1"/>
      </w:pPr>
      <w:r>
        <w:rPr>
          <w:color w:val="1F4E79"/>
        </w:rPr>
        <w:t>5. Traceability Summary (Informative)</w:t>
      </w:r>
    </w:p>
    <w:tbl>
      <w:tblPr>
        <w:tblStyle w:val="TableGrid"/>
        <w:tblW w:w="0" w:type="auto"/>
        <w:tblLook w:val="04A0"/>
      </w:tblPr>
      <w:tblGrid>
        <w:gridCol w:w="3264"/>
        <w:gridCol w:w="3264"/>
        <w:gridCol w:w="3264"/>
      </w:tblGrid>
      <w:tr w:rsidR="00FB5E38"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Requirement ID Range</w:t>
            </w:r>
          </w:p>
        </w:tc>
        <w:tc>
          <w:tcPr>
            <w:tcW w:w="3264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Primary Services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User &amp; Access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REQ-AUTH-001 … 011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auth-service, api-gateway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Intent &amp; Onboarding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REQ-INT-001 … 003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admin-service, auth-service, notification-service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Admin Masters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REQ-ADM-001 … 005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admin-service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New Licence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REQ-NLIC-001 … 007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newlicense-service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Scrutiny &amp; Review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REQ-REV-001 … 007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newlicense-service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Pre-Licence Audit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REQ-AUD-001 … 008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audit-service, esign-service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Issuance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REQ-ISS-001 … 006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license-issuance-service, auth-service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Renewal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REQ-REN-001 … 003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renewal-service, license-issuance-service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Cessation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REQ-CES-001 … 004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cessation-service, auth-service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ESP Go-Live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REQ-ESP-001 … 005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esign-application-service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Digital eSign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REQ-ESIGN-001 … 004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esign-service, api-gateway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Annual Audit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REQ-AAUD-001 … 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annual-audit-service, dashboard-service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Notifications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REQ-NOT-001 … 005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notification-service</w:t>
            </w:r>
          </w:p>
        </w:tc>
      </w:tr>
      <w:tr w:rsidR="00FB5E38"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Dashboards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REQ-DASH-001 … 004</w:t>
            </w:r>
          </w:p>
        </w:tc>
        <w:tc>
          <w:tcPr>
            <w:tcW w:w="3264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dashboard-service</w:t>
            </w:r>
          </w:p>
        </w:tc>
      </w:tr>
      <w:tr w:rsidR="00FB5E38">
        <w:tc>
          <w:tcPr>
            <w:tcW w:w="3264" w:type="dxa"/>
          </w:tcPr>
          <w:p w:rsidR="00FB5E38" w:rsidRDefault="004E2667">
            <w:r>
              <w:rPr>
                <w:sz w:val="17"/>
              </w:rPr>
              <w:t>Platform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REQ-PLT-001 … 005</w:t>
            </w:r>
          </w:p>
        </w:tc>
        <w:tc>
          <w:tcPr>
            <w:tcW w:w="3264" w:type="dxa"/>
          </w:tcPr>
          <w:p w:rsidR="00FB5E38" w:rsidRDefault="004E2667">
            <w:r>
              <w:rPr>
                <w:sz w:val="17"/>
              </w:rPr>
              <w:t>api-gateway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1"/>
      </w:pPr>
      <w:r>
        <w:rPr>
          <w:color w:val="1F4E79"/>
        </w:rPr>
        <w:t>6. End-to-End Licence Acquisition Flow (Informative)</w:t>
      </w:r>
    </w:p>
    <w:p w:rsidR="00FB5E38" w:rsidRDefault="004E2667">
      <w:pPr>
        <w:spacing w:before="120" w:after="120"/>
        <w:ind w:left="216"/>
      </w:pPr>
      <w:r>
        <w:rPr>
          <w:rFonts w:ascii="Consolas" w:hAnsi="Consolas"/>
          <w:sz w:val="17"/>
        </w:rPr>
        <w:t>Intent Registration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Login as Applicant (OTP + JWT)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Multi-step Application (Individual / Firm / Govt) → Declaration (Submitted)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Fee Payment → Payment Proof Upload → CCA Payment Verification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Review Committee / CCA Scrutiny</w:t>
      </w:r>
      <w:r>
        <w:rPr>
          <w:rFonts w:ascii="Consolas" w:hAnsi="Consolas"/>
          <w:sz w:val="17"/>
        </w:rPr>
        <w:br/>
        <w:t xml:space="preserve">   ├─ Edit Upon Review ──► Applicant revises ──┐</w:t>
      </w:r>
      <w:r>
        <w:rPr>
          <w:rFonts w:ascii="Consolas" w:hAnsi="Consolas"/>
          <w:sz w:val="17"/>
        </w:rPr>
        <w:br/>
        <w:t xml:space="preserve">   ├─ Reject ──────────────────────────────────┤</w:t>
      </w:r>
      <w:r>
        <w:rPr>
          <w:rFonts w:ascii="Consolas" w:hAnsi="Consolas"/>
          <w:sz w:val="17"/>
        </w:rPr>
        <w:br/>
        <w:t xml:space="preserve">   └─ Recommend Audit                          │</w:t>
      </w:r>
      <w:r>
        <w:rPr>
          <w:rFonts w:ascii="Consolas" w:hAnsi="Consolas"/>
          <w:sz w:val="17"/>
        </w:rPr>
        <w:br/>
        <w:t xml:space="preserve">        ↓                                      │</w:t>
      </w:r>
      <w:r>
        <w:rPr>
          <w:rFonts w:ascii="Consolas" w:hAnsi="Consolas"/>
          <w:sz w:val="17"/>
        </w:rPr>
        <w:br/>
        <w:t>Audit Agency Selection → Pre-Licence Audit + NC Cycle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↓</w:t>
      </w:r>
      <w:r>
        <w:rPr>
          <w:rFonts w:ascii="Consolas" w:hAnsi="Consolas"/>
          <w:sz w:val="17"/>
        </w:rPr>
        <w:br/>
        <w:t>Recommend In-Principle → CCA Grants In-Principle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Bank Guarantee / CSR / Agreement Upload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Licence Issued (ROLE_LICENSEE)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Renewal | Annual Audit | ESP Go-Live | Cessation</w:t>
      </w:r>
    </w:p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1"/>
      </w:pPr>
      <w:r>
        <w:rPr>
          <w:color w:val="1F4E79"/>
        </w:rPr>
        <w:t>7. Glossary</w:t>
      </w:r>
    </w:p>
    <w:tbl>
      <w:tblPr>
        <w:tblStyle w:val="TableGrid"/>
        <w:tblW w:w="0" w:type="auto"/>
        <w:tblLook w:val="04A0"/>
      </w:tblPr>
      <w:tblGrid>
        <w:gridCol w:w="4896"/>
        <w:gridCol w:w="4896"/>
      </w:tblGrid>
      <w:tr w:rsidR="00FB5E38"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4896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b/>
                <w:sz w:val="17"/>
              </w:rPr>
              <w:t>CA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Certifying Authority licensed under IT Act 2000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CCA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Controller of Certifying Authorities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b/>
                <w:sz w:val="17"/>
              </w:rPr>
              <w:t>CCALMS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CCA License Management System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ESP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eSign Service Provider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b/>
                <w:sz w:val="17"/>
              </w:rPr>
              <w:t>NC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Non-Conformity raised during audit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DLT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Distributed Ledger Template framework for TRAI-compliant SMS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b/>
                <w:sz w:val="17"/>
              </w:rPr>
              <w:t>MSDG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Mobile Seva Delivery Gateway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JWT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JSON Web Token</w:t>
            </w:r>
          </w:p>
        </w:tc>
      </w:tr>
      <w:tr w:rsidR="00FB5E38">
        <w:tc>
          <w:tcPr>
            <w:tcW w:w="4896" w:type="dxa"/>
          </w:tcPr>
          <w:p w:rsidR="00FB5E38" w:rsidRDefault="004E2667">
            <w:r>
              <w:rPr>
                <w:b/>
                <w:sz w:val="17"/>
              </w:rPr>
              <w:t>In-Principle Approval</w:t>
            </w:r>
          </w:p>
        </w:tc>
        <w:tc>
          <w:tcPr>
            <w:tcW w:w="4896" w:type="dxa"/>
          </w:tcPr>
          <w:p w:rsidR="00FB5E38" w:rsidRDefault="004E2667">
            <w:r>
              <w:rPr>
                <w:sz w:val="17"/>
              </w:rPr>
              <w:t>Conditional approval prior to final licence issue pending BG/documents</w:t>
            </w:r>
          </w:p>
        </w:tc>
      </w:tr>
      <w:tr w:rsidR="00FB5E38"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b/>
                <w:sz w:val="17"/>
              </w:rPr>
              <w:t>Shall</w:t>
            </w:r>
          </w:p>
        </w:tc>
        <w:tc>
          <w:tcPr>
            <w:tcW w:w="4896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Mandatory requirement verb per IEEE 29148</w:t>
            </w:r>
          </w:p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pPr>
        <w:pStyle w:val="Heading1"/>
      </w:pPr>
      <w:r>
        <w:rPr>
          <w:color w:val="1F4E79"/>
        </w:rPr>
        <w:t>8. Approval</w:t>
      </w:r>
    </w:p>
    <w:tbl>
      <w:tblPr>
        <w:tblStyle w:val="TableGrid"/>
        <w:tblW w:w="0" w:type="auto"/>
        <w:tblLook w:val="04A0"/>
      </w:tblPr>
      <w:tblGrid>
        <w:gridCol w:w="2448"/>
        <w:gridCol w:w="2448"/>
        <w:gridCol w:w="2448"/>
        <w:gridCol w:w="2448"/>
      </w:tblGrid>
      <w:tr w:rsidR="00FB5E38">
        <w:tc>
          <w:tcPr>
            <w:tcW w:w="2448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448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448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w="2448" w:type="dxa"/>
            <w:shd w:val="clear" w:color="auto" w:fill="1F4E79"/>
          </w:tcPr>
          <w:p w:rsidR="00FB5E38" w:rsidRDefault="004E2667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FB5E38">
        <w:tc>
          <w:tcPr>
            <w:tcW w:w="2448" w:type="dxa"/>
          </w:tcPr>
          <w:p w:rsidR="00FB5E38" w:rsidRDefault="004E2667">
            <w:r>
              <w:rPr>
                <w:sz w:val="17"/>
              </w:rPr>
              <w:t>Product Owner (CCA)</w:t>
            </w:r>
          </w:p>
        </w:tc>
        <w:tc>
          <w:tcPr>
            <w:tcW w:w="2448" w:type="dxa"/>
          </w:tcPr>
          <w:p w:rsidR="00FB5E38" w:rsidRDefault="00FB5E38"/>
        </w:tc>
        <w:tc>
          <w:tcPr>
            <w:tcW w:w="2448" w:type="dxa"/>
          </w:tcPr>
          <w:p w:rsidR="00FB5E38" w:rsidRDefault="00FB5E38"/>
        </w:tc>
        <w:tc>
          <w:tcPr>
            <w:tcW w:w="2448" w:type="dxa"/>
          </w:tcPr>
          <w:p w:rsidR="00FB5E38" w:rsidRDefault="00FB5E38"/>
        </w:tc>
      </w:tr>
      <w:tr w:rsidR="00FB5E38"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Business Analyst</w:t>
            </w:r>
          </w:p>
        </w:tc>
        <w:tc>
          <w:tcPr>
            <w:tcW w:w="2448" w:type="dxa"/>
            <w:shd w:val="clear" w:color="auto" w:fill="F2F2F2"/>
          </w:tcPr>
          <w:p w:rsidR="00FB5E38" w:rsidRDefault="00FB5E38"/>
        </w:tc>
        <w:tc>
          <w:tcPr>
            <w:tcW w:w="2448" w:type="dxa"/>
            <w:shd w:val="clear" w:color="auto" w:fill="F2F2F2"/>
          </w:tcPr>
          <w:p w:rsidR="00FB5E38" w:rsidRDefault="00FB5E38"/>
        </w:tc>
        <w:tc>
          <w:tcPr>
            <w:tcW w:w="2448" w:type="dxa"/>
            <w:shd w:val="clear" w:color="auto" w:fill="F2F2F2"/>
          </w:tcPr>
          <w:p w:rsidR="00FB5E38" w:rsidRDefault="00FB5E38"/>
        </w:tc>
      </w:tr>
      <w:tr w:rsidR="00FB5E38">
        <w:tc>
          <w:tcPr>
            <w:tcW w:w="2448" w:type="dxa"/>
          </w:tcPr>
          <w:p w:rsidR="00FB5E38" w:rsidRDefault="004E2667">
            <w:r>
              <w:rPr>
                <w:sz w:val="17"/>
              </w:rPr>
              <w:t>Engineering Lead</w:t>
            </w:r>
          </w:p>
        </w:tc>
        <w:tc>
          <w:tcPr>
            <w:tcW w:w="2448" w:type="dxa"/>
          </w:tcPr>
          <w:p w:rsidR="00FB5E38" w:rsidRDefault="00FB5E38"/>
        </w:tc>
        <w:tc>
          <w:tcPr>
            <w:tcW w:w="2448" w:type="dxa"/>
          </w:tcPr>
          <w:p w:rsidR="00FB5E38" w:rsidRDefault="00FB5E38"/>
        </w:tc>
        <w:tc>
          <w:tcPr>
            <w:tcW w:w="2448" w:type="dxa"/>
          </w:tcPr>
          <w:p w:rsidR="00FB5E38" w:rsidRDefault="00FB5E38"/>
        </w:tc>
      </w:tr>
      <w:tr w:rsidR="00FB5E38">
        <w:tc>
          <w:tcPr>
            <w:tcW w:w="2448" w:type="dxa"/>
            <w:shd w:val="clear" w:color="auto" w:fill="F2F2F2"/>
          </w:tcPr>
          <w:p w:rsidR="00FB5E38" w:rsidRDefault="004E2667">
            <w:r>
              <w:rPr>
                <w:sz w:val="17"/>
              </w:rPr>
              <w:t>QA Lead</w:t>
            </w:r>
          </w:p>
        </w:tc>
        <w:tc>
          <w:tcPr>
            <w:tcW w:w="2448" w:type="dxa"/>
            <w:shd w:val="clear" w:color="auto" w:fill="F2F2F2"/>
          </w:tcPr>
          <w:p w:rsidR="00FB5E38" w:rsidRDefault="00FB5E38"/>
        </w:tc>
        <w:tc>
          <w:tcPr>
            <w:tcW w:w="2448" w:type="dxa"/>
            <w:shd w:val="clear" w:color="auto" w:fill="F2F2F2"/>
          </w:tcPr>
          <w:p w:rsidR="00FB5E38" w:rsidRDefault="00FB5E38"/>
        </w:tc>
        <w:tc>
          <w:tcPr>
            <w:tcW w:w="2448" w:type="dxa"/>
            <w:shd w:val="clear" w:color="auto" w:fill="F2F2F2"/>
          </w:tcPr>
          <w:p w:rsidR="00FB5E38" w:rsidRDefault="00FB5E38"/>
        </w:tc>
      </w:tr>
    </w:tbl>
    <w:p w:rsidR="00FB5E38" w:rsidRDefault="00FB5E38"/>
    <w:p w:rsidR="00FB5E38" w:rsidRDefault="00FB5E38">
      <w:pPr>
        <w:pBdr>
          <w:bottom w:val="single" w:sz="12" w:space="1" w:color="1F4E79"/>
        </w:pBdr>
      </w:pPr>
    </w:p>
    <w:p w:rsidR="00FB5E38" w:rsidRDefault="004E2667">
      <w:r>
        <w:rPr>
          <w:i/>
        </w:rPr>
        <w:t>End of Functional Requirements Specification — FRS-CCALMS-001</w:t>
      </w:r>
    </w:p>
    <w:sectPr w:rsidR="00FB5E3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E2667"/>
    <w:rsid w:val="008A6275"/>
    <w:rsid w:val="00AA1D8D"/>
    <w:rsid w:val="00B47730"/>
    <w:rsid w:val="00CB0664"/>
    <w:rsid w:val="00FB5E3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CD0D30-4A4C-4ED5-9003-48B3414E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7641</Words>
  <Characters>43559</Characters>
  <Application>Microsoft Office Word</Application>
  <DocSecurity>0</DocSecurity>
  <Lines>362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51098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2026-10-05T05:32:00Z</dcterms:modified>
  <cp:category/>
</cp:coreProperties>
</file>