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17A" w:rsidRDefault="0051347F">
      <w:pPr>
        <w:pStyle w:val="Heading1"/>
        <w:jc w:val="center"/>
      </w:pPr>
      <w:r>
        <w:rPr>
          <w:color w:val="1F4E79"/>
        </w:rPr>
        <w:t>FUNCTIONAL REQUIREMENTS SPECIFICATION</w:t>
      </w:r>
    </w:p>
    <w:p w:rsidR="008C117A" w:rsidRDefault="0051347F">
      <w:pPr>
        <w:pStyle w:val="Heading2"/>
      </w:pPr>
      <w:r>
        <w:rPr>
          <w:color w:val="1F4E79"/>
        </w:rPr>
        <w:t>CCA License Management System (CCALMS)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8C117A"/>
        </w:tc>
        <w:tc>
          <w:tcPr>
            <w:tcW w:w="4896" w:type="dxa"/>
            <w:shd w:val="clear" w:color="auto" w:fill="1F4E79"/>
          </w:tcPr>
          <w:p w:rsidR="008C117A" w:rsidRDefault="008C117A"/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Document ID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FRS-CCALMS-001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Document Type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Functional Requirements Specification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Product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CCALMS (CCA License Management System)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Governing Standard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ISO/IEC/IEEE 29148:2018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Classification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Internal — Engineering / Business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Version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2.0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Status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Baseline Candidate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Effective Date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05 October 2026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Business Owner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Controller of Certifying Authorities (CCA), MeitY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Prepared By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Software Engineering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Reviewed By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Application Design / </w:t>
            </w:r>
            <w:r>
              <w:rPr>
                <w:sz w:val="17"/>
              </w:rPr>
              <w:t>Delivery Management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Document Revision History</w:t>
      </w:r>
    </w:p>
    <w:tbl>
      <w:tblPr>
        <w:tblStyle w:val="TableGrid"/>
        <w:tblW w:w="0" w:type="auto"/>
        <w:tblLook w:val="04A0"/>
      </w:tblPr>
      <w:tblGrid>
        <w:gridCol w:w="2448"/>
        <w:gridCol w:w="2448"/>
        <w:gridCol w:w="2448"/>
        <w:gridCol w:w="2448"/>
      </w:tblGrid>
      <w:tr w:rsidR="008C117A"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1.0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05-Oct-2026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Engineering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Initial draft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2.0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05-Oct-2026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Engineering / Delivery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Professional baseline rewrite; tightened scope, interfaces, and shall-statements for </w:t>
            </w:r>
            <w:r>
              <w:rPr>
                <w:sz w:val="17"/>
              </w:rPr>
              <w:t>design and test use</w:t>
            </w:r>
          </w:p>
        </w:tc>
      </w:tr>
    </w:tbl>
    <w:p w:rsidR="008C117A" w:rsidRDefault="008C117A"/>
    <w:p w:rsidR="008C117A" w:rsidRDefault="0051347F">
      <w:pPr>
        <w:pStyle w:val="Heading2"/>
      </w:pPr>
      <w:r>
        <w:rPr>
          <w:color w:val="1F4E79"/>
        </w:rPr>
        <w:t>Distribution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Business Owner / CCA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Scope confirmation and acceptance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Delivery / Design Lead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Baseline for solution design and work breakdown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Development Teams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Implementation contract for functional behaviour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QA / Test </w:t>
            </w:r>
            <w:r>
              <w:rPr>
                <w:sz w:val="17"/>
              </w:rPr>
              <w:t>Management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Traceable test design and acceptance criteria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Operations / Release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Deployment and integration readiness</w:t>
            </w:r>
          </w:p>
        </w:tc>
      </w:tr>
    </w:tbl>
    <w:p w:rsidR="008C117A" w:rsidRDefault="008C117A"/>
    <w:p w:rsidR="008C117A" w:rsidRDefault="0051347F">
      <w:pPr>
        <w:pStyle w:val="Heading2"/>
      </w:pPr>
      <w:r>
        <w:rPr>
          <w:color w:val="1F4E79"/>
        </w:rPr>
        <w:t>How to Read This Document</w:t>
      </w:r>
    </w:p>
    <w:p w:rsidR="008C117A" w:rsidRDefault="0051347F">
      <w:pPr>
        <w:pStyle w:val="ListNumber"/>
      </w:pPr>
      <w:r>
        <w:t>Sections 1–3 establish product context, constraints, and external interfaces. These bind design decisions.</w:t>
      </w:r>
    </w:p>
    <w:p w:rsidR="008C117A" w:rsidRDefault="0051347F">
      <w:pPr>
        <w:pStyle w:val="ListNumber"/>
      </w:pPr>
      <w:r>
        <w:t>Secti</w:t>
      </w:r>
      <w:r>
        <w:t xml:space="preserve">on 4 is the </w:t>
      </w:r>
      <w:r>
        <w:rPr>
          <w:b/>
        </w:rPr>
        <w:t>authoritative functional baseline</w:t>
      </w:r>
      <w:r>
        <w:t xml:space="preserve">. Each requirement uses IEEE 29148 </w:t>
      </w:r>
      <w:r>
        <w:rPr>
          <w:i/>
        </w:rPr>
        <w:t>shall</w:t>
      </w:r>
      <w:r>
        <w:t xml:space="preserve"> syntax and is uniquely identified for traceability.</w:t>
      </w:r>
    </w:p>
    <w:p w:rsidR="008C117A" w:rsidRDefault="0051347F">
      <w:pPr>
        <w:pStyle w:val="ListNumber"/>
      </w:pPr>
      <w:r>
        <w:t>Priority values (</w:t>
      </w:r>
      <w:r>
        <w:rPr>
          <w:b/>
        </w:rPr>
        <w:t>Critical / High / Medium / Low</w:t>
      </w:r>
      <w:r>
        <w:t>) indicate delivery risk and release gating, not optional intent. Criti</w:t>
      </w:r>
      <w:r>
        <w:t>cal items are release blockers unless formally waived.</w:t>
      </w:r>
    </w:p>
    <w:p w:rsidR="008C117A" w:rsidRDefault="0051347F">
      <w:pPr>
        <w:pStyle w:val="ListNumber"/>
      </w:pPr>
      <w:r>
        <w:t xml:space="preserve">Status values quoted in this specification are </w:t>
      </w:r>
      <w:r>
        <w:rPr>
          <w:b/>
        </w:rPr>
        <w:t>controlled business vocabulary</w:t>
      </w:r>
      <w:r>
        <w:t xml:space="preserve"> and must be preserved exactly in implementation and tests.</w:t>
      </w:r>
    </w:p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1"/>
      </w:pPr>
      <w:r>
        <w:rPr>
          <w:color w:val="1F4E79"/>
        </w:rPr>
        <w:lastRenderedPageBreak/>
        <w:t>1. Introduction</w:t>
      </w:r>
    </w:p>
    <w:p w:rsidR="008C117A" w:rsidRDefault="0051347F">
      <w:pPr>
        <w:pStyle w:val="Heading2"/>
      </w:pPr>
      <w:r>
        <w:rPr>
          <w:color w:val="1F4E79"/>
        </w:rPr>
        <w:t>1.1 Purpose</w:t>
      </w:r>
    </w:p>
    <w:p w:rsidR="008C117A" w:rsidRDefault="0051347F">
      <w:r>
        <w:t xml:space="preserve">This Functional Requirements Specification defines the mandatory functional behaviour of the </w:t>
      </w:r>
      <w:r>
        <w:rPr>
          <w:b/>
        </w:rPr>
        <w:t>CCA License Management System (CCALMS)</w:t>
      </w:r>
      <w:r>
        <w:t xml:space="preserve"> — the digital licensing platform operated for the </w:t>
      </w:r>
      <w:r>
        <w:rPr>
          <w:b/>
        </w:rPr>
        <w:t>Controller of Certifying Authorities (CCA), Ministry of Electronics and In</w:t>
      </w:r>
      <w:r>
        <w:rPr>
          <w:b/>
        </w:rPr>
        <w:t>formation Technology (MeitY)</w:t>
      </w:r>
      <w:r>
        <w:t>.</w:t>
      </w:r>
    </w:p>
    <w:p w:rsidR="008C117A" w:rsidRDefault="0051347F">
      <w:r>
        <w:t xml:space="preserve">CCALMS supports the statutory licensing lifecycle for </w:t>
      </w:r>
      <w:r>
        <w:rPr>
          <w:b/>
        </w:rPr>
        <w:t>Certifying Authorities (CAs)</w:t>
      </w:r>
      <w:r>
        <w:t xml:space="preserve"> under the </w:t>
      </w:r>
      <w:r>
        <w:rPr>
          <w:b/>
        </w:rPr>
        <w:t>Information Technology Act, 2000</w:t>
      </w:r>
      <w:r>
        <w:t>. It provides a controlled workflow from intent registration through application, fee verification, s</w:t>
      </w:r>
      <w:r>
        <w:t>crutiny, audit, in-principle approval, licence issuance, renewal, cessation, ESP (eSign Service Provider) go-live, digital signing, notifications, and management reporting.</w:t>
      </w:r>
    </w:p>
    <w:p w:rsidR="008C117A" w:rsidRDefault="0051347F">
      <w:r>
        <w:t>This document is the functional contract between business stakeholders and engineer</w:t>
      </w:r>
      <w:r>
        <w:t xml:space="preserve">ing. It specifies </w:t>
      </w:r>
      <w:r>
        <w:rPr>
          <w:b/>
        </w:rPr>
        <w:t>what the system shall do</w:t>
      </w:r>
      <w:r>
        <w:t>. It does not prescribe UI visual design, detailed class design, or infrastructure topology except where those choices constrain functional behaviour.</w:t>
      </w:r>
    </w:p>
    <w:p w:rsidR="008C117A" w:rsidRDefault="0051347F">
      <w:pPr>
        <w:pStyle w:val="Heading2"/>
      </w:pPr>
      <w:r>
        <w:rPr>
          <w:color w:val="1F4E79"/>
        </w:rPr>
        <w:t>1.2 Scope</w:t>
      </w:r>
    </w:p>
    <w:p w:rsidR="008C117A" w:rsidRDefault="0051347F">
      <w:pPr>
        <w:pStyle w:val="Heading3"/>
      </w:pPr>
      <w:r>
        <w:rPr>
          <w:color w:val="1F4E79"/>
        </w:rPr>
        <w:t>1.2.1 In Scope</w:t>
      </w:r>
    </w:p>
    <w:p w:rsidR="008C117A" w:rsidRDefault="0051347F">
      <w:r>
        <w:t xml:space="preserve">The following capabilities constitute </w:t>
      </w:r>
      <w:r>
        <w:t>the current functional baseline: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Capability Area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S-01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Intent registration and applicant onboarding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S-02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Authentication, OTP verification, JWT session control, and role lifecycle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S-03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Administrative master data management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S-04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New CA licence </w:t>
            </w:r>
            <w:r>
              <w:rPr>
                <w:sz w:val="17"/>
              </w:rPr>
              <w:t>application (Individual, Firm/Company, Government Agency)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S-05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Fee-due handling via offline payment-proof upload and CCA verification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S-06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Application scrutiny and formal review decisions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S-07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Pre-licence audit, including agency selection, NC cycle, and</w:t>
            </w:r>
            <w:r>
              <w:rPr>
                <w:sz w:val="17"/>
              </w:rPr>
              <w:t xml:space="preserve"> annexures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S-08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In-principle approval, supporting document intake, and licence issuance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S-09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Licence renewal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S-10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Licence cessation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S-11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ESP application and go-live approval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S-12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C-DAC eSign integration and signed-document retrieval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S-13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Annual audit</w:t>
            </w:r>
            <w:r>
              <w:rPr>
                <w:sz w:val="17"/>
              </w:rPr>
              <w:t xml:space="preserve"> for licensed entities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S-14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Multi-channel notifications (email, MSDG DLT SMS, in-application)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S-15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 and Licensee dashboards and MIS extracts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S-16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API Gateway routing, authentication enforcement, CORS, and API documentation aggregation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 xml:space="preserve">1.2.2 Out of </w:t>
      </w:r>
      <w:r>
        <w:rPr>
          <w:color w:val="1F4E79"/>
        </w:rPr>
        <w:t>Scope</w:t>
      </w:r>
    </w:p>
    <w:p w:rsidR="008C117A" w:rsidRDefault="0051347F">
      <w:r>
        <w:t>The following are explicitly excluded from this baseline. Inclusion requires a formal change request and revision of this FRS.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Exclusion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OOS-01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Presentation-layer (frontend) visual design and client-side implementation detail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OOS-02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Online payment gateway / PSP integration; fee collection remains </w:t>
            </w:r>
            <w:r>
              <w:rPr>
                <w:sz w:val="17"/>
              </w:rPr>
              <w:lastRenderedPageBreak/>
              <w:t xml:space="preserve">an </w:t>
            </w:r>
            <w:r>
              <w:rPr>
                <w:b/>
                <w:sz w:val="17"/>
              </w:rPr>
              <w:t>offline proof</w:t>
            </w:r>
            <w:r>
              <w:rPr>
                <w:sz w:val="17"/>
              </w:rPr>
              <w:t xml:space="preserve"> model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lastRenderedPageBreak/>
              <w:t>OOS-03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Show-cause and licence suspension business processes (template placeholders exist; no production workflow)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OOS-04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Detailed design of </w:t>
            </w:r>
            <w:r>
              <w:rPr>
                <w:rFonts w:ascii="Consolas" w:hAnsi="Consolas"/>
                <w:sz w:val="17"/>
              </w:rPr>
              <w:t>renew-audit-service</w:t>
            </w:r>
            <w:r>
              <w:rPr>
                <w:sz w:val="17"/>
              </w:rPr>
              <w:t xml:space="preserve"> intern</w:t>
            </w:r>
            <w:r>
              <w:rPr>
                <w:sz w:val="17"/>
              </w:rPr>
              <w:t>als (gateway routing is reserved; service delivery is a separate workstream)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OOS-05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Direct hardware interfaces (HSM drivers, scanners, biometric devices)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OOS-06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Asynchronous messaging platforms (Kafka, RabbitMQ, Redis streams)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OOS-07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Statutory drafting </w:t>
            </w:r>
            <w:r>
              <w:rPr>
                <w:sz w:val="17"/>
              </w:rPr>
              <w:t>or amendment of IT Act / CCA policy instruments</w:t>
            </w:r>
          </w:p>
        </w:tc>
      </w:tr>
    </w:tbl>
    <w:p w:rsidR="008C117A" w:rsidRDefault="008C117A"/>
    <w:p w:rsidR="008C117A" w:rsidRDefault="0051347F">
      <w:pPr>
        <w:pStyle w:val="Heading2"/>
      </w:pPr>
      <w:r>
        <w:rPr>
          <w:color w:val="1F4E79"/>
        </w:rPr>
        <w:t>1.3 Product Perspective</w:t>
      </w:r>
    </w:p>
    <w:p w:rsidR="008C117A" w:rsidRDefault="0051347F">
      <w:r>
        <w:t xml:space="preserve">CCALMS is a </w:t>
      </w:r>
      <w:r>
        <w:rPr>
          <w:b/>
        </w:rPr>
        <w:t>component of the CCA digital governance estate</w:t>
      </w:r>
      <w:r>
        <w:t>, not a standalone desktop product. The solution architecture comprises:</w:t>
      </w:r>
    </w:p>
    <w:p w:rsidR="008C117A" w:rsidRDefault="0051347F">
      <w:pPr>
        <w:pStyle w:val="ListBullet"/>
      </w:pPr>
      <w:r>
        <w:t xml:space="preserve">An </w:t>
      </w:r>
      <w:r>
        <w:rPr>
          <w:b/>
        </w:rPr>
        <w:t>API Gateway</w:t>
      </w:r>
      <w:r>
        <w:t xml:space="preserve"> as the controlled entry point (routi</w:t>
      </w:r>
      <w:r>
        <w:t>ng, JWT enforcement, CORS)</w:t>
      </w:r>
    </w:p>
    <w:p w:rsidR="008C117A" w:rsidRDefault="0051347F">
      <w:pPr>
        <w:pStyle w:val="ListBullet"/>
      </w:pPr>
      <w:r>
        <w:t xml:space="preserve">Domain </w:t>
      </w:r>
      <w:r>
        <w:rPr>
          <w:b/>
        </w:rPr>
        <w:t>microservices</w:t>
      </w:r>
      <w:r>
        <w:t xml:space="preserve"> for authentication, administration, licence acquisition, renewal, audit, issuance, ESP, cessation, annual audit, dashboards, notifications, and eSign</w:t>
      </w:r>
    </w:p>
    <w:p w:rsidR="008C117A" w:rsidRDefault="0051347F">
      <w:pPr>
        <w:pStyle w:val="ListBullet"/>
      </w:pPr>
      <w:r>
        <w:t xml:space="preserve">Optional </w:t>
      </w:r>
      <w:r>
        <w:rPr>
          <w:b/>
        </w:rPr>
        <w:t>service discovery</w:t>
      </w:r>
      <w:r>
        <w:t xml:space="preserve"> (Eureka), with static upstream </w:t>
      </w:r>
      <w:r>
        <w:t>addressing authoritative in current environment profiles</w:t>
      </w:r>
    </w:p>
    <w:p w:rsidR="008C117A" w:rsidRDefault="0051347F">
      <w:pPr>
        <w:pStyle w:val="ListBullet"/>
      </w:pPr>
      <w:r>
        <w:t xml:space="preserve">A shared </w:t>
      </w:r>
      <w:r>
        <w:rPr>
          <w:b/>
        </w:rPr>
        <w:t>PostgreSQL</w:t>
      </w:r>
      <w:r>
        <w:t xml:space="preserve"> datastore (</w:t>
      </w:r>
      <w:r>
        <w:rPr>
          <w:rFonts w:ascii="Consolas" w:hAnsi="Consolas"/>
          <w:sz w:val="18"/>
        </w:rPr>
        <w:t>cca_db</w:t>
      </w:r>
      <w:r>
        <w:t>)</w:t>
      </w:r>
    </w:p>
    <w:p w:rsidR="008C117A" w:rsidRDefault="0051347F">
      <w:pPr>
        <w:pStyle w:val="ListBullet"/>
      </w:pPr>
      <w:r>
        <w:t xml:space="preserve">Government integrations: </w:t>
      </w:r>
      <w:r>
        <w:rPr>
          <w:b/>
        </w:rPr>
        <w:t>C-DAC eSign</w:t>
      </w:r>
      <w:r>
        <w:t xml:space="preserve">, </w:t>
      </w:r>
      <w:r>
        <w:rPr>
          <w:b/>
        </w:rPr>
        <w:t>MSDG DLT SMS</w:t>
      </w:r>
      <w:r>
        <w:t xml:space="preserve">, and </w:t>
      </w:r>
      <w:r>
        <w:rPr>
          <w:b/>
        </w:rPr>
        <w:t>mGov SMTP</w:t>
      </w:r>
    </w:p>
    <w:p w:rsidR="008C117A" w:rsidRDefault="0051347F">
      <w:pPr>
        <w:pStyle w:val="ListBullet"/>
      </w:pPr>
      <w:r>
        <w:t xml:space="preserve">A separate </w:t>
      </w:r>
      <w:r>
        <w:rPr>
          <w:b/>
        </w:rPr>
        <w:t>web client</w:t>
      </w:r>
      <w:r>
        <w:t xml:space="preserve"> consuming gateway APIs (hosted independently of this backend baseline)</w:t>
      </w:r>
    </w:p>
    <w:p w:rsidR="008C117A" w:rsidRDefault="0051347F">
      <w:pPr>
        <w:spacing w:before="120" w:after="120"/>
        <w:ind w:left="216"/>
      </w:pPr>
      <w:r>
        <w:rPr>
          <w:rFonts w:ascii="Consolas" w:hAnsi="Consolas"/>
          <w:sz w:val="17"/>
        </w:rPr>
        <w:t xml:space="preserve">                    Web Client</w:t>
      </w:r>
      <w:r>
        <w:rPr>
          <w:rFonts w:ascii="Consolas" w:hAnsi="Consolas"/>
          <w:sz w:val="17"/>
        </w:rPr>
        <w:br/>
        <w:t xml:space="preserve">                         |</w:t>
      </w:r>
      <w:r>
        <w:rPr>
          <w:rFonts w:ascii="Consolas" w:hAnsi="Consolas"/>
          <w:sz w:val="17"/>
        </w:rPr>
        <w:br/>
        <w:t xml:space="preserve">                   API Gateway</w:t>
      </w:r>
      <w:r>
        <w:rPr>
          <w:rFonts w:ascii="Consolas" w:hAnsi="Consolas"/>
          <w:sz w:val="17"/>
        </w:rPr>
        <w:br/>
        <w:t xml:space="preserve">                         |</w:t>
      </w:r>
      <w:r>
        <w:rPr>
          <w:rFonts w:ascii="Consolas" w:hAnsi="Consolas"/>
          <w:sz w:val="17"/>
        </w:rPr>
        <w:br/>
        <w:t xml:space="preserve">     +----------+--------+--------+----------+</w:t>
      </w:r>
      <w:r>
        <w:rPr>
          <w:rFonts w:ascii="Consolas" w:hAnsi="Consolas"/>
          <w:sz w:val="17"/>
        </w:rPr>
        <w:br/>
        <w:t xml:space="preserve">     |          |        |        |          |</w:t>
      </w:r>
      <w:r>
        <w:rPr>
          <w:rFonts w:ascii="Consolas" w:hAnsi="Consolas"/>
          <w:sz w:val="17"/>
        </w:rPr>
        <w:br/>
        <w:t xml:space="preserve">   Auth      Admin   Licence   Audit    Issuan</w:t>
      </w:r>
      <w:r>
        <w:rPr>
          <w:rFonts w:ascii="Consolas" w:hAnsi="Consolas"/>
          <w:sz w:val="17"/>
        </w:rPr>
        <w:t>ce / ESP / ...</w:t>
      </w:r>
      <w:r>
        <w:rPr>
          <w:rFonts w:ascii="Consolas" w:hAnsi="Consolas"/>
          <w:sz w:val="17"/>
        </w:rPr>
        <w:br/>
        <w:t xml:space="preserve">     |          |        |        |          |</w:t>
      </w:r>
      <w:r>
        <w:rPr>
          <w:rFonts w:ascii="Consolas" w:hAnsi="Consolas"/>
          <w:sz w:val="17"/>
        </w:rPr>
        <w:br/>
        <w:t xml:space="preserve">     +----------+----+---+--------+----------+</w:t>
      </w:r>
      <w:r>
        <w:rPr>
          <w:rFonts w:ascii="Consolas" w:hAnsi="Consolas"/>
          <w:sz w:val="17"/>
        </w:rPr>
        <w:br/>
        <w:t xml:space="preserve">                     |</w:t>
      </w:r>
      <w:r>
        <w:rPr>
          <w:rFonts w:ascii="Consolas" w:hAnsi="Consolas"/>
          <w:sz w:val="17"/>
        </w:rPr>
        <w:br/>
        <w:t xml:space="preserve">               PostgreSQL (cca_db)</w:t>
      </w:r>
      <w:r>
        <w:rPr>
          <w:rFonts w:ascii="Consolas" w:hAnsi="Consolas"/>
          <w:sz w:val="17"/>
        </w:rPr>
        <w:br/>
        <w:t xml:space="preserve">                     |</w:t>
      </w:r>
      <w:r>
        <w:rPr>
          <w:rFonts w:ascii="Consolas" w:hAnsi="Consolas"/>
          <w:sz w:val="17"/>
        </w:rPr>
        <w:br/>
        <w:t xml:space="preserve">        C-DAC eSign | MSDG SMS | mGov SMTP</w:t>
      </w:r>
    </w:p>
    <w:p w:rsidR="008C117A" w:rsidRDefault="0051347F">
      <w:r>
        <w:t>Engineering shall prese</w:t>
      </w:r>
      <w:r>
        <w:t>rve service boundaries and gateway contracts unless a design change is approved through change control.</w:t>
      </w:r>
    </w:p>
    <w:p w:rsidR="008C117A" w:rsidRDefault="0051347F">
      <w:pPr>
        <w:pStyle w:val="Heading2"/>
      </w:pPr>
      <w:r>
        <w:rPr>
          <w:color w:val="1F4E79"/>
        </w:rPr>
        <w:t>1.4 References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Relevance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REF-01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Information Technology Act, 2000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Legal basis for CA licensing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REF-02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CCA / MeitY operating mandates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Business ownership and process authority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REF-03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ISO/IEC/IEEE 29148:2018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Requirements engineering structure and </w:t>
            </w:r>
            <w:r>
              <w:rPr>
                <w:i/>
                <w:sz w:val="17"/>
              </w:rPr>
              <w:t>shall</w:t>
            </w:r>
            <w:r>
              <w:rPr>
                <w:sz w:val="17"/>
              </w:rPr>
              <w:t xml:space="preserve"> language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REF-04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IEEE Std 830-1998 (superseded)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Historical SRS structure adapted herein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REF-05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CCA-LMS User Guide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End-user operational re</w:t>
            </w:r>
            <w:r>
              <w:rPr>
                <w:sz w:val="17"/>
              </w:rPr>
              <w:t>ference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REF-06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CCALMS SMS Supporting Letter / DLT documentation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SMS template governance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REF-07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C-DAC eSign Level-1 / Level-2 specifications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Digital signature provider contract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REF-08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MSDG DLT SMS interface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Government SMS delivery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REF-09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Environment </w:t>
            </w:r>
            <w:r>
              <w:rPr>
                <w:sz w:val="17"/>
              </w:rPr>
              <w:t>configuration baselines (</w:t>
            </w:r>
            <w:r>
              <w:rPr>
                <w:rFonts w:ascii="Consolas" w:hAnsi="Consolas"/>
                <w:sz w:val="17"/>
              </w:rPr>
              <w:t>application-*.properties</w:t>
            </w:r>
            <w:r>
              <w:rPr>
                <w:sz w:val="17"/>
              </w:rPr>
              <w:t>)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Runtime routing and integration endpoints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REF-10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CCALMS service codebase (</w:t>
            </w:r>
            <w:r>
              <w:rPr>
                <w:rFonts w:ascii="Consolas" w:hAnsi="Consolas"/>
                <w:sz w:val="17"/>
              </w:rPr>
              <w:t>in.lms.cca</w:t>
            </w:r>
            <w:r>
              <w:rPr>
                <w:sz w:val="17"/>
              </w:rPr>
              <w:t>)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Implementation reference for behavioural verification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1"/>
      </w:pPr>
      <w:r>
        <w:rPr>
          <w:color w:val="1F4E79"/>
        </w:rPr>
        <w:t>2. General Description</w:t>
      </w:r>
    </w:p>
    <w:p w:rsidR="008C117A" w:rsidRDefault="0051347F">
      <w:pPr>
        <w:pStyle w:val="Heading2"/>
      </w:pPr>
      <w:r>
        <w:rPr>
          <w:color w:val="1F4E79"/>
        </w:rPr>
        <w:t>2.1 Product Functions</w:t>
      </w:r>
    </w:p>
    <w:p w:rsidR="008C117A" w:rsidRDefault="0051347F">
      <w:r>
        <w:t xml:space="preserve">CCALMS delivers </w:t>
      </w:r>
      <w:r>
        <w:t>the following major capability groups: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Business Outcome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Identity and Access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Controlled access with OTP-backed authentication, JWT sessions, and governed role transitions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Master Data Administration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Consistent reference data for geography, </w:t>
            </w:r>
            <w:r>
              <w:rPr>
                <w:sz w:val="17"/>
              </w:rPr>
              <w:t>menus, roles, documents, agencies, and configuration masters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Licence Acquisition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Structured multi-step applications culminating in declaration and fee stage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Fee Verification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Traceable offline payment-proof intake and CCA verification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Scrutiny and Decisi</w:t>
            </w:r>
            <w:r>
              <w:rPr>
                <w:b/>
                <w:sz w:val="17"/>
              </w:rPr>
              <w:t>oning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Formal review outcomes: accept, return for edit, recommend audit, reject, recommend in-principle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Pre-Licence Audit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Agency selection, audit execution, NC closure, annexures, and signed audit artefacts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Licence Issuance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In-principle grant, supporting </w:t>
            </w:r>
            <w:r>
              <w:rPr>
                <w:sz w:val="17"/>
              </w:rPr>
              <w:t>document acceptance, licence artefact issue, and role promotion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Renewal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Continuity of licensed operations through a controlled renewal path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Cessation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Orderly exit from licensed status with dual-level CCA approval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ESP Go-Live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Controlled onboarding of </w:t>
            </w:r>
            <w:r>
              <w:rPr>
                <w:sz w:val="17"/>
              </w:rPr>
              <w:t>eSign Service Provider capability for licensees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Digital eSign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Legally significant signing via C-DAC with auditable request/response handling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Annual Audit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Ongoing compliance oversight for active licensees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Notifications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Reliable stakeholder communication </w:t>
            </w:r>
            <w:r>
              <w:rPr>
                <w:sz w:val="17"/>
              </w:rPr>
              <w:t>across email, SMS, and in-application channels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b/>
                <w:sz w:val="17"/>
              </w:rPr>
              <w:t>Dashboards and MIS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Operational visibility and extractable management reports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b/>
                <w:sz w:val="17"/>
              </w:rPr>
              <w:t>Platform Controls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Secure ingress, route discipline, and API discoverability</w:t>
            </w:r>
          </w:p>
        </w:tc>
      </w:tr>
    </w:tbl>
    <w:p w:rsidR="008C117A" w:rsidRDefault="008C117A"/>
    <w:p w:rsidR="008C117A" w:rsidRDefault="0051347F">
      <w:pPr>
        <w:pStyle w:val="Heading2"/>
      </w:pPr>
      <w:r>
        <w:rPr>
          <w:color w:val="1F4E79"/>
        </w:rPr>
        <w:t>2.2 User Classes and Characteristics</w:t>
      </w:r>
    </w:p>
    <w:tbl>
      <w:tblPr>
        <w:tblStyle w:val="TableGrid"/>
        <w:tblW w:w="0" w:type="auto"/>
        <w:tblLook w:val="04A0"/>
      </w:tblPr>
      <w:tblGrid>
        <w:gridCol w:w="2234"/>
        <w:gridCol w:w="3301"/>
        <w:gridCol w:w="2188"/>
        <w:gridCol w:w="2285"/>
      </w:tblGrid>
      <w:tr w:rsidR="008C117A"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User Class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Role</w:t>
            </w:r>
            <w:r>
              <w:rPr>
                <w:b/>
                <w:color w:val="FFFFFF"/>
                <w:sz w:val="18"/>
              </w:rPr>
              <w:t xml:space="preserve"> Representation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Expertise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Authority Summary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Guest / Public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Unauthenticated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Low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Intent registration; public reference lookups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Applicant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ROLE_APPLICANT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Low–Medium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Application preparation, document and payment-proof upload, audit agency selection, NC </w:t>
            </w:r>
            <w:r>
              <w:rPr>
                <w:sz w:val="17"/>
              </w:rPr>
              <w:t>response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Licensee</w:t>
            </w:r>
          </w:p>
        </w:tc>
        <w:tc>
          <w:tcPr>
            <w:tcW w:w="2448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ROLE_LICENSEE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Medium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Renewal, annual audit, ESP, cessation, licensee reporting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Ex-Licensee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ROLE_EXLICENSEE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Low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Post-cessation restricted access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Audit Agency / Auditor</w:t>
            </w:r>
          </w:p>
        </w:tc>
        <w:tc>
          <w:tcPr>
            <w:tcW w:w="2448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ROLE_AUDIT_AGENCY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Medium–High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 xml:space="preserve">Audit execution, NC management, </w:t>
            </w:r>
            <w:r>
              <w:rPr>
                <w:sz w:val="17"/>
              </w:rPr>
              <w:t>annexures, audit report submission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Application Review Committee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ROLE_APPLICATION_REVIEW_COMMITTEE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High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Scrutiny decisions and recommendations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CCA Officer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Staff role (</w:t>
            </w:r>
            <w:r>
              <w:rPr>
                <w:rFonts w:ascii="Consolas" w:hAnsi="Consolas"/>
                <w:sz w:val="17"/>
              </w:rPr>
              <w:t>ROLE_&lt;designation&gt;</w:t>
            </w:r>
            <w:r>
              <w:rPr>
                <w:sz w:val="17"/>
              </w:rPr>
              <w:t>)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High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 xml:space="preserve">Intermediate regulatory approvals (e.g., cessation </w:t>
            </w:r>
            <w:r>
              <w:rPr>
                <w:sz w:val="17"/>
              </w:rPr>
              <w:lastRenderedPageBreak/>
              <w:t>officer path</w:t>
            </w:r>
            <w:r>
              <w:rPr>
                <w:sz w:val="17"/>
              </w:rPr>
              <w:t>)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CCA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Elevated CCA staff roles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High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Final regulatory decisions across issuance, rejection, ESP, and cessation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Administrator</w:t>
            </w:r>
          </w:p>
        </w:tc>
        <w:tc>
          <w:tcPr>
            <w:tcW w:w="2448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ADMIN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High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Master data and configuration control</w:t>
            </w:r>
          </w:p>
        </w:tc>
      </w:tr>
    </w:tbl>
    <w:p w:rsidR="008C117A" w:rsidRDefault="008C117A"/>
    <w:p w:rsidR="008C117A" w:rsidRDefault="0051347F">
      <w:r>
        <w:t>Access enforcement is role-based. Services shall reject unauthorised operations</w:t>
      </w:r>
      <w:r>
        <w:t xml:space="preserve"> irrespective of client presentation.</w:t>
      </w:r>
    </w:p>
    <w:p w:rsidR="008C117A" w:rsidRDefault="0051347F">
      <w:pPr>
        <w:pStyle w:val="Heading2"/>
      </w:pPr>
      <w:r>
        <w:rPr>
          <w:color w:val="1F4E79"/>
        </w:rPr>
        <w:t>2.3 Design and Implementation Constraints</w:t>
      </w:r>
    </w:p>
    <w:p w:rsidR="008C117A" w:rsidRDefault="0051347F">
      <w:r>
        <w:t>The following constraints are mandatory for design and delivery. Deviation requires architectural approval.</w:t>
      </w:r>
    </w:p>
    <w:tbl>
      <w:tblPr>
        <w:tblStyle w:val="TableGrid"/>
        <w:tblW w:w="0" w:type="auto"/>
        <w:tblLook w:val="04A0"/>
      </w:tblPr>
      <w:tblGrid>
        <w:gridCol w:w="918"/>
        <w:gridCol w:w="8874"/>
      </w:tblGrid>
      <w:tr w:rsidR="008C117A" w:rsidTr="0051347F">
        <w:tc>
          <w:tcPr>
            <w:tcW w:w="91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87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Constraint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C-01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 xml:space="preserve">Implementation language: </w:t>
            </w:r>
            <w:r>
              <w:rPr>
                <w:b/>
                <w:sz w:val="17"/>
              </w:rPr>
              <w:t>Java 17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C-02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Application platform: </w:t>
            </w:r>
            <w:r>
              <w:rPr>
                <w:b/>
                <w:sz w:val="17"/>
              </w:rPr>
              <w:t>Spring Boot 3.3.x</w:t>
            </w:r>
            <w:r>
              <w:rPr>
                <w:sz w:val="17"/>
              </w:rPr>
              <w:t xml:space="preserve"> with </w:t>
            </w:r>
            <w:r>
              <w:rPr>
                <w:b/>
                <w:sz w:val="17"/>
              </w:rPr>
              <w:t>Spring Cloud 2023.0.x</w:t>
            </w:r>
            <w:r>
              <w:rPr>
                <w:sz w:val="17"/>
              </w:rPr>
              <w:t xml:space="preserve"> (Gateway, Eureka)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C-03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 xml:space="preserve">Persistence: </w:t>
            </w:r>
            <w:r>
              <w:rPr>
                <w:b/>
                <w:sz w:val="17"/>
              </w:rPr>
              <w:t>Spring Data JPA</w:t>
            </w:r>
            <w:r>
              <w:rPr>
                <w:sz w:val="17"/>
              </w:rPr>
              <w:t xml:space="preserve"> on </w:t>
            </w:r>
            <w:r>
              <w:rPr>
                <w:b/>
                <w:sz w:val="17"/>
              </w:rPr>
              <w:t>PostgreSQL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cca_db</w:t>
            </w:r>
            <w:r>
              <w:rPr>
                <w:sz w:val="17"/>
              </w:rPr>
              <w:t xml:space="preserve">), timezone </w:t>
            </w:r>
            <w:r>
              <w:rPr>
                <w:b/>
                <w:sz w:val="17"/>
              </w:rPr>
              <w:t>Asia/Kolkata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C-04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Security: Spring Security, </w:t>
            </w:r>
            <w:r>
              <w:rPr>
                <w:b/>
                <w:sz w:val="17"/>
              </w:rPr>
              <w:t>JJWT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BCrypt</w:t>
            </w:r>
            <w:r>
              <w:rPr>
                <w:sz w:val="17"/>
              </w:rPr>
              <w:t xml:space="preserve"> password hashing; gateway JWT filter on prot</w:t>
            </w:r>
            <w:r>
              <w:rPr>
                <w:sz w:val="17"/>
              </w:rPr>
              <w:t>ected routes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C-05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>Inter-service integration: synchronous HTTP (</w:t>
            </w:r>
            <w:r>
              <w:rPr>
                <w:b/>
                <w:sz w:val="17"/>
              </w:rPr>
              <w:t>RestTemplate</w:t>
            </w:r>
            <w:r>
              <w:rPr>
                <w:sz w:val="17"/>
              </w:rPr>
              <w:t>); no message-broker dependency in baseline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C-06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API documentation: </w:t>
            </w:r>
            <w:r>
              <w:rPr>
                <w:b/>
                <w:sz w:val="17"/>
              </w:rPr>
              <w:t>springdoc-openapi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C-07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 xml:space="preserve">Document generation: </w:t>
            </w:r>
            <w:r>
              <w:rPr>
                <w:b/>
                <w:sz w:val="17"/>
              </w:rPr>
              <w:t>iText</w:t>
            </w:r>
            <w:r>
              <w:rPr>
                <w:sz w:val="17"/>
              </w:rPr>
              <w:t xml:space="preserve"> / html2pdf; tabular export: </w:t>
            </w:r>
            <w:r>
              <w:rPr>
                <w:b/>
                <w:sz w:val="17"/>
              </w:rPr>
              <w:t>Apache POI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C-08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Uploaded and </w:t>
            </w:r>
            <w:r>
              <w:rPr>
                <w:sz w:val="17"/>
              </w:rPr>
              <w:t>generated files: local filesystem storage in baseline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C-09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 xml:space="preserve">Digital signature provider: </w:t>
            </w:r>
            <w:r>
              <w:rPr>
                <w:b/>
                <w:sz w:val="17"/>
              </w:rPr>
              <w:t>C-DAC</w:t>
            </w:r>
            <w:r>
              <w:rPr>
                <w:sz w:val="17"/>
              </w:rPr>
              <w:t xml:space="preserve"> eSign (Level-1 / Level-2 as configured)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C-10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SMS: </w:t>
            </w:r>
            <w:r>
              <w:rPr>
                <w:b/>
                <w:sz w:val="17"/>
              </w:rPr>
              <w:t>MSDG DLT</w:t>
            </w:r>
            <w:r>
              <w:rPr>
                <w:sz w:val="17"/>
              </w:rPr>
              <w:t xml:space="preserve">, sender identity </w:t>
            </w:r>
            <w:r>
              <w:rPr>
                <w:b/>
                <w:sz w:val="17"/>
              </w:rPr>
              <w:t>CCALMS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C-11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>Email: mGov SMTP (</w:t>
            </w:r>
            <w:r>
              <w:rPr>
                <w:rFonts w:ascii="Consolas" w:hAnsi="Consolas"/>
                <w:sz w:val="17"/>
              </w:rPr>
              <w:t>smtp.mgovcloud.in</w:t>
            </w:r>
            <w:r>
              <w:rPr>
                <w:sz w:val="17"/>
              </w:rPr>
              <w:t xml:space="preserve">), corporate sender </w:t>
            </w:r>
            <w:r>
              <w:rPr>
                <w:rFonts w:ascii="Consolas" w:hAnsi="Consolas"/>
                <w:sz w:val="17"/>
              </w:rPr>
              <w:t>info@cca.gov.in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C-12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Maven coordinates under group </w:t>
            </w:r>
            <w:r>
              <w:rPr>
                <w:rFonts w:ascii="Consolas" w:hAnsi="Consolas"/>
                <w:sz w:val="17"/>
              </w:rPr>
              <w:t>in.lms.cca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C-13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 xml:space="preserve">OTP validity: </w:t>
            </w:r>
            <w:r>
              <w:rPr>
                <w:b/>
                <w:sz w:val="17"/>
              </w:rPr>
              <w:t>five (5) minutes</w:t>
            </w:r>
            <w:r>
              <w:rPr>
                <w:sz w:val="17"/>
              </w:rPr>
              <w:t xml:space="preserve"> unless formally reconfigured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C-14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Environment profiles: local, development, test, UAT, and production</w:t>
            </w:r>
          </w:p>
        </w:tc>
      </w:tr>
    </w:tbl>
    <w:p w:rsidR="008C117A" w:rsidRDefault="008C117A"/>
    <w:p w:rsidR="008C117A" w:rsidRDefault="0051347F">
      <w:pPr>
        <w:pStyle w:val="Heading2"/>
      </w:pPr>
      <w:r>
        <w:rPr>
          <w:color w:val="1F4E79"/>
        </w:rPr>
        <w:t>2.4 Assumptions and Dependencies</w:t>
      </w:r>
    </w:p>
    <w:tbl>
      <w:tblPr>
        <w:tblStyle w:val="TableGrid"/>
        <w:tblW w:w="0" w:type="auto"/>
        <w:tblLook w:val="04A0"/>
      </w:tblPr>
      <w:tblGrid>
        <w:gridCol w:w="918"/>
        <w:gridCol w:w="8874"/>
      </w:tblGrid>
      <w:tr w:rsidR="008C117A" w:rsidTr="0051347F">
        <w:tc>
          <w:tcPr>
            <w:tcW w:w="91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87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Statement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A-01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>A conforming web</w:t>
            </w:r>
            <w:r>
              <w:rPr>
                <w:sz w:val="17"/>
              </w:rPr>
              <w:t xml:space="preserve"> client will invoke published gateway contracts.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A-02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PostgreSQL </w:t>
            </w:r>
            <w:r>
              <w:rPr>
                <w:rFonts w:ascii="Consolas" w:hAnsi="Consolas"/>
                <w:sz w:val="17"/>
              </w:rPr>
              <w:t>cca_db</w:t>
            </w:r>
            <w:r>
              <w:rPr>
                <w:sz w:val="17"/>
              </w:rPr>
              <w:t xml:space="preserve"> is available with agreed capacity and backup policy.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A-03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>C-DAC eSign endpoints and callback path remain reachable; CORS policy includes the C-DAC origin.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A-04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MSDG DLT templates co</w:t>
            </w:r>
            <w:r>
              <w:rPr>
                <w:sz w:val="17"/>
              </w:rPr>
              <w:t xml:space="preserve">rresponding to </w:t>
            </w:r>
            <w:r>
              <w:rPr>
                <w:rFonts w:ascii="Consolas" w:hAnsi="Consolas"/>
                <w:sz w:val="17"/>
              </w:rPr>
              <w:t>SmsTemplateKey</w:t>
            </w:r>
            <w:r>
              <w:rPr>
                <w:sz w:val="17"/>
              </w:rPr>
              <w:t xml:space="preserve"> values remain registered and active.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A-05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>mGov SMTP credentials and connectivity remain valid.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A-06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Where Eureka registration is disabled, gateway static URIs are the routing source of truth.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A-07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 xml:space="preserve">Renewal-audit routing may </w:t>
            </w:r>
            <w:r>
              <w:rPr>
                <w:sz w:val="17"/>
              </w:rPr>
              <w:t>be activated when the dedicated service workstream is delivered.</w:t>
            </w:r>
          </w:p>
        </w:tc>
      </w:tr>
      <w:tr w:rsidR="008C117A" w:rsidTr="0051347F">
        <w:tc>
          <w:tcPr>
            <w:tcW w:w="91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A-08</w:t>
            </w:r>
          </w:p>
        </w:tc>
        <w:tc>
          <w:tcPr>
            <w:tcW w:w="887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Applicants complete statutory fee payment outside the system and upload proof for verification.</w:t>
            </w:r>
          </w:p>
        </w:tc>
      </w:tr>
      <w:tr w:rsidR="008C117A" w:rsidTr="0051347F">
        <w:tc>
          <w:tcPr>
            <w:tcW w:w="918" w:type="dxa"/>
          </w:tcPr>
          <w:p w:rsidR="008C117A" w:rsidRDefault="0051347F">
            <w:r>
              <w:rPr>
                <w:sz w:val="17"/>
              </w:rPr>
              <w:t>A-09</w:t>
            </w:r>
          </w:p>
        </w:tc>
        <w:tc>
          <w:tcPr>
            <w:tcW w:w="8874" w:type="dxa"/>
          </w:tcPr>
          <w:p w:rsidR="008C117A" w:rsidRDefault="0051347F">
            <w:r>
              <w:rPr>
                <w:sz w:val="17"/>
              </w:rPr>
              <w:t xml:space="preserve">Controlled status strings (including historically non-standard spellings such as </w:t>
            </w:r>
            <w:r>
              <w:rPr>
                <w:rFonts w:ascii="Consolas" w:hAnsi="Consolas"/>
                <w:sz w:val="17"/>
              </w:rPr>
              <w:t>RE</w:t>
            </w:r>
            <w:r>
              <w:rPr>
                <w:rFonts w:ascii="Consolas" w:hAnsi="Consolas"/>
                <w:sz w:val="17"/>
              </w:rPr>
              <w:t>COMANDED_FOR_AUDIT</w:t>
            </w:r>
            <w:r>
              <w:rPr>
                <w:sz w:val="17"/>
              </w:rPr>
              <w:t>) are treated as immutable business keys unless migrated under change control.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1"/>
      </w:pPr>
      <w:r>
        <w:rPr>
          <w:color w:val="1F4E79"/>
        </w:rPr>
        <w:t>3. External Interface Requirements</w:t>
      </w:r>
    </w:p>
    <w:p w:rsidR="008C117A" w:rsidRDefault="0051347F">
      <w:pPr>
        <w:pStyle w:val="Heading2"/>
      </w:pPr>
      <w:r>
        <w:rPr>
          <w:color w:val="1F4E79"/>
        </w:rPr>
        <w:t>3.1 User Interfaces</w:t>
      </w:r>
    </w:p>
    <w:p w:rsidR="008C117A" w:rsidRDefault="0051347F">
      <w:r>
        <w:t>The presentation client is outside this repository. The rules below bind any conforming UI to backend</w:t>
      </w:r>
      <w:r>
        <w:t xml:space="preserve"> behaviour.</w:t>
      </w:r>
    </w:p>
    <w:tbl>
      <w:tblPr>
        <w:tblStyle w:val="TableGrid"/>
        <w:tblW w:w="0" w:type="auto"/>
        <w:tblLook w:val="04A0"/>
      </w:tblPr>
      <w:tblGrid>
        <w:gridCol w:w="828"/>
        <w:gridCol w:w="8964"/>
      </w:tblGrid>
      <w:tr w:rsidR="008C117A" w:rsidTr="0051347F">
        <w:tc>
          <w:tcPr>
            <w:tcW w:w="82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9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UI-01</w:t>
            </w:r>
          </w:p>
        </w:tc>
        <w:tc>
          <w:tcPr>
            <w:tcW w:w="8964" w:type="dxa"/>
          </w:tcPr>
          <w:p w:rsidR="008C117A" w:rsidRDefault="0051347F">
            <w:r>
              <w:rPr>
                <w:sz w:val="17"/>
              </w:rPr>
              <w:t xml:space="preserve">Authenticated journeys shall obtain a JWT through credential authentication and OTP verification before invoking protected </w:t>
            </w:r>
            <w:r>
              <w:rPr>
                <w:sz w:val="17"/>
              </w:rPr>
              <w:lastRenderedPageBreak/>
              <w:t>APIs.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UI-02</w:t>
            </w:r>
          </w:p>
        </w:tc>
        <w:tc>
          <w:tcPr>
            <w:tcW w:w="89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Navigation shall be driven by role-resolved menu masters.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UI-03</w:t>
            </w:r>
          </w:p>
        </w:tc>
        <w:tc>
          <w:tcPr>
            <w:tcW w:w="8964" w:type="dxa"/>
          </w:tcPr>
          <w:p w:rsidR="008C117A" w:rsidRDefault="0051347F">
            <w:r>
              <w:rPr>
                <w:sz w:val="17"/>
              </w:rPr>
              <w:t xml:space="preserve">Licence acquisition </w:t>
            </w:r>
            <w:r>
              <w:rPr>
                <w:sz w:val="17"/>
              </w:rPr>
              <w:t>shall be presented as a multi-step process with durable per-step persistence and status-aware progression.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UI-04</w:t>
            </w:r>
          </w:p>
        </w:tc>
        <w:tc>
          <w:tcPr>
            <w:tcW w:w="89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Status-gated actions (payment proof, agency selection, bank guarantee upload, NC response, review edit) shall be enabled only when the current</w:t>
            </w:r>
            <w:r>
              <w:rPr>
                <w:sz w:val="17"/>
              </w:rPr>
              <w:t xml:space="preserve"> application status permits the transition.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UI-05</w:t>
            </w:r>
          </w:p>
        </w:tc>
        <w:tc>
          <w:tcPr>
            <w:tcW w:w="8964" w:type="dxa"/>
          </w:tcPr>
          <w:p w:rsidR="008C117A" w:rsidRDefault="0051347F">
            <w:r>
              <w:rPr>
                <w:sz w:val="17"/>
              </w:rPr>
              <w:t>The client shall surface service validation and authorisation failures without masking error semantics required for user correction.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UI-06</w:t>
            </w:r>
          </w:p>
        </w:tc>
        <w:tc>
          <w:tcPr>
            <w:tcW w:w="89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Document upload capabilities shall support application packs, pay</w:t>
            </w:r>
            <w:r>
              <w:rPr>
                <w:sz w:val="17"/>
              </w:rPr>
              <w:t>ment proofs, annexures, bank guarantees, and undertakings.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UI-07</w:t>
            </w:r>
          </w:p>
        </w:tc>
        <w:tc>
          <w:tcPr>
            <w:tcW w:w="8964" w:type="dxa"/>
          </w:tcPr>
          <w:p w:rsidR="008C117A" w:rsidRDefault="0051347F">
            <w:r>
              <w:rPr>
                <w:sz w:val="17"/>
              </w:rPr>
              <w:t>eSign journeys shall hand off to C-DAC and resume on callback completion to retrieve signed artefacts.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UI-08</w:t>
            </w:r>
          </w:p>
        </w:tc>
        <w:tc>
          <w:tcPr>
            <w:tcW w:w="89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Dashboard presentation shall segregate CCA and Licensee views by authorised role</w:t>
            </w:r>
            <w:r>
              <w:rPr>
                <w:sz w:val="17"/>
              </w:rPr>
              <w:t>.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UI-09</w:t>
            </w:r>
          </w:p>
        </w:tc>
        <w:tc>
          <w:tcPr>
            <w:tcW w:w="8964" w:type="dxa"/>
          </w:tcPr>
          <w:p w:rsidR="008C117A" w:rsidRDefault="0051347F">
            <w:r>
              <w:rPr>
                <w:sz w:val="17"/>
              </w:rPr>
              <w:t>Intent registration shall remain available without authentication.</w:t>
            </w:r>
          </w:p>
        </w:tc>
      </w:tr>
    </w:tbl>
    <w:p w:rsidR="008C117A" w:rsidRDefault="008C117A"/>
    <w:p w:rsidR="008C117A" w:rsidRDefault="0051347F">
      <w:pPr>
        <w:pStyle w:val="Heading2"/>
      </w:pPr>
      <w:r>
        <w:rPr>
          <w:color w:val="1F4E79"/>
        </w:rPr>
        <w:t>3.2 Hardware Interfaces</w:t>
      </w:r>
    </w:p>
    <w:tbl>
      <w:tblPr>
        <w:tblStyle w:val="TableGrid"/>
        <w:tblW w:w="0" w:type="auto"/>
        <w:tblLook w:val="04A0"/>
      </w:tblPr>
      <w:tblGrid>
        <w:gridCol w:w="828"/>
        <w:gridCol w:w="8964"/>
      </w:tblGrid>
      <w:tr w:rsidR="008C117A" w:rsidTr="0051347F">
        <w:tc>
          <w:tcPr>
            <w:tcW w:w="82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9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Statement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HW-01</w:t>
            </w:r>
          </w:p>
        </w:tc>
        <w:tc>
          <w:tcPr>
            <w:tcW w:w="8964" w:type="dxa"/>
          </w:tcPr>
          <w:p w:rsidR="008C117A" w:rsidRDefault="0051347F">
            <w:r>
              <w:rPr>
                <w:sz w:val="17"/>
              </w:rPr>
              <w:t>No device-level hardware integration is required in this baseline.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HW-02</w:t>
            </w:r>
          </w:p>
        </w:tc>
        <w:tc>
          <w:tcPr>
            <w:tcW w:w="89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Crypto-token or similar attributes, where captured, are </w:t>
            </w:r>
            <w:r>
              <w:rPr>
                <w:b/>
                <w:sz w:val="17"/>
              </w:rPr>
              <w:t>data</w:t>
            </w:r>
            <w:r>
              <w:rPr>
                <w:b/>
                <w:sz w:val="17"/>
              </w:rPr>
              <w:t xml:space="preserve"> fields</w:t>
            </w:r>
            <w:r>
              <w:rPr>
                <w:sz w:val="17"/>
              </w:rPr>
              <w:t xml:space="preserve"> within forms or annexures only.</w:t>
            </w:r>
          </w:p>
        </w:tc>
      </w:tr>
    </w:tbl>
    <w:p w:rsidR="008C117A" w:rsidRDefault="008C117A"/>
    <w:p w:rsidR="008C117A" w:rsidRDefault="0051347F">
      <w:pPr>
        <w:pStyle w:val="Heading2"/>
      </w:pPr>
      <w:r>
        <w:rPr>
          <w:color w:val="1F4E79"/>
        </w:rPr>
        <w:t>3.3 Software Interfaces</w:t>
      </w:r>
    </w:p>
    <w:tbl>
      <w:tblPr>
        <w:tblStyle w:val="TableGrid"/>
        <w:tblW w:w="0" w:type="auto"/>
        <w:tblLook w:val="04A0"/>
      </w:tblPr>
      <w:tblGrid>
        <w:gridCol w:w="828"/>
        <w:gridCol w:w="2610"/>
        <w:gridCol w:w="6354"/>
      </w:tblGrid>
      <w:tr w:rsidR="008C117A" w:rsidTr="0051347F">
        <w:tc>
          <w:tcPr>
            <w:tcW w:w="82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610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635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Characteristics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SW-01</w:t>
            </w:r>
          </w:p>
        </w:tc>
        <w:tc>
          <w:tcPr>
            <w:tcW w:w="2610" w:type="dxa"/>
          </w:tcPr>
          <w:p w:rsidR="008C117A" w:rsidRDefault="0051347F">
            <w:r>
              <w:rPr>
                <w:sz w:val="17"/>
              </w:rPr>
              <w:t>API Gateway ↔ Domain Services</w:t>
            </w:r>
          </w:p>
        </w:tc>
        <w:tc>
          <w:tcPr>
            <w:tcW w:w="6354" w:type="dxa"/>
          </w:tcPr>
          <w:p w:rsidR="008C117A" w:rsidRDefault="0051347F">
            <w:r>
              <w:rPr>
                <w:sz w:val="17"/>
              </w:rPr>
              <w:t xml:space="preserve">HTTPS/HTTP; dual path styles </w:t>
            </w:r>
            <w:r>
              <w:rPr>
                <w:rFonts w:ascii="Consolas" w:hAnsi="Consolas"/>
                <w:sz w:val="17"/>
              </w:rPr>
              <w:t>/api/&lt;service&gt;/**</w:t>
            </w:r>
            <w:r>
              <w:rPr>
                <w:sz w:val="17"/>
              </w:rPr>
              <w:t xml:space="preserve"> (prefix strip) and </w:t>
            </w:r>
            <w:r>
              <w:rPr>
                <w:rFonts w:ascii="Consolas" w:hAnsi="Consolas"/>
                <w:sz w:val="17"/>
              </w:rPr>
              <w:t>/&lt;service&gt;/**</w:t>
            </w:r>
            <w:r>
              <w:rPr>
                <w:sz w:val="17"/>
              </w:rPr>
              <w:t>; JWT on protected routes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SW-02</w:t>
            </w:r>
          </w:p>
        </w:tc>
        <w:tc>
          <w:tcPr>
            <w:tcW w:w="261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PostgreSQL </w:t>
            </w:r>
            <w:r>
              <w:rPr>
                <w:rFonts w:ascii="Consolas" w:hAnsi="Consolas"/>
                <w:sz w:val="17"/>
              </w:rPr>
              <w:t>cca_db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JDBC / JPA persistence for all transactional domains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SW-03</w:t>
            </w:r>
          </w:p>
        </w:tc>
        <w:tc>
          <w:tcPr>
            <w:tcW w:w="2610" w:type="dxa"/>
          </w:tcPr>
          <w:p w:rsidR="008C117A" w:rsidRDefault="0051347F">
            <w:r>
              <w:rPr>
                <w:sz w:val="17"/>
              </w:rPr>
              <w:t>C-DAC eSign</w:t>
            </w:r>
          </w:p>
        </w:tc>
        <w:tc>
          <w:tcPr>
            <w:tcW w:w="6354" w:type="dxa"/>
          </w:tcPr>
          <w:p w:rsidR="008C117A" w:rsidRDefault="0051347F">
            <w:r>
              <w:rPr>
                <w:sz w:val="17"/>
              </w:rPr>
              <w:t xml:space="preserve">Sign request initiation; callback to </w:t>
            </w:r>
            <w:r>
              <w:rPr>
                <w:rFonts w:ascii="Consolas" w:hAnsi="Consolas"/>
                <w:sz w:val="17"/>
              </w:rPr>
              <w:t>/esign-service/esignresponse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SW-04</w:t>
            </w:r>
          </w:p>
        </w:tc>
        <w:tc>
          <w:tcPr>
            <w:tcW w:w="261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MSDG DLT SMS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Templated SMS; OTP mode for authentication OTPs; single-message mode for business templates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SW-05</w:t>
            </w:r>
          </w:p>
        </w:tc>
        <w:tc>
          <w:tcPr>
            <w:tcW w:w="2610" w:type="dxa"/>
          </w:tcPr>
          <w:p w:rsidR="008C117A" w:rsidRDefault="0051347F">
            <w:r>
              <w:rPr>
                <w:sz w:val="17"/>
              </w:rPr>
              <w:t>mGov SMTP</w:t>
            </w:r>
          </w:p>
        </w:tc>
        <w:tc>
          <w:tcPr>
            <w:tcW w:w="6354" w:type="dxa"/>
          </w:tcPr>
          <w:p w:rsidR="008C117A" w:rsidRDefault="0051347F">
            <w:r>
              <w:rPr>
                <w:sz w:val="17"/>
              </w:rPr>
              <w:t>Operational and transactional email delivery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SW-06</w:t>
            </w:r>
          </w:p>
        </w:tc>
        <w:tc>
          <w:tcPr>
            <w:tcW w:w="261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Web Client Origins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CORS allow-list including production host </w:t>
            </w:r>
            <w:r>
              <w:rPr>
                <w:rFonts w:ascii="Consolas" w:hAnsi="Consolas"/>
                <w:sz w:val="17"/>
              </w:rPr>
              <w:t>https://ccalms.cca.gov.in</w:t>
            </w:r>
            <w:r>
              <w:rPr>
                <w:sz w:val="17"/>
              </w:rPr>
              <w:t xml:space="preserve"> and approved environment hosts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SW-07</w:t>
            </w:r>
          </w:p>
        </w:tc>
        <w:tc>
          <w:tcPr>
            <w:tcW w:w="2610" w:type="dxa"/>
          </w:tcPr>
          <w:p w:rsidR="008C117A" w:rsidRDefault="0051347F">
            <w:r>
              <w:rPr>
                <w:sz w:val="17"/>
              </w:rPr>
              <w:t>Eureka (optional)</w:t>
            </w:r>
          </w:p>
        </w:tc>
        <w:tc>
          <w:tcPr>
            <w:tcW w:w="6354" w:type="dxa"/>
          </w:tcPr>
          <w:p w:rsidR="008C117A" w:rsidRDefault="0051347F">
            <w:r>
              <w:rPr>
                <w:sz w:val="17"/>
              </w:rPr>
              <w:t>Service discovery when enabled</w:t>
            </w:r>
          </w:p>
        </w:tc>
      </w:tr>
      <w:tr w:rsidR="008C117A" w:rsidTr="0051347F">
        <w:tc>
          <w:tcPr>
            <w:tcW w:w="82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SW-08</w:t>
            </w:r>
          </w:p>
        </w:tc>
        <w:tc>
          <w:tcPr>
            <w:tcW w:w="261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Inter-service HTTP clients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Synchronous orchestration between domain services</w:t>
            </w:r>
          </w:p>
        </w:tc>
      </w:tr>
      <w:tr w:rsidR="008C117A" w:rsidTr="0051347F">
        <w:tc>
          <w:tcPr>
            <w:tcW w:w="828" w:type="dxa"/>
          </w:tcPr>
          <w:p w:rsidR="008C117A" w:rsidRDefault="0051347F">
            <w:r>
              <w:rPr>
                <w:sz w:val="17"/>
              </w:rPr>
              <w:t>SW-09</w:t>
            </w:r>
          </w:p>
        </w:tc>
        <w:tc>
          <w:tcPr>
            <w:tcW w:w="2610" w:type="dxa"/>
          </w:tcPr>
          <w:p w:rsidR="008C117A" w:rsidRDefault="0051347F">
            <w:r>
              <w:rPr>
                <w:sz w:val="17"/>
              </w:rPr>
              <w:t>Filesystem document store</w:t>
            </w:r>
          </w:p>
        </w:tc>
        <w:tc>
          <w:tcPr>
            <w:tcW w:w="6354" w:type="dxa"/>
          </w:tcPr>
          <w:p w:rsidR="008C117A" w:rsidRDefault="0051347F">
            <w:r>
              <w:rPr>
                <w:sz w:val="17"/>
              </w:rPr>
              <w:t>Persistence of uploads and generated PDFs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Service Portfolio (Logical)</w:t>
      </w:r>
    </w:p>
    <w:tbl>
      <w:tblPr>
        <w:tblStyle w:val="TableGrid"/>
        <w:tblW w:w="0" w:type="auto"/>
        <w:tblLook w:val="04A0"/>
      </w:tblPr>
      <w:tblGrid>
        <w:gridCol w:w="2268"/>
        <w:gridCol w:w="1170"/>
        <w:gridCol w:w="6354"/>
      </w:tblGrid>
      <w:tr w:rsidR="008C117A" w:rsidTr="0051347F">
        <w:tc>
          <w:tcPr>
            <w:tcW w:w="226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1170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635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Gateway Path</w:t>
            </w:r>
          </w:p>
        </w:tc>
      </w:tr>
      <w:tr w:rsidR="008C117A" w:rsidTr="0051347F">
        <w:tc>
          <w:tcPr>
            <w:tcW w:w="2268" w:type="dxa"/>
          </w:tcPr>
          <w:p w:rsidR="008C117A" w:rsidRDefault="0051347F">
            <w:r>
              <w:rPr>
                <w:sz w:val="17"/>
              </w:rPr>
              <w:t>eureka-server</w:t>
            </w:r>
          </w:p>
        </w:tc>
        <w:tc>
          <w:tcPr>
            <w:tcW w:w="1170" w:type="dxa"/>
          </w:tcPr>
          <w:p w:rsidR="008C117A" w:rsidRDefault="0051347F">
            <w:r>
              <w:rPr>
                <w:sz w:val="17"/>
              </w:rPr>
              <w:t>7777</w:t>
            </w:r>
          </w:p>
        </w:tc>
        <w:tc>
          <w:tcPr>
            <w:tcW w:w="6354" w:type="dxa"/>
          </w:tcPr>
          <w:p w:rsidR="008C117A" w:rsidRDefault="0051347F">
            <w:r>
              <w:rPr>
                <w:sz w:val="17"/>
              </w:rPr>
              <w:t>—</w:t>
            </w:r>
          </w:p>
        </w:tc>
      </w:tr>
      <w:tr w:rsidR="008C117A" w:rsidTr="0051347F">
        <w:tc>
          <w:tcPr>
            <w:tcW w:w="226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api-gateway</w:t>
            </w:r>
          </w:p>
        </w:tc>
        <w:tc>
          <w:tcPr>
            <w:tcW w:w="117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80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/</w:t>
            </w:r>
          </w:p>
        </w:tc>
      </w:tr>
      <w:tr w:rsidR="008C117A" w:rsidTr="0051347F">
        <w:tc>
          <w:tcPr>
            <w:tcW w:w="2268" w:type="dxa"/>
          </w:tcPr>
          <w:p w:rsidR="008C117A" w:rsidRDefault="0051347F">
            <w:r>
              <w:rPr>
                <w:sz w:val="17"/>
              </w:rPr>
              <w:t>auth-service</w:t>
            </w:r>
          </w:p>
        </w:tc>
        <w:tc>
          <w:tcPr>
            <w:tcW w:w="1170" w:type="dxa"/>
          </w:tcPr>
          <w:p w:rsidR="008C117A" w:rsidRDefault="0051347F">
            <w:r>
              <w:rPr>
                <w:sz w:val="17"/>
              </w:rPr>
              <w:t>7779</w:t>
            </w:r>
          </w:p>
        </w:tc>
        <w:tc>
          <w:tcPr>
            <w:tcW w:w="6354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/auth-service/**</w:t>
            </w:r>
          </w:p>
        </w:tc>
      </w:tr>
      <w:tr w:rsidR="008C117A" w:rsidTr="0051347F">
        <w:tc>
          <w:tcPr>
            <w:tcW w:w="226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notification-service</w:t>
            </w:r>
          </w:p>
        </w:tc>
        <w:tc>
          <w:tcPr>
            <w:tcW w:w="117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7780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/notification-service/**</w:t>
            </w:r>
          </w:p>
        </w:tc>
      </w:tr>
      <w:tr w:rsidR="008C117A" w:rsidTr="0051347F">
        <w:tc>
          <w:tcPr>
            <w:tcW w:w="2268" w:type="dxa"/>
          </w:tcPr>
          <w:p w:rsidR="008C117A" w:rsidRDefault="0051347F">
            <w:r>
              <w:rPr>
                <w:sz w:val="17"/>
              </w:rPr>
              <w:t>esign-service</w:t>
            </w:r>
          </w:p>
        </w:tc>
        <w:tc>
          <w:tcPr>
            <w:tcW w:w="1170" w:type="dxa"/>
          </w:tcPr>
          <w:p w:rsidR="008C117A" w:rsidRDefault="0051347F">
            <w:r>
              <w:rPr>
                <w:sz w:val="17"/>
              </w:rPr>
              <w:t>7781</w:t>
            </w:r>
          </w:p>
        </w:tc>
        <w:tc>
          <w:tcPr>
            <w:tcW w:w="6354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/esign-service/**</w:t>
            </w:r>
          </w:p>
        </w:tc>
      </w:tr>
      <w:tr w:rsidR="008C117A" w:rsidTr="0051347F">
        <w:tc>
          <w:tcPr>
            <w:tcW w:w="226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admin-service</w:t>
            </w:r>
          </w:p>
        </w:tc>
        <w:tc>
          <w:tcPr>
            <w:tcW w:w="117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7782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/admin-service/**</w:t>
            </w:r>
          </w:p>
        </w:tc>
      </w:tr>
      <w:tr w:rsidR="008C117A" w:rsidTr="0051347F">
        <w:tc>
          <w:tcPr>
            <w:tcW w:w="2268" w:type="dxa"/>
          </w:tcPr>
          <w:p w:rsidR="008C117A" w:rsidRDefault="0051347F">
            <w:r>
              <w:rPr>
                <w:sz w:val="17"/>
              </w:rPr>
              <w:t>newlicense-service</w:t>
            </w:r>
          </w:p>
        </w:tc>
        <w:tc>
          <w:tcPr>
            <w:tcW w:w="1170" w:type="dxa"/>
          </w:tcPr>
          <w:p w:rsidR="008C117A" w:rsidRDefault="0051347F">
            <w:r>
              <w:rPr>
                <w:sz w:val="17"/>
              </w:rPr>
              <w:t>7783</w:t>
            </w:r>
          </w:p>
        </w:tc>
        <w:tc>
          <w:tcPr>
            <w:tcW w:w="6354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/newlicense-service/**</w:t>
            </w:r>
          </w:p>
        </w:tc>
      </w:tr>
      <w:tr w:rsidR="008C117A" w:rsidTr="0051347F">
        <w:tc>
          <w:tcPr>
            <w:tcW w:w="226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license-issuance-service</w:t>
            </w:r>
          </w:p>
        </w:tc>
        <w:tc>
          <w:tcPr>
            <w:tcW w:w="117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7784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/license-issuance-service/**</w:t>
            </w:r>
          </w:p>
        </w:tc>
      </w:tr>
      <w:tr w:rsidR="008C117A" w:rsidTr="0051347F">
        <w:tc>
          <w:tcPr>
            <w:tcW w:w="2268" w:type="dxa"/>
          </w:tcPr>
          <w:p w:rsidR="008C117A" w:rsidRDefault="0051347F">
            <w:r>
              <w:rPr>
                <w:sz w:val="17"/>
              </w:rPr>
              <w:t>esign-application-service</w:t>
            </w:r>
          </w:p>
        </w:tc>
        <w:tc>
          <w:tcPr>
            <w:tcW w:w="1170" w:type="dxa"/>
          </w:tcPr>
          <w:p w:rsidR="008C117A" w:rsidRDefault="0051347F">
            <w:r>
              <w:rPr>
                <w:sz w:val="17"/>
              </w:rPr>
              <w:t>7785</w:t>
            </w:r>
          </w:p>
        </w:tc>
        <w:tc>
          <w:tcPr>
            <w:tcW w:w="6354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/esign-application-service/**</w:t>
            </w:r>
          </w:p>
        </w:tc>
      </w:tr>
      <w:tr w:rsidR="008C117A" w:rsidTr="0051347F">
        <w:tc>
          <w:tcPr>
            <w:tcW w:w="226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renewal-service</w:t>
            </w:r>
          </w:p>
        </w:tc>
        <w:tc>
          <w:tcPr>
            <w:tcW w:w="117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7786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/renew-license-service/**</w:t>
            </w:r>
          </w:p>
        </w:tc>
      </w:tr>
      <w:tr w:rsidR="008C117A" w:rsidTr="0051347F">
        <w:tc>
          <w:tcPr>
            <w:tcW w:w="2268" w:type="dxa"/>
          </w:tcPr>
          <w:p w:rsidR="008C117A" w:rsidRDefault="0051347F">
            <w:r>
              <w:rPr>
                <w:sz w:val="17"/>
              </w:rPr>
              <w:t>audit-service</w:t>
            </w:r>
          </w:p>
        </w:tc>
        <w:tc>
          <w:tcPr>
            <w:tcW w:w="1170" w:type="dxa"/>
          </w:tcPr>
          <w:p w:rsidR="008C117A" w:rsidRDefault="0051347F">
            <w:r>
              <w:rPr>
                <w:sz w:val="17"/>
              </w:rPr>
              <w:t>7787</w:t>
            </w:r>
          </w:p>
        </w:tc>
        <w:tc>
          <w:tcPr>
            <w:tcW w:w="6354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/audit-service/**</w:t>
            </w:r>
          </w:p>
        </w:tc>
      </w:tr>
      <w:tr w:rsidR="008C117A" w:rsidTr="0051347F">
        <w:tc>
          <w:tcPr>
            <w:tcW w:w="226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renew-audit-service</w:t>
            </w:r>
          </w:p>
        </w:tc>
        <w:tc>
          <w:tcPr>
            <w:tcW w:w="117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7788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/renew-audit-service/**</w:t>
            </w:r>
          </w:p>
        </w:tc>
      </w:tr>
      <w:tr w:rsidR="008C117A" w:rsidTr="0051347F">
        <w:tc>
          <w:tcPr>
            <w:tcW w:w="2268" w:type="dxa"/>
          </w:tcPr>
          <w:p w:rsidR="008C117A" w:rsidRDefault="0051347F">
            <w:r>
              <w:rPr>
                <w:sz w:val="17"/>
              </w:rPr>
              <w:t>cessation-service</w:t>
            </w:r>
          </w:p>
        </w:tc>
        <w:tc>
          <w:tcPr>
            <w:tcW w:w="1170" w:type="dxa"/>
          </w:tcPr>
          <w:p w:rsidR="008C117A" w:rsidRDefault="0051347F">
            <w:r>
              <w:rPr>
                <w:sz w:val="17"/>
              </w:rPr>
              <w:t>7789</w:t>
            </w:r>
          </w:p>
        </w:tc>
        <w:tc>
          <w:tcPr>
            <w:tcW w:w="6354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/cessation-service/**</w:t>
            </w:r>
          </w:p>
        </w:tc>
      </w:tr>
      <w:tr w:rsidR="008C117A" w:rsidTr="0051347F">
        <w:tc>
          <w:tcPr>
            <w:tcW w:w="226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dashboard-service</w:t>
            </w:r>
          </w:p>
        </w:tc>
        <w:tc>
          <w:tcPr>
            <w:tcW w:w="1170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7790</w:t>
            </w:r>
          </w:p>
        </w:tc>
        <w:tc>
          <w:tcPr>
            <w:tcW w:w="6354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/dashboard-service/**</w:t>
            </w:r>
          </w:p>
        </w:tc>
      </w:tr>
      <w:tr w:rsidR="008C117A" w:rsidTr="0051347F">
        <w:tc>
          <w:tcPr>
            <w:tcW w:w="2268" w:type="dxa"/>
          </w:tcPr>
          <w:p w:rsidR="008C117A" w:rsidRDefault="0051347F">
            <w:r>
              <w:rPr>
                <w:sz w:val="17"/>
              </w:rPr>
              <w:t>annual-audit-service</w:t>
            </w:r>
          </w:p>
        </w:tc>
        <w:tc>
          <w:tcPr>
            <w:tcW w:w="1170" w:type="dxa"/>
          </w:tcPr>
          <w:p w:rsidR="008C117A" w:rsidRDefault="0051347F">
            <w:r>
              <w:rPr>
                <w:sz w:val="17"/>
              </w:rPr>
              <w:t>7791</w:t>
            </w:r>
          </w:p>
        </w:tc>
        <w:tc>
          <w:tcPr>
            <w:tcW w:w="6354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/annual-audit-service/**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1"/>
      </w:pPr>
      <w:r>
        <w:rPr>
          <w:color w:val="1F4E79"/>
        </w:rPr>
        <w:lastRenderedPageBreak/>
        <w:t>4. Specific Functional Requirements</w:t>
      </w:r>
    </w:p>
    <w:p w:rsidR="008C117A" w:rsidRDefault="0051347F">
      <w:r>
        <w:t>Requirements are organised by module. Each module follows the IEEE 29148 pattern:</w:t>
      </w:r>
    </w:p>
    <w:p w:rsidR="008C117A" w:rsidRDefault="0051347F">
      <w:pPr>
        <w:pStyle w:val="ListNumber"/>
      </w:pPr>
      <w:r>
        <w:t>Description and</w:t>
      </w:r>
      <w:r>
        <w:t xml:space="preserve"> Priority</w:t>
      </w:r>
    </w:p>
    <w:p w:rsidR="008C117A" w:rsidRDefault="0051347F">
      <w:pPr>
        <w:pStyle w:val="ListNumber"/>
      </w:pPr>
      <w:r>
        <w:t>Stimulus / Response Sequences</w:t>
      </w:r>
    </w:p>
    <w:p w:rsidR="008C117A" w:rsidRDefault="0051347F">
      <w:pPr>
        <w:pStyle w:val="ListNumber"/>
      </w:pPr>
      <w:r>
        <w:t>Functional Requirements Statements (</w:t>
      </w:r>
      <w:r>
        <w:rPr>
          <w:i/>
        </w:rPr>
        <w:t>shall</w:t>
      </w:r>
      <w:r>
        <w:t xml:space="preserve"> constraints)</w:t>
      </w:r>
    </w:p>
    <w:p w:rsidR="008C117A" w:rsidRDefault="0051347F">
      <w:r>
        <w:rPr>
          <w:b/>
        </w:rPr>
        <w:t>Statement template:</w:t>
      </w:r>
    </w:p>
    <w:p w:rsidR="008C117A" w:rsidRDefault="0051347F">
      <w:r>
        <w:rPr>
          <w:rFonts w:ascii="Consolas" w:hAnsi="Consolas"/>
          <w:sz w:val="18"/>
        </w:rPr>
        <w:t>[Condition] + [Subject] + shall + [Action] + [Object] + [Constraint]</w:t>
      </w:r>
    </w:p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4.1 Identity and Access Management</w:t>
      </w:r>
    </w:p>
    <w:p w:rsidR="008C117A" w:rsidRDefault="0051347F">
      <w:pPr>
        <w:pStyle w:val="Heading3"/>
      </w:pPr>
      <w:r>
        <w:rPr>
          <w:color w:val="1F4E79"/>
        </w:rPr>
        <w:t>4.1.1 Description and Priority</w:t>
      </w:r>
    </w:p>
    <w:p w:rsidR="008C117A" w:rsidRDefault="0051347F">
      <w:r>
        <w:t>Establishes trusted identity for all authenticated operations: login provisioning, OTP challenge, JWT issuance and refresh, password recovery, and governed role transitions across Applicant, Licensee, and Ex-Licensee states.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Primary serv</w:t>
      </w:r>
      <w:r>
        <w:rPr>
          <w:b/>
        </w:rPr>
        <w:t>ices:</w:t>
      </w:r>
      <w:r>
        <w:t xml:space="preserve"> auth-service, api-gateway</w:t>
      </w:r>
    </w:p>
    <w:p w:rsidR="008C117A" w:rsidRDefault="0051347F">
      <w:pPr>
        <w:pStyle w:val="Heading3"/>
      </w:pPr>
      <w:r>
        <w:rPr>
          <w:color w:val="1F4E79"/>
        </w:rPr>
        <w:t>4.1.2 Stimulus / Response Sequences</w:t>
      </w:r>
    </w:p>
    <w:tbl>
      <w:tblPr>
        <w:tblStyle w:val="TableGrid"/>
        <w:tblW w:w="0" w:type="auto"/>
        <w:tblLook w:val="04A0"/>
      </w:tblPr>
      <w:tblGrid>
        <w:gridCol w:w="3258"/>
        <w:gridCol w:w="6534"/>
      </w:tblGrid>
      <w:tr w:rsidR="008C117A" w:rsidTr="0051347F">
        <w:tc>
          <w:tcPr>
            <w:tcW w:w="325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653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 w:rsidTr="0051347F">
        <w:tc>
          <w:tcPr>
            <w:tcW w:w="3258" w:type="dxa"/>
          </w:tcPr>
          <w:p w:rsidR="008C117A" w:rsidRDefault="0051347F">
            <w:r>
              <w:rPr>
                <w:sz w:val="17"/>
              </w:rPr>
              <w:t>Valid credentials submitted</w:t>
            </w:r>
          </w:p>
        </w:tc>
        <w:tc>
          <w:tcPr>
            <w:tcW w:w="6534" w:type="dxa"/>
          </w:tcPr>
          <w:p w:rsidR="008C117A" w:rsidRDefault="0051347F">
            <w:r>
              <w:rPr>
                <w:sz w:val="17"/>
              </w:rPr>
              <w:t>Prior OTPs inactivated; fresh email and mobile OTPs generated and dispatched</w:t>
            </w:r>
          </w:p>
        </w:tc>
      </w:tr>
      <w:tr w:rsidR="008C117A" w:rsidTr="0051347F">
        <w:tc>
          <w:tcPr>
            <w:tcW w:w="325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Valid OTP submitted</w:t>
            </w:r>
          </w:p>
        </w:tc>
        <w:tc>
          <w:tcPr>
            <w:tcW w:w="653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Access token and refresh to</w:t>
            </w:r>
            <w:r>
              <w:rPr>
                <w:sz w:val="17"/>
              </w:rPr>
              <w:t>ken issued</w:t>
            </w:r>
          </w:p>
        </w:tc>
      </w:tr>
      <w:tr w:rsidR="008C117A" w:rsidTr="0051347F">
        <w:tc>
          <w:tcPr>
            <w:tcW w:w="3258" w:type="dxa"/>
          </w:tcPr>
          <w:p w:rsidR="008C117A" w:rsidRDefault="0051347F">
            <w:r>
              <w:rPr>
                <w:sz w:val="17"/>
              </w:rPr>
              <w:t>Invalid or expired OTP submitted</w:t>
            </w:r>
          </w:p>
        </w:tc>
        <w:tc>
          <w:tcPr>
            <w:tcW w:w="6534" w:type="dxa"/>
          </w:tcPr>
          <w:p w:rsidR="008C117A" w:rsidRDefault="0051347F">
            <w:r>
              <w:rPr>
                <w:sz w:val="17"/>
              </w:rPr>
              <w:t>Verification rejected; no tokens issued</w:t>
            </w:r>
          </w:p>
        </w:tc>
      </w:tr>
      <w:tr w:rsidR="008C117A" w:rsidTr="0051347F">
        <w:tc>
          <w:tcPr>
            <w:tcW w:w="325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Valid refresh token presented</w:t>
            </w:r>
          </w:p>
        </w:tc>
        <w:tc>
          <w:tcPr>
            <w:tcW w:w="653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New access token issued</w:t>
            </w:r>
          </w:p>
        </w:tc>
      </w:tr>
      <w:tr w:rsidR="008C117A" w:rsidTr="0051347F">
        <w:tc>
          <w:tcPr>
            <w:tcW w:w="3258" w:type="dxa"/>
          </w:tcPr>
          <w:p w:rsidR="008C117A" w:rsidRDefault="0051347F">
            <w:r>
              <w:rPr>
                <w:sz w:val="17"/>
              </w:rPr>
              <w:t>Logout requested</w:t>
            </w:r>
          </w:p>
        </w:tc>
        <w:tc>
          <w:tcPr>
            <w:tcW w:w="6534" w:type="dxa"/>
          </w:tcPr>
          <w:p w:rsidR="008C117A" w:rsidRDefault="0051347F">
            <w:r>
              <w:rPr>
                <w:sz w:val="17"/>
              </w:rPr>
              <w:t>Session / refresh credentials invalidated per policy</w:t>
            </w:r>
          </w:p>
        </w:tc>
      </w:tr>
      <w:tr w:rsidR="008C117A" w:rsidTr="0051347F">
        <w:tc>
          <w:tcPr>
            <w:tcW w:w="325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Intent login provisioning</w:t>
            </w:r>
          </w:p>
        </w:tc>
        <w:tc>
          <w:tcPr>
            <w:tcW w:w="653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Applicant account created with </w:t>
            </w:r>
            <w:r>
              <w:rPr>
                <w:rFonts w:ascii="Consolas" w:hAnsi="Consolas"/>
                <w:sz w:val="17"/>
              </w:rPr>
              <w:t>ROLE_APPLICANT</w:t>
            </w:r>
          </w:p>
        </w:tc>
      </w:tr>
      <w:tr w:rsidR="008C117A" w:rsidTr="0051347F">
        <w:tc>
          <w:tcPr>
            <w:tcW w:w="3258" w:type="dxa"/>
          </w:tcPr>
          <w:p w:rsidR="008C117A" w:rsidRDefault="0051347F">
            <w:r>
              <w:rPr>
                <w:sz w:val="17"/>
              </w:rPr>
              <w:t>Licence issuance completed</w:t>
            </w:r>
          </w:p>
        </w:tc>
        <w:tc>
          <w:tcPr>
            <w:tcW w:w="6534" w:type="dxa"/>
          </w:tcPr>
          <w:p w:rsidR="008C117A" w:rsidRDefault="0051347F">
            <w:r>
              <w:rPr>
                <w:sz w:val="17"/>
              </w:rPr>
              <w:t>Role transition Applicant → Licensee</w:t>
            </w:r>
          </w:p>
        </w:tc>
      </w:tr>
      <w:tr w:rsidR="008C117A" w:rsidTr="0051347F">
        <w:tc>
          <w:tcPr>
            <w:tcW w:w="325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Cessation approved</w:t>
            </w:r>
          </w:p>
        </w:tc>
        <w:tc>
          <w:tcPr>
            <w:tcW w:w="653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Role transition Licensee → Ex-Licensee</w:t>
            </w:r>
          </w:p>
        </w:tc>
      </w:tr>
      <w:tr w:rsidR="008C117A" w:rsidTr="0051347F">
        <w:tc>
          <w:tcPr>
            <w:tcW w:w="3258" w:type="dxa"/>
          </w:tcPr>
          <w:p w:rsidR="008C117A" w:rsidRDefault="0051347F">
            <w:r>
              <w:rPr>
                <w:sz w:val="17"/>
              </w:rPr>
              <w:t>Protected route without valid JWT</w:t>
            </w:r>
          </w:p>
        </w:tc>
        <w:tc>
          <w:tcPr>
            <w:tcW w:w="6534" w:type="dxa"/>
          </w:tcPr>
          <w:p w:rsidR="008C117A" w:rsidRDefault="0051347F">
            <w:r>
              <w:rPr>
                <w:sz w:val="17"/>
              </w:rPr>
              <w:t>Gateway denies request prior to service invocation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4.1.3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REQ-AUTH-001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valid credentials are submitted [Condition], the system [Subject] shall generate [Action] distinct email and mobile OTPs [Object] and </w:t>
            </w:r>
            <w:r>
              <w:rPr>
                <w:sz w:val="17"/>
              </w:rPr>
              <w:t>inactivate all previously active OTPs for that username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Username; password verified via BCrypt; OTP lifetime 5 minutes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REQ-AUTH-002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OTPs are generated [Condition], the system [Subject] shall dispatch [Action] the email OTP by SMTP and t</w:t>
            </w:r>
            <w:r>
              <w:rPr>
                <w:sz w:val="17"/>
              </w:rPr>
              <w:t xml:space="preserve">he mobile OTP by MSDG DLT using template key </w:t>
            </w:r>
            <w:r>
              <w:rPr>
                <w:rFonts w:ascii="Consolas" w:hAnsi="Consolas"/>
                <w:sz w:val="17"/>
              </w:rPr>
              <w:t>otp</w:t>
            </w:r>
            <w:r>
              <w:rPr>
                <w:sz w:val="17"/>
              </w:rPr>
              <w:t xml:space="preserve"> [Object] without delay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rFonts w:ascii="Consolas" w:hAnsi="Consolas"/>
                <w:sz w:val="17"/>
              </w:rPr>
              <w:t>notificationType</w:t>
            </w:r>
            <w:r>
              <w:rPr>
                <w:sz w:val="17"/>
              </w:rPr>
              <w:t xml:space="preserve">: Email &amp; SMS; </w:t>
            </w:r>
            <w:r>
              <w:rPr>
                <w:rFonts w:ascii="Consolas" w:hAnsi="Consolas"/>
                <w:sz w:val="17"/>
              </w:rPr>
              <w:t>smsTemplateKey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sz w:val="17"/>
              </w:rPr>
              <w:t>otp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REQ-AUTH-003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an active, unexpired OTP is verified [Condition], the system [Subject] shall issue [Action] a JWT ac</w:t>
            </w:r>
            <w:r>
              <w:rPr>
                <w:sz w:val="17"/>
              </w:rPr>
              <w:t>cess token and refresh token [Object] for the authenticated principal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Username; OTP value; expiry check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REQ-AUTH-004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If the OTP is inactive or expired [Condition], </w:t>
            </w:r>
            <w:r>
              <w:rPr>
                <w:sz w:val="17"/>
              </w:rPr>
              <w:lastRenderedPageBreak/>
              <w:t>the system [Subject] shall reject [Action] verification [Object] and shall no</w:t>
            </w:r>
            <w:r>
              <w:rPr>
                <w:sz w:val="17"/>
              </w:rPr>
              <w:t>t issue tokens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Deterministic auth failure response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>REQ-AUTH-005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 valid refresh token is presented [Condition], the system [Subject] shall issue [Action] a new access token [Object] without requiring password re-entry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Non-empty refresh token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REQ-AUTH-006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 password-reset OTP is requested for a registered username [Condition], the system [Subject] shall deliver [Action] reset OTPs [Object] through the configured notification channels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Username must exi</w:t>
            </w:r>
            <w:r>
              <w:rPr>
                <w:sz w:val="17"/>
              </w:rPr>
              <w:t>st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REQ-AUTH-007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an authenticated user submits a valid password-change request [Condition], the system [Subject] shall replace [Action] the stored password hash [Object] using BCrypt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Current password; new password meeting policy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REQ-AUT</w:t>
            </w:r>
            <w:r>
              <w:rPr>
                <w:sz w:val="17"/>
              </w:rPr>
              <w:t>H-008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CCA staff provisioning is requested with an allowable role [Condition], the system [Subject] shall create [Action] a staff login with role </w:t>
            </w:r>
            <w:r>
              <w:rPr>
                <w:rFonts w:ascii="Consolas" w:hAnsi="Consolas"/>
                <w:sz w:val="17"/>
              </w:rPr>
              <w:t>ROLE_&lt;name&gt;</w:t>
            </w:r>
            <w:r>
              <w:rPr>
                <w:sz w:val="17"/>
              </w:rPr>
              <w:t xml:space="preserve"> [Object] and persist the staff profile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Role validation against RoleMaster / rese</w:t>
            </w:r>
            <w:r>
              <w:rPr>
                <w:sz w:val="17"/>
              </w:rPr>
              <w:t>rved-name rules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REQ-AUTH-009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Upon successful licence issuance [Condition], the system [Subject] shall transition [Action] the user role from </w:t>
            </w:r>
            <w:r>
              <w:rPr>
                <w:rFonts w:ascii="Consolas" w:hAnsi="Consolas"/>
                <w:sz w:val="17"/>
              </w:rPr>
              <w:t>ROLE_APPLICANT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sz w:val="17"/>
              </w:rPr>
              <w:t>ROLE_LICENSEE</w:t>
            </w:r>
            <w:r>
              <w:rPr>
                <w:sz w:val="17"/>
              </w:rPr>
              <w:t xml:space="preserve"> [Object] through the designated auth API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Username bound to issued </w:t>
            </w:r>
            <w:r>
              <w:rPr>
                <w:sz w:val="17"/>
              </w:rPr>
              <w:t>licence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REQ-AUTH-010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Upon approved cessation [Condition], the system [Subject] shall transition [Action] the user role from </w:t>
            </w:r>
            <w:r>
              <w:rPr>
                <w:rFonts w:ascii="Consolas" w:hAnsi="Consolas"/>
                <w:sz w:val="17"/>
              </w:rPr>
              <w:t>ROLE_LICENSEE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sz w:val="17"/>
              </w:rPr>
              <w:t>ROLE_EXLICENSEE</w:t>
            </w:r>
            <w:r>
              <w:rPr>
                <w:sz w:val="17"/>
              </w:rPr>
              <w:t xml:space="preserve"> [Object] through the designated auth API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Username bound to cessation record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REQ-AUT</w:t>
            </w:r>
            <w:r>
              <w:rPr>
                <w:sz w:val="17"/>
              </w:rPr>
              <w:t>H-011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 protected gateway route is invoked without a valid JWT [Condition], the API Gateway [Subject] shall deny [Action] the request [Object] before forwarding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AuthenticationFilter on protected routes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 xml:space="preserve">4.2 Intent Registration and </w:t>
      </w:r>
      <w:r>
        <w:rPr>
          <w:color w:val="1F4E79"/>
        </w:rPr>
        <w:t>Onboarding</w:t>
      </w:r>
    </w:p>
    <w:p w:rsidR="008C117A" w:rsidRDefault="0051347F">
      <w:pPr>
        <w:pStyle w:val="Heading3"/>
      </w:pPr>
      <w:r>
        <w:rPr>
          <w:color w:val="1F4E79"/>
        </w:rPr>
        <w:t>4.2.1 Description and Priority</w:t>
      </w:r>
    </w:p>
    <w:p w:rsidR="008C117A" w:rsidRDefault="0051347F">
      <w:r>
        <w:t>Captures prospective CA intent, allocates a unique intent identifier, and provisions applicant credentials to commence the licensing journey.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Primary services:</w:t>
      </w:r>
      <w:r>
        <w:t xml:space="preserve"> admin-service, auth-service, notifi</w:t>
      </w:r>
      <w:r>
        <w:t>cation-service</w:t>
      </w:r>
    </w:p>
    <w:p w:rsidR="008C117A" w:rsidRDefault="0051347F">
      <w:pPr>
        <w:pStyle w:val="Heading3"/>
      </w:pPr>
      <w:r>
        <w:rPr>
          <w:color w:val="1F4E79"/>
        </w:rPr>
        <w:t>4.2.2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Guest submits intent registration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Intent persisted; unique code allocated; applicant login created; confirmation notified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Public geo / intent reference requested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Reference data returned without authentication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lastRenderedPageBreak/>
        <w:t>4.2.3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REQ-INT-001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 guest submits a complete intent registration [Condition], the system [Subject] shall </w:t>
            </w:r>
            <w:r>
              <w:rPr>
                <w:sz w:val="17"/>
              </w:rPr>
              <w:t>persist [Action] an Intent record with a unique intent code [Object] and provision an associated applicant login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Mandatory identity and contact fields; unique intent code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REQ-INT-002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Upon successful intent persistence [Condition], the system [Subject] shall notify [Action] the applicant [Object] using template key </w:t>
            </w:r>
            <w:r>
              <w:rPr>
                <w:rFonts w:ascii="Consolas" w:hAnsi="Consolas"/>
                <w:sz w:val="17"/>
              </w:rPr>
              <w:t>intent-registration</w:t>
            </w:r>
            <w:r>
              <w:rPr>
                <w:sz w:val="17"/>
              </w:rPr>
              <w:t xml:space="preserve"> and email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Channel: Email &amp; SMS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REQ-INT-003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intent registration is invoked on a desi</w:t>
            </w:r>
            <w:r>
              <w:rPr>
                <w:sz w:val="17"/>
              </w:rPr>
              <w:t>gnated public route [Condition], the system [Subject] shall accept [Action] the request [Object] without JWT authentication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Gateway open-route policy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4.3 Master Data and Configuration</w:t>
      </w:r>
    </w:p>
    <w:p w:rsidR="008C117A" w:rsidRDefault="0051347F">
      <w:pPr>
        <w:pStyle w:val="Heading3"/>
      </w:pPr>
      <w:r>
        <w:rPr>
          <w:color w:val="1F4E79"/>
        </w:rPr>
        <w:t>4.3.1 Description and Priority</w:t>
      </w:r>
    </w:p>
    <w:p w:rsidR="008C117A" w:rsidRDefault="0051347F">
      <w:r>
        <w:t>Provides governed mainte</w:t>
      </w:r>
      <w:r>
        <w:t>nance of reference data consumed by forms, menus, validation, and workflow selection (geography, roles, documents, agencies, CPS, undertakings, eKYC/eSign masters).</w:t>
      </w:r>
    </w:p>
    <w:p w:rsidR="008C117A" w:rsidRDefault="0051347F">
      <w:r>
        <w:rPr>
          <w:b/>
        </w:rPr>
        <w:t>Priority:</w:t>
      </w:r>
      <w:r>
        <w:t xml:space="preserve"> High</w:t>
      </w:r>
    </w:p>
    <w:p w:rsidR="008C117A" w:rsidRDefault="0051347F">
      <w:r>
        <w:rPr>
          <w:b/>
        </w:rPr>
        <w:t>Primary service:</w:t>
      </w:r>
      <w:r>
        <w:t xml:space="preserve"> admin-service</w:t>
      </w:r>
    </w:p>
    <w:p w:rsidR="008C117A" w:rsidRDefault="0051347F">
      <w:pPr>
        <w:pStyle w:val="Heading3"/>
      </w:pPr>
      <w:r>
        <w:rPr>
          <w:color w:val="1F4E79"/>
        </w:rPr>
        <w:t>4.3.2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Administrator maintains geo hierarchy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Country / State / City records upserted with status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Administrator maintains menus, roles, services, documents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Masters persisted for client and validation use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Administrator maintains audit </w:t>
            </w:r>
            <w:r>
              <w:rPr>
                <w:sz w:val="17"/>
              </w:rPr>
              <w:t>agencies and auditors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Selectable agency catalogue updated; login linkage supported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Non-administrator attempts write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Operation rejected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4.3.3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REQ-ADM-001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</w:t>
            </w:r>
            <w:r>
              <w:rPr>
                <w:sz w:val="17"/>
              </w:rPr>
              <w:t>an authorised Administrator submits geo master data [Condition], the system [Subject] shall create or update [Action] Country, State, and City records [Object] preserving hierarchical integrity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State→Country; City→State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REQ-ADM-002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</w:t>
            </w:r>
            <w:r>
              <w:rPr>
                <w:sz w:val="17"/>
              </w:rPr>
              <w:t>RoleMaster maintenance is performed [Condition], the system [Subject] shall enforce [Action] validated role display names [Object] including APPLICANT, ADMIN, AUDIT_AGENCY, and LICENSEE as applicable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Controller validation rules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REQ-ADM-003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an audit agency is registered [Condition], the system [Subject] shall persist [Action] agency and auditor details [Object] and support audit-agency login </w:t>
            </w:r>
            <w:r>
              <w:rPr>
                <w:sz w:val="17"/>
              </w:rPr>
              <w:lastRenderedPageBreak/>
              <w:t>provisioning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>Active agency profile required for selection use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REQ-ADM-004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doc</w:t>
            </w:r>
            <w:r>
              <w:rPr>
                <w:sz w:val="17"/>
              </w:rPr>
              <w:t>ument, service, menu, CPS, undertaking, eKYC, or eSign masters are maintained [Condition], the system [Subject] shall store [Action] the configuration [Object] for downstream validation and navigation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Master-specific mandatory attributes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</w:t>
            </w:r>
            <w:r>
              <w:rPr>
                <w:sz w:val="17"/>
              </w:rPr>
              <w:t>-ADM-005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 non-Administrator attempts master write operations [Condition], the system [Subject] shall reject [Action] the request [Object] as unauthorised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JWT role enforcement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4.4 New Licence Acquisition</w:t>
      </w:r>
    </w:p>
    <w:p w:rsidR="008C117A" w:rsidRDefault="0051347F">
      <w:pPr>
        <w:pStyle w:val="Heading3"/>
      </w:pPr>
      <w:r>
        <w:rPr>
          <w:color w:val="1F4E79"/>
        </w:rPr>
        <w:t>4.4.1 Description and Priority</w:t>
      </w:r>
    </w:p>
    <w:p w:rsidR="008C117A" w:rsidRDefault="0051347F">
      <w:r>
        <w:t>Enables Applicants to complete type-specific multi-step applications (Individual, Firm/Company, Government Agency), submit declarations, generate application PDFs, upload supporting documents, and enter the fee-verification stage.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</w:t>
      </w:r>
      <w:r>
        <w:rPr>
          <w:b/>
        </w:rPr>
        <w:t>ry service:</w:t>
      </w:r>
      <w:r>
        <w:t xml:space="preserve"> newlicense-service</w:t>
      </w:r>
    </w:p>
    <w:p w:rsidR="008C117A" w:rsidRDefault="0051347F">
      <w:pPr>
        <w:pStyle w:val="Heading3"/>
      </w:pPr>
      <w:r>
        <w:rPr>
          <w:color w:val="1F4E79"/>
        </w:rPr>
        <w:t>4.4.2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Applicant saves a form step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Step data persisted against the intent application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Applicant submits declaration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Status set to </w:t>
            </w:r>
            <w:r>
              <w:rPr>
                <w:rFonts w:ascii="Consolas" w:hAnsi="Consolas"/>
                <w:sz w:val="17"/>
              </w:rPr>
              <w:t>Submitted</w:t>
            </w:r>
            <w:r>
              <w:rPr>
                <w:sz w:val="17"/>
              </w:rPr>
              <w:t>; notification dispat</w:t>
            </w:r>
            <w:r>
              <w:rPr>
                <w:sz w:val="17"/>
              </w:rPr>
              <w:t>ched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Application enters fee stage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Status set to </w:t>
            </w:r>
            <w:r>
              <w:rPr>
                <w:rFonts w:ascii="Consolas" w:hAnsi="Consolas"/>
                <w:sz w:val="17"/>
              </w:rPr>
              <w:t>Fee Payment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Applicant uploads payment proof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Status set to </w:t>
            </w:r>
            <w:r>
              <w:rPr>
                <w:rFonts w:ascii="Consolas" w:hAnsi="Consolas"/>
                <w:sz w:val="17"/>
              </w:rPr>
              <w:t>PaymentProof Recieved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PDF generation requested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Application PDF produced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4.4.3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73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 xml:space="preserve">Functional </w:t>
            </w: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REQ-NLIC-001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an Individual Applicant saves an application step [Condition], the system [Subject] shall persist [Action] the step payload [Object] against the IntentApplication for the authenticated user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JWT-bound username; step APIs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REQ-NLIC-002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 Firm/Company or Government Agency Applicant saves application steps [Condition], the system [Subject] shall persist [Action] the corresponding firm or government entities [Object] using type-specific endpo</w:t>
            </w:r>
            <w:r>
              <w:rPr>
                <w:sz w:val="17"/>
              </w:rPr>
              <w:t>ints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Application-type discriminant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REQ-NLIC-003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the declaration is submitted [Condition], the system [Subject] shall set [Action] status to </w:t>
            </w:r>
            <w:r>
              <w:rPr>
                <w:rFonts w:ascii="Consolas" w:hAnsi="Consolas"/>
                <w:sz w:val="17"/>
              </w:rPr>
              <w:t>Submitted</w:t>
            </w:r>
            <w:r>
              <w:rPr>
                <w:sz w:val="17"/>
              </w:rPr>
              <w:t xml:space="preserve"> [Object] and notify using template </w:t>
            </w:r>
            <w:r>
              <w:rPr>
                <w:rFonts w:ascii="Consolas" w:hAnsi="Consolas"/>
                <w:sz w:val="17"/>
              </w:rPr>
              <w:t>license-application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Declaration </w:t>
            </w:r>
            <w:r>
              <w:rPr>
                <w:sz w:val="17"/>
              </w:rPr>
              <w:t>acceptance required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REQ-NLIC-004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the application enters the fee stage [Condition], the system [Subject] shall set [Action] status to </w:t>
            </w:r>
            <w:r>
              <w:rPr>
                <w:rFonts w:ascii="Consolas" w:hAnsi="Consolas"/>
                <w:sz w:val="17"/>
              </w:rPr>
              <w:t>Fee Payment</w:t>
            </w:r>
            <w:r>
              <w:rPr>
                <w:sz w:val="17"/>
              </w:rPr>
              <w:t xml:space="preserve"> [Object] and enable payment-proof upload </w:t>
            </w:r>
            <w:r>
              <w:rPr>
                <w:sz w:val="17"/>
              </w:rPr>
              <w:lastRenderedPageBreak/>
              <w:t>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Status gate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>REQ-NLIC-005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 valid payment pro</w:t>
            </w:r>
            <w:r>
              <w:rPr>
                <w:sz w:val="17"/>
              </w:rPr>
              <w:t xml:space="preserve">of is uploaded while status is </w:t>
            </w:r>
            <w:r>
              <w:rPr>
                <w:rFonts w:ascii="Consolas" w:hAnsi="Consolas"/>
                <w:sz w:val="17"/>
              </w:rPr>
              <w:t>Fee Payment</w:t>
            </w:r>
            <w:r>
              <w:rPr>
                <w:sz w:val="17"/>
              </w:rPr>
              <w:t xml:space="preserve"> [Condition], the system [Subject] shall store [Action] the PaymentProof [Object] and update status to </w:t>
            </w:r>
            <w:r>
              <w:rPr>
                <w:rFonts w:ascii="Consolas" w:hAnsi="Consolas"/>
                <w:sz w:val="17"/>
              </w:rPr>
              <w:t>PaymentProof Recieved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File mandatory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REQ-NLIC-006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application PDF generation is requested [</w:t>
            </w:r>
            <w:r>
              <w:rPr>
                <w:sz w:val="17"/>
              </w:rPr>
              <w:t>Condition], the system [Subject] shall generate [Action] a PDF artefact [Object] using the approved document engine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Authorised requester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REQ-NLIC-007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Throughout acquisition [Condition], the system [Subject] shall maintain [Action] status </w:t>
            </w:r>
            <w:r>
              <w:rPr>
                <w:sz w:val="17"/>
              </w:rPr>
              <w:t>values from the controlled vocabulary [Object] defined for the licensing lifecycle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Includes: pending, Submitted, Fee Payment, PaymentProof Recieved, underReview, Edit Upon Review, Approved From Review, RECOMANDED_FOR_AUDIT, Agency Selection, </w:t>
            </w:r>
            <w:r>
              <w:rPr>
                <w:sz w:val="17"/>
              </w:rPr>
              <w:t>RECOMMENDED_IN_PRINCIPLE_APPROVAL, IN_PRINCIPLE_APPROVAL_GRANTED, BANK_GUARANTEE_PROOF_UPLOADED / DOCUMENT_SUBMITTED_FOR_LICENSE, LICENSE_ISSUED, and defined rejection/NC states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4.5 Application Scrutiny and Review</w:t>
      </w:r>
    </w:p>
    <w:p w:rsidR="008C117A" w:rsidRDefault="0051347F">
      <w:pPr>
        <w:pStyle w:val="Heading3"/>
      </w:pPr>
      <w:r>
        <w:rPr>
          <w:color w:val="1F4E79"/>
        </w:rPr>
        <w:t>4.5.1 Description and Priority</w:t>
      </w:r>
    </w:p>
    <w:p w:rsidR="008C117A" w:rsidRDefault="0051347F">
      <w:r>
        <w:t>Provides</w:t>
      </w:r>
      <w:r>
        <w:t xml:space="preserve"> formal decisioning after payment verification: return for edit, acceptance, recommendation for audit, recommendation for rejection, and recommendation for in-principle approval.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Primary service:</w:t>
      </w:r>
      <w:r>
        <w:t xml:space="preserve"> newlicense-service (review controllers); </w:t>
      </w:r>
      <w:r>
        <w:t>supporting notifications</w:t>
      </w:r>
    </w:p>
    <w:p w:rsidR="008C117A" w:rsidRDefault="0051347F">
      <w:pPr>
        <w:pStyle w:val="Heading3"/>
      </w:pPr>
      <w:r>
        <w:rPr>
          <w:color w:val="1F4E79"/>
        </w:rPr>
        <w:t>4.5.2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 completes payment verification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Application becomes eligible for scrutiny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Reviewer returns for edit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Edit Upon Review</w:t>
            </w:r>
            <w:r>
              <w:rPr>
                <w:sz w:val="17"/>
              </w:rPr>
              <w:t>; applicant notified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Reviewer </w:t>
            </w:r>
            <w:r>
              <w:rPr>
                <w:sz w:val="17"/>
              </w:rPr>
              <w:t>accepts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Approved From Review</w:t>
            </w:r>
            <w:r>
              <w:rPr>
                <w:sz w:val="17"/>
              </w:rPr>
              <w:t>; applicant notified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Reviewer recommends audit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RECOMANDED_FOR_AUDIT</w:t>
            </w:r>
            <w:r>
              <w:rPr>
                <w:sz w:val="17"/>
              </w:rPr>
              <w:t>; notification dispatched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Rejection confirmed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Rejection status applied; rejection notification dispatched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In-principle recommended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RECOMM</w:t>
            </w:r>
            <w:r>
              <w:rPr>
                <w:rFonts w:ascii="Consolas" w:hAnsi="Consolas"/>
                <w:sz w:val="17"/>
              </w:rPr>
              <w:t>ENDED_IN_PRINCIPLE_APPROVAL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4.5.3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301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REQ-REV-001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CCA completes payment verification for a proof-received application [Condition], the system [Subject] shall </w:t>
            </w:r>
            <w:r>
              <w:rPr>
                <w:sz w:val="17"/>
              </w:rPr>
              <w:t>mark [Action] the application eligible for review [Object] against PaymentVerification records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Linked PaymentProof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REQ-REV-002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a Review Committee returns an application for edit [Condition], the system [Subject] shall set [Action] Edit </w:t>
            </w:r>
            <w:r>
              <w:rPr>
                <w:sz w:val="17"/>
              </w:rPr>
              <w:t xml:space="preserve">Upon Review status [Object] and notify using </w:t>
            </w:r>
            <w:r>
              <w:rPr>
                <w:rFonts w:ascii="Consolas" w:hAnsi="Consolas"/>
                <w:sz w:val="17"/>
              </w:rPr>
              <w:lastRenderedPageBreak/>
              <w:t>application-review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Remarks required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>REQ-REV-003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 Review Committee accepts an application [Condition], the system [Subject] shall set [Action] status to </w:t>
            </w:r>
            <w:r>
              <w:rPr>
                <w:rFonts w:ascii="Consolas" w:hAnsi="Consolas"/>
                <w:sz w:val="17"/>
              </w:rPr>
              <w:t>Approved From Review</w:t>
            </w:r>
            <w:r>
              <w:rPr>
                <w:sz w:val="17"/>
              </w:rPr>
              <w:t xml:space="preserve"> [Object] and notify using </w:t>
            </w:r>
            <w:r>
              <w:rPr>
                <w:rFonts w:ascii="Consolas" w:hAnsi="Consolas"/>
                <w:sz w:val="17"/>
              </w:rPr>
              <w:t>application-acceptance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Authorised review role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REQ-REV-004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audit is recommended [Condition], the system [Subject] shall set [Action] status to </w:t>
            </w:r>
            <w:r>
              <w:rPr>
                <w:rFonts w:ascii="Consolas" w:hAnsi="Consolas"/>
                <w:sz w:val="17"/>
              </w:rPr>
              <w:t>RECOMANDED_FOR_AUDIT</w:t>
            </w:r>
            <w:r>
              <w:rPr>
                <w:sz w:val="17"/>
              </w:rPr>
              <w:t xml:space="preserve"> [Object] and notify using </w:t>
            </w:r>
            <w:r>
              <w:rPr>
                <w:rFonts w:ascii="Consolas" w:hAnsi="Consolas"/>
                <w:sz w:val="17"/>
              </w:rPr>
              <w:t>recommendation-for-a</w:t>
            </w:r>
            <w:r>
              <w:rPr>
                <w:rFonts w:ascii="Consolas" w:hAnsi="Consolas"/>
                <w:sz w:val="17"/>
              </w:rPr>
              <w:t>udit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Controlled status key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REQ-REV-005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rejection is confirmed [Condition], the system [Subject] shall apply [Action] the rejection status path [Object] and notify using </w:t>
            </w:r>
            <w:r>
              <w:rPr>
                <w:rFonts w:ascii="Consolas" w:hAnsi="Consolas"/>
                <w:sz w:val="17"/>
              </w:rPr>
              <w:t>application-rejection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Rejection remarks retained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</w:t>
            </w:r>
            <w:r>
              <w:rPr>
                <w:sz w:val="17"/>
              </w:rPr>
              <w:t>-REV-006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an Applicant resubmits after return-for-edit [Condition], the system [Subject] shall accept [Action] updates [Object] only while status is Edit Upon Review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Strict status gate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REQ-REV-007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in-principle approval is recommended [Condition], the system [Subject] shall set [Action] status to </w:t>
            </w:r>
            <w:r>
              <w:rPr>
                <w:rFonts w:ascii="Consolas" w:hAnsi="Consolas"/>
                <w:sz w:val="17"/>
              </w:rPr>
              <w:t>RECOMMENDED_IN_PRINCIPLE_APPROVAL</w:t>
            </w:r>
            <w:r>
              <w:rPr>
                <w:sz w:val="17"/>
              </w:rPr>
              <w:t xml:space="preserve"> [Object] pending CCA grant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Exact status match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4.6 Pre-Licence Audit</w:t>
      </w:r>
    </w:p>
    <w:p w:rsidR="008C117A" w:rsidRDefault="0051347F">
      <w:pPr>
        <w:pStyle w:val="Heading3"/>
      </w:pPr>
      <w:r>
        <w:rPr>
          <w:color w:val="1F4E79"/>
        </w:rPr>
        <w:t>4.6.1 Description and Priority</w:t>
      </w:r>
    </w:p>
    <w:p w:rsidR="008C117A" w:rsidRDefault="0051347F">
      <w:r>
        <w:t>E</w:t>
      </w:r>
      <w:r>
        <w:t>xecutes the pre-licence assurance cycle: agency selection, audit submission, NC raise and closure, annexure capture, committee/CCA review, and digital signing of final audit artefacts.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Primary services:</w:t>
      </w:r>
      <w:r>
        <w:t xml:space="preserve"> audit-service, esign-service</w:t>
      </w:r>
    </w:p>
    <w:p w:rsidR="008C117A" w:rsidRDefault="0051347F">
      <w:pPr>
        <w:pStyle w:val="Heading3"/>
      </w:pPr>
      <w:r>
        <w:rPr>
          <w:color w:val="1F4E79"/>
        </w:rPr>
        <w:t>4.6.2</w:t>
      </w:r>
      <w:r>
        <w:rPr>
          <w:color w:val="1F4E79"/>
        </w:rPr>
        <w:t xml:space="preserve">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Applicant selects audit agency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Selection persisted; stakeholders notified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CCA approves or rejects agency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Selection decision recorded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Auditor submits findings / NC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Audit and NC records </w:t>
            </w:r>
            <w:r>
              <w:rPr>
                <w:sz w:val="17"/>
              </w:rPr>
              <w:t>persisted; status updated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Applicant submits NC corrective action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Status advanced for re-review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Committee / CCA completes review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Decision recorded; notifications dispatched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Final report signing requested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eSign transaction initiated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 xml:space="preserve">4.6.3 Functional </w:t>
      </w:r>
      <w:r>
        <w:rPr>
          <w:color w:val="1F4E79"/>
        </w:rPr>
        <w:t>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REQ-AUD-001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an application is recommended for audit [Condition], the system [Subject] shall permit [Action] Applicant selection of an active audit agency and auditors </w:t>
            </w:r>
            <w:r>
              <w:rPr>
                <w:sz w:val="17"/>
              </w:rPr>
              <w:t>[Object] from administered masters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Agency must be active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REQ-AUD-002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Upon agency selection submission [Condition], the system [Subject] shall </w:t>
            </w:r>
            <w:r>
              <w:rPr>
                <w:sz w:val="17"/>
              </w:rPr>
              <w:lastRenderedPageBreak/>
              <w:t xml:space="preserve">notify [Action] relevant parties [Object] using template </w:t>
            </w:r>
            <w:r>
              <w:rPr>
                <w:rFonts w:ascii="Consolas" w:hAnsi="Consolas"/>
                <w:sz w:val="17"/>
              </w:rPr>
              <w:t>audit-agency-selection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Templ</w:t>
            </w:r>
            <w:r>
              <w:rPr>
                <w:sz w:val="17"/>
              </w:rPr>
              <w:t>ate key mandatory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>REQ-AUD-003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an Auditor submits audit findings [Condition], the system [Subject] shall persist [Action] audit results against criteria/controls [Object] and advance workflow status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Application identifier required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REQ-AUD-004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an Auditor raises an NC [Condition], the system [Subject] shall set [Action] status to </w:t>
            </w:r>
            <w:r>
              <w:rPr>
                <w:rFonts w:ascii="Consolas" w:hAnsi="Consolas"/>
                <w:sz w:val="17"/>
              </w:rPr>
              <w:t>NC Issued By Auditor</w:t>
            </w:r>
            <w:r>
              <w:rPr>
                <w:sz w:val="17"/>
              </w:rPr>
              <w:t xml:space="preserve"> [Object] and require Applicant corrective action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NC content and linkage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REQ-AUD-005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an Applicant submits NC cor</w:t>
            </w:r>
            <w:r>
              <w:rPr>
                <w:sz w:val="17"/>
              </w:rPr>
              <w:t xml:space="preserve">rective action [Condition], the system [Subject] shall set [Action] status to </w:t>
            </w:r>
            <w:r>
              <w:rPr>
                <w:rFonts w:ascii="Consolas" w:hAnsi="Consolas"/>
                <w:sz w:val="17"/>
              </w:rPr>
              <w:t>NC Action taken By Applicant</w:t>
            </w:r>
            <w:r>
              <w:rPr>
                <w:sz w:val="17"/>
              </w:rPr>
              <w:t xml:space="preserve"> [Object] and route for auditor/committee review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Supporting evidence as required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REQ-AUD-006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committee or CCA completes audit revi</w:t>
            </w:r>
            <w:r>
              <w:rPr>
                <w:sz w:val="17"/>
              </w:rPr>
              <w:t xml:space="preserve">ew [Condition], the system [Subject] shall record [Action] the decision [Object] and notify using </w:t>
            </w:r>
            <w:r>
              <w:rPr>
                <w:rFonts w:ascii="Consolas" w:hAnsi="Consolas"/>
                <w:sz w:val="17"/>
              </w:rPr>
              <w:t>audit-report-review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sz w:val="17"/>
              </w:rPr>
              <w:t>application-rejection</w:t>
            </w:r>
            <w:r>
              <w:rPr>
                <w:sz w:val="17"/>
              </w:rPr>
              <w:t xml:space="preserve"> as applicable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Decision and remarks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REQ-AUD-007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annexure datasets are submitted [Condition], </w:t>
            </w:r>
            <w:r>
              <w:rPr>
                <w:sz w:val="17"/>
              </w:rPr>
              <w:t>the system [Subject] shall persist [Action] annexure entities [Object] against the audit application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Annexure-specific schemas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REQ-AUD-008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final audit report signing is requested [Condition], the system [Subject] shall initiate [Action]</w:t>
            </w:r>
            <w:r>
              <w:rPr>
                <w:sz w:val="17"/>
              </w:rPr>
              <w:t xml:space="preserve"> a C-DAC eSign transaction [Object] and retain the signed artefact reference on successful callback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Depends on Section 4.11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4.7 Licence Issuance and Lifecycle</w:t>
      </w:r>
    </w:p>
    <w:p w:rsidR="008C117A" w:rsidRDefault="0051347F">
      <w:pPr>
        <w:pStyle w:val="Heading3"/>
      </w:pPr>
      <w:r>
        <w:rPr>
          <w:color w:val="1F4E79"/>
        </w:rPr>
        <w:t>4.7.1 Description and Priority</w:t>
      </w:r>
    </w:p>
    <w:p w:rsidR="008C117A" w:rsidRDefault="0051347F">
      <w:r>
        <w:t>Completes regulatory grant: in-principle approval</w:t>
      </w:r>
      <w:r>
        <w:t>, intake of bank guarantee / supporting documents, licence artefact issuance, role promotion to Licensee, licence status administration, and expiry-oriented scheduling.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Primary services:</w:t>
      </w:r>
      <w:r>
        <w:t xml:space="preserve"> license-issuance-service, auth-service</w:t>
      </w:r>
    </w:p>
    <w:p w:rsidR="008C117A" w:rsidRDefault="0051347F">
      <w:pPr>
        <w:pStyle w:val="Heading3"/>
      </w:pPr>
      <w:r>
        <w:rPr>
          <w:color w:val="1F4E79"/>
        </w:rPr>
        <w:t xml:space="preserve">4.7.2 </w:t>
      </w:r>
      <w:r>
        <w:rPr>
          <w:color w:val="1F4E79"/>
        </w:rPr>
        <w:t>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 grants in-principle approval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IN_PRINCIPLE_APPROVAL_GRANTED</w:t>
            </w:r>
            <w:r>
              <w:rPr>
                <w:sz w:val="17"/>
              </w:rPr>
              <w:t>; notification sent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Applicant uploads required proofs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Status advanced to BG uploaded / documents submitted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CCA issues </w:t>
            </w:r>
            <w:r>
              <w:rPr>
                <w:sz w:val="17"/>
              </w:rPr>
              <w:t>licence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Licence persisted; status </w:t>
            </w:r>
            <w:r>
              <w:rPr>
                <w:rFonts w:ascii="Consolas" w:hAnsi="Consolas"/>
                <w:sz w:val="17"/>
              </w:rPr>
              <w:t>LICENSE_ISSUED</w:t>
            </w:r>
            <w:r>
              <w:rPr>
                <w:sz w:val="17"/>
              </w:rPr>
              <w:t>; role promoted; issuance notified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Scheduler identifies nearing expiry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Renewal reminders triggered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4.7.3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>REQ-ISS-001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CCA grants in-principle approval for a recommended application [Condition], the system [Subject] shall set [Action] status to </w:t>
            </w:r>
            <w:r>
              <w:rPr>
                <w:rFonts w:ascii="Consolas" w:hAnsi="Consolas"/>
                <w:sz w:val="17"/>
              </w:rPr>
              <w:t>IN_PRINCIPLE_APPROVAL_GRANTED</w:t>
            </w:r>
            <w:r>
              <w:rPr>
                <w:sz w:val="17"/>
              </w:rPr>
              <w:t xml:space="preserve"> [Object] and notify the applicant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Prior status must be recommended in</w:t>
            </w:r>
            <w:r>
              <w:rPr>
                <w:sz w:val="17"/>
              </w:rPr>
              <w:t>-principle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REQ-ISS-002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required post-approval documents are uploaded [Condition], the system [Subject] shall store [Action] the artefacts [Object] and update status to the document-submitted / bank-guarantee-uploaded state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File mandator</w:t>
            </w:r>
            <w:r>
              <w:rPr>
                <w:sz w:val="17"/>
              </w:rPr>
              <w:t>y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REQ-ISS-003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CCA issues a licence [Condition], the system [Subject] shall persist [Action] LicenceDetails [Object], set status to </w:t>
            </w:r>
            <w:r>
              <w:rPr>
                <w:rFonts w:ascii="Consolas" w:hAnsi="Consolas"/>
                <w:sz w:val="17"/>
              </w:rPr>
              <w:t>LICENSE_ISSUED</w:t>
            </w:r>
            <w:r>
              <w:rPr>
                <w:sz w:val="17"/>
              </w:rPr>
              <w:t xml:space="preserve">, produce licence artefacts, promote the user to Licensee, and notify using </w:t>
            </w:r>
            <w:r>
              <w:rPr>
                <w:rFonts w:ascii="Consolas" w:hAnsi="Consolas"/>
                <w:sz w:val="17"/>
              </w:rPr>
              <w:t>license-issuance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Atomic business completion criteria for issuance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REQ-ISS-004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licence details are requested by username [Condition], the system [Subject] shall return [Action] the licence record [Object] to authorised callers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Authorisatio</w:t>
            </w:r>
            <w:r>
              <w:rPr>
                <w:sz w:val="17"/>
              </w:rPr>
              <w:t>n check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REQ-ISS-005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an authorised CCA user changes licence status [Condition], the system [Subject] shall update [Action] the licence status [Object] with an auditable change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Authorised role only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REQ-ISS-006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the licence scheduler </w:t>
            </w:r>
            <w:r>
              <w:rPr>
                <w:sz w:val="17"/>
              </w:rPr>
              <w:t>executes [Condition], the system [Subject] shall identify [Action] licences approaching expiry [Object] and dispatch renewal reminders per schedule configuration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Scheduler configuration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4.8 Licence Renewal</w:t>
      </w:r>
    </w:p>
    <w:p w:rsidR="008C117A" w:rsidRDefault="0051347F">
      <w:pPr>
        <w:pStyle w:val="Heading3"/>
      </w:pPr>
      <w:r>
        <w:rPr>
          <w:color w:val="1F4E79"/>
        </w:rPr>
        <w:t>4.8.1 Description and Priority</w:t>
      </w:r>
    </w:p>
    <w:p w:rsidR="008C117A" w:rsidRDefault="0051347F">
      <w:r>
        <w:t>Provides Licensees a controlled renewal path, functionally aligned to acquisition, under the renewal service boundary, with renewal-specific status and notifications.</w:t>
      </w:r>
    </w:p>
    <w:p w:rsidR="008C117A" w:rsidRDefault="0051347F">
      <w:r>
        <w:rPr>
          <w:b/>
        </w:rPr>
        <w:t>Priority:</w:t>
      </w:r>
      <w:r>
        <w:t xml:space="preserve"> High</w:t>
      </w:r>
    </w:p>
    <w:p w:rsidR="008C117A" w:rsidRDefault="0051347F">
      <w:r>
        <w:rPr>
          <w:b/>
        </w:rPr>
        <w:t>Primary services:</w:t>
      </w:r>
      <w:r>
        <w:t xml:space="preserve"> renewal-service, license-issuance-service</w:t>
      </w:r>
    </w:p>
    <w:p w:rsidR="008C117A" w:rsidRDefault="0051347F">
      <w:pPr>
        <w:pStyle w:val="Heading3"/>
      </w:pPr>
      <w:r>
        <w:rPr>
          <w:color w:val="1F4E79"/>
        </w:rPr>
        <w:t>4.8.2 Stimulus</w:t>
      </w:r>
      <w:r>
        <w:rPr>
          <w:color w:val="1F4E79"/>
        </w:rPr>
        <w:t xml:space="preserve">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Licensee submits renewal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SUBMITTED-FOR-RENEWAL</w:t>
            </w:r>
            <w:r>
              <w:rPr>
                <w:sz w:val="17"/>
              </w:rPr>
              <w:t>; renewal notification sent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Review / audit / issuance proceeds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Decision chain executed under renewal endpoints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Renewal culminating in re-issue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Licence validity updated; renewal notifications sent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4.8.3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REQ-REN-001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 Licensee submits a renewal application [Condition], the system </w:t>
            </w:r>
            <w:r>
              <w:rPr>
                <w:sz w:val="17"/>
              </w:rPr>
              <w:lastRenderedPageBreak/>
              <w:t xml:space="preserve">[Subject] shall persist [Action] renewal data [Object] and set status to </w:t>
            </w:r>
            <w:r>
              <w:rPr>
                <w:rFonts w:ascii="Consolas" w:hAnsi="Consolas"/>
                <w:sz w:val="17"/>
              </w:rPr>
              <w:t>SUBMITTED-FOR-RENEWAL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 xml:space="preserve">Role: </w:t>
            </w:r>
            <w:r>
              <w:rPr>
                <w:rFonts w:ascii="Consolas" w:hAnsi="Consolas"/>
                <w:sz w:val="17"/>
              </w:rPr>
              <w:t>ROLE_LICENSEE</w:t>
            </w:r>
            <w:r>
              <w:rPr>
                <w:sz w:val="17"/>
              </w:rPr>
              <w:t xml:space="preserve">; template </w:t>
            </w:r>
            <w:r>
              <w:rPr>
                <w:rFonts w:ascii="Consolas" w:hAnsi="Consolas"/>
                <w:sz w:val="17"/>
              </w:rPr>
              <w:t>renewal-application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REQ-REN-002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renewal r</w:t>
            </w:r>
            <w:r>
              <w:rPr>
                <w:sz w:val="17"/>
              </w:rPr>
              <w:t xml:space="preserve">eview decisions are recorded [Condition], the system [Subject] shall apply [Action] status transitions [Object] under </w:t>
            </w:r>
            <w:r>
              <w:rPr>
                <w:rFonts w:ascii="Consolas" w:hAnsi="Consolas"/>
                <w:sz w:val="17"/>
              </w:rPr>
              <w:t>/renew-license-service</w:t>
            </w:r>
            <w:r>
              <w:rPr>
                <w:sz w:val="17"/>
              </w:rPr>
              <w:t xml:space="preserve"> analogous to new-licence scrutiny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Renewal service boundary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REQ-REN-003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CCA completes renewal cu</w:t>
            </w:r>
            <w:r>
              <w:rPr>
                <w:sz w:val="17"/>
              </w:rPr>
              <w:t xml:space="preserve">lminating in re-issue [Condition], the system [Subject] shall update [Action] licence validity [Object] and notify using </w:t>
            </w:r>
            <w:r>
              <w:rPr>
                <w:rFonts w:ascii="Consolas" w:hAnsi="Consolas"/>
                <w:sz w:val="17"/>
              </w:rPr>
              <w:t>renewal-approval</w:t>
            </w:r>
            <w:r>
              <w:rPr>
                <w:sz w:val="17"/>
              </w:rPr>
              <w:t xml:space="preserve"> and/or </w:t>
            </w:r>
            <w:r>
              <w:rPr>
                <w:rFonts w:ascii="Consolas" w:hAnsi="Consolas"/>
                <w:sz w:val="17"/>
              </w:rPr>
              <w:t>license-renewal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Updated validity period retained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4.9 Licence Cessation</w:t>
      </w:r>
    </w:p>
    <w:p w:rsidR="008C117A" w:rsidRDefault="0051347F">
      <w:pPr>
        <w:pStyle w:val="Heading3"/>
      </w:pPr>
      <w:r>
        <w:rPr>
          <w:color w:val="1F4E79"/>
        </w:rPr>
        <w:t xml:space="preserve">4.9.1 Description and </w:t>
      </w:r>
      <w:r>
        <w:rPr>
          <w:color w:val="1F4E79"/>
        </w:rPr>
        <w:t>Priority</w:t>
      </w:r>
    </w:p>
    <w:p w:rsidR="008C117A" w:rsidRDefault="0051347F">
      <w:r>
        <w:t>Supports orderly cessation of licensed status through Licensee application, CCA Officer decision, and CCA final decision, with role transition to Ex-Licensee on approval.</w:t>
      </w:r>
    </w:p>
    <w:p w:rsidR="008C117A" w:rsidRDefault="0051347F">
      <w:r>
        <w:rPr>
          <w:b/>
        </w:rPr>
        <w:t>Priority:</w:t>
      </w:r>
      <w:r>
        <w:t xml:space="preserve"> High</w:t>
      </w:r>
    </w:p>
    <w:p w:rsidR="008C117A" w:rsidRDefault="0051347F">
      <w:r>
        <w:rPr>
          <w:b/>
        </w:rPr>
        <w:t>Primary services:</w:t>
      </w:r>
      <w:r>
        <w:t xml:space="preserve"> cessation-service, auth-service</w:t>
      </w:r>
    </w:p>
    <w:p w:rsidR="008C117A" w:rsidRDefault="0051347F">
      <w:pPr>
        <w:pStyle w:val="Heading3"/>
      </w:pPr>
      <w:r>
        <w:rPr>
          <w:color w:val="1F4E79"/>
        </w:rPr>
        <w:t>4.9.2 Stimu</w:t>
      </w:r>
      <w:r>
        <w:rPr>
          <w:color w:val="1F4E79"/>
        </w:rPr>
        <w:t>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Licensee submits cessation application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Application persisted; </w:t>
            </w:r>
            <w:r>
              <w:rPr>
                <w:rFonts w:ascii="Consolas" w:hAnsi="Consolas"/>
                <w:sz w:val="17"/>
              </w:rPr>
              <w:t>cessation-application</w:t>
            </w:r>
            <w:r>
              <w:rPr>
                <w:sz w:val="17"/>
              </w:rPr>
              <w:t xml:space="preserve"> notified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CCA Officer approves or rejects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Officer decision recorded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 approves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Cessation finalised; role → </w:t>
            </w:r>
            <w:r>
              <w:rPr>
                <w:sz w:val="17"/>
              </w:rPr>
              <w:t>Ex-Licensee; approval notified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CCA rejects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Licensed status retained; rejection recorded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4.9.3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REQ-CES-001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 Licensee submits a cessation application with required undertakings [Condition], the system [Subject] shall persist [Action] the cessation application [Object] and notify using </w:t>
            </w:r>
            <w:r>
              <w:rPr>
                <w:rFonts w:ascii="Consolas" w:hAnsi="Consolas"/>
                <w:sz w:val="17"/>
              </w:rPr>
              <w:t>cessation-application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Undertakings / documents as mandated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REQ-CES-002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 CCA Officer acts on a pending cessation application [Condition], the system [Subject] shall record [Action] the officer approve or reject decision [Object] before CCA final action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Ordered approval chain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REQ-CES-003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CCA approves cessation [Condition], the system [Subject] shall finalise [Action] cessation [Object], notify </w:t>
            </w:r>
            <w:r>
              <w:rPr>
                <w:rFonts w:ascii="Consolas" w:hAnsi="Consolas"/>
                <w:sz w:val="17"/>
              </w:rPr>
              <w:t>cessation-approval</w:t>
            </w:r>
            <w:r>
              <w:rPr>
                <w:sz w:val="17"/>
              </w:rPr>
              <w:t xml:space="preserve">, and transition role to </w:t>
            </w:r>
            <w:r>
              <w:rPr>
                <w:rFonts w:ascii="Consolas" w:hAnsi="Consolas"/>
                <w:sz w:val="17"/>
              </w:rPr>
              <w:t>ROLE_EXLICENSEE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Role transition mandatory on approval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REQ-CES-004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CCA rejects ce</w:t>
            </w:r>
            <w:r>
              <w:rPr>
                <w:sz w:val="17"/>
              </w:rPr>
              <w:t>ssation [Condition], the system [Subject] shall retain [Action] active licensee status [Object] and record rejection remarks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Remarks retained for audit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4.10 ESP (eSign Service Provider) Application</w:t>
      </w:r>
    </w:p>
    <w:p w:rsidR="008C117A" w:rsidRDefault="0051347F">
      <w:pPr>
        <w:pStyle w:val="Heading3"/>
      </w:pPr>
      <w:r>
        <w:rPr>
          <w:color w:val="1F4E79"/>
        </w:rPr>
        <w:t>4.10.1 Description and Priority</w:t>
      </w:r>
    </w:p>
    <w:p w:rsidR="008C117A" w:rsidRDefault="0051347F">
      <w:r>
        <w:t>Enables L</w:t>
      </w:r>
      <w:r>
        <w:t>icensees to apply for ESP go-live through a multi-step application, formal review, recommendation, and CCA approval.</w:t>
      </w:r>
    </w:p>
    <w:p w:rsidR="008C117A" w:rsidRDefault="0051347F">
      <w:r>
        <w:rPr>
          <w:b/>
        </w:rPr>
        <w:t>Priority:</w:t>
      </w:r>
      <w:r>
        <w:t xml:space="preserve"> High</w:t>
      </w:r>
    </w:p>
    <w:p w:rsidR="008C117A" w:rsidRDefault="0051347F">
      <w:r>
        <w:rPr>
          <w:b/>
        </w:rPr>
        <w:t>Primary service:</w:t>
      </w:r>
      <w:r>
        <w:t xml:space="preserve"> esign-application-service</w:t>
      </w:r>
    </w:p>
    <w:p w:rsidR="008C117A" w:rsidRDefault="0051347F">
      <w:pPr>
        <w:pStyle w:val="Heading3"/>
      </w:pPr>
      <w:r>
        <w:rPr>
          <w:color w:val="1F4E79"/>
        </w:rPr>
        <w:t>4.10.2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Licensee </w:t>
            </w:r>
            <w:r>
              <w:rPr>
                <w:sz w:val="17"/>
              </w:rPr>
              <w:t>saves ESP steps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Progressive application data persisted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Licensee submits for review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Application locked for review; review notification sent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 recommends go-live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Recommendation recorded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CCA approves go-live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Go-live approved; notification sent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 xml:space="preserve">4.10.3 </w:t>
      </w:r>
      <w:r>
        <w:rPr>
          <w:color w:val="1F4E79"/>
        </w:rPr>
        <w:t>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REQ-ESP-001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 Licensee saves ESP step one, two, or three [Condition], the system [Subject] shall persist [Action] the step payload including eKYC modes and </w:t>
            </w:r>
            <w:r>
              <w:rPr>
                <w:sz w:val="17"/>
              </w:rPr>
              <w:t>purpose data [Object] against the ESP application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Step APIs; role Licensee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REQ-ESP-002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the ESP application is submitted for review [Condition], the system [Subject] shall mark [Action] the application submitted [Object] and notify using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esp-application-review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Submission completeness checks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REQ-ESP-003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CCA recommends ESP go-live [Condition], the system [Subject] shall record [Action] the recommendation [Object] pending final approval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Authorised CCA actor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REQ-ESP-004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CCA approves ESP go-live [Condition], the system [Subject] shall mark [Action] go-live approved [Object] and notify using </w:t>
            </w:r>
            <w:r>
              <w:rPr>
                <w:rFonts w:ascii="Consolas" w:hAnsi="Consolas"/>
                <w:sz w:val="17"/>
              </w:rPr>
              <w:t>esp-go-live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Final approval authority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REQ-ESP-005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ESP applications expire or are rejected [Condit</w:t>
            </w:r>
            <w:r>
              <w:rPr>
                <w:sz w:val="17"/>
              </w:rPr>
              <w:t>ion], the system [Subject] shall expose [Action] authorised list views [Object] of expired and rejected applications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Role-restricted access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lastRenderedPageBreak/>
        <w:t>4.11 Digital Signing (eSign)</w:t>
      </w:r>
    </w:p>
    <w:p w:rsidR="008C117A" w:rsidRDefault="0051347F">
      <w:pPr>
        <w:pStyle w:val="Heading3"/>
      </w:pPr>
      <w:r>
        <w:rPr>
          <w:color w:val="1F4E79"/>
        </w:rPr>
        <w:t>4.11.1 Description and Priority</w:t>
      </w:r>
    </w:p>
    <w:p w:rsidR="008C117A" w:rsidRDefault="0051347F">
      <w:r>
        <w:t xml:space="preserve">Integrates C-DAC eSign to produce </w:t>
      </w:r>
      <w:r>
        <w:t>digitally signed artefacts for applications, audit reports, and related documents, with auditable request, callback, and retrieval.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Primary services:</w:t>
      </w:r>
      <w:r>
        <w:t xml:space="preserve"> esign-service, api-gateway</w:t>
      </w:r>
    </w:p>
    <w:p w:rsidR="008C117A" w:rsidRDefault="0051347F">
      <w:pPr>
        <w:pStyle w:val="Heading3"/>
      </w:pPr>
      <w:r>
        <w:rPr>
          <w:color w:val="1F4E79"/>
        </w:rPr>
        <w:t>4.11.2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</w:t>
            </w:r>
            <w:r>
              <w:rPr>
                <w:b/>
                <w:color w:val="FFFFFF"/>
                <w:sz w:val="18"/>
              </w:rPr>
              <w:t>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Sign initiation requested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ESign request created; provider hand-off payload returned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C-DAC posts callback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Response persisted; signed artefact linked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Signed document requested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Signed PDF returned to authorised requester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 xml:space="preserve">4.11.3 Functional </w:t>
      </w:r>
      <w:r>
        <w:rPr>
          <w:color w:val="1F4E79"/>
        </w:rPr>
        <w:t>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REQ-ESIGN-001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an authorised user initiates eSign for a supported document [Condition], the system [Subject] shall create [Action] an ESignRequest [Object] for the </w:t>
            </w:r>
            <w:r>
              <w:rPr>
                <w:sz w:val="17"/>
              </w:rPr>
              <w:t>configured C-DAC level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Document reference mandatory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REQ-ESIGN-002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C-DAC posts the eSign callback [Condition], the platform [Subject] shall accept [Action] the cross-origin callback [Object] from the approved C-DAC origin and process </w:t>
            </w:r>
            <w:r>
              <w:rPr>
                <w:rFonts w:ascii="Consolas" w:hAnsi="Consolas"/>
                <w:sz w:val="17"/>
              </w:rPr>
              <w:t>/es</w:t>
            </w:r>
            <w:r>
              <w:rPr>
                <w:rFonts w:ascii="Consolas" w:hAnsi="Consolas"/>
                <w:sz w:val="17"/>
              </w:rPr>
              <w:t>ignresponse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CORS allow-list includes C-DAC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REQ-ESIGN-003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Upon successful callback processing [Condition], the system [Subject] shall persist [Action] ESignResponse and signed-document metadata [Object] for retrieval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Durable </w:t>
            </w:r>
            <w:r>
              <w:rPr>
                <w:sz w:val="17"/>
              </w:rPr>
              <w:t>linkage to source document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REQ-ESIGN-004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 digitally signed document is requested [Condition], the system [Subject] shall return [Action] the signed PDF [Object] to the authorised requester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Authorisation enforced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4.12 Annual Audit</w:t>
      </w:r>
    </w:p>
    <w:p w:rsidR="008C117A" w:rsidRDefault="0051347F">
      <w:pPr>
        <w:pStyle w:val="Heading3"/>
      </w:pPr>
      <w:r>
        <w:rPr>
          <w:color w:val="1F4E79"/>
        </w:rPr>
        <w:t>4.12.1 Description and Priority</w:t>
      </w:r>
    </w:p>
    <w:p w:rsidR="008C117A" w:rsidRDefault="0051347F">
      <w:r>
        <w:t>Supports ongoing compliance through annual audit scheduling, agency selection, execution/review, and CCA decision states for Licensees.</w:t>
      </w:r>
    </w:p>
    <w:p w:rsidR="008C117A" w:rsidRDefault="0051347F">
      <w:r>
        <w:rPr>
          <w:b/>
        </w:rPr>
        <w:t>Priority:</w:t>
      </w:r>
      <w:r>
        <w:t xml:space="preserve"> High</w:t>
      </w:r>
    </w:p>
    <w:p w:rsidR="008C117A" w:rsidRDefault="0051347F">
      <w:r>
        <w:rPr>
          <w:b/>
        </w:rPr>
        <w:t>Primary services:</w:t>
      </w:r>
      <w:r>
        <w:t xml:space="preserve"> annual-audit-service, dashboard-service</w:t>
      </w:r>
    </w:p>
    <w:p w:rsidR="008C117A" w:rsidRDefault="0051347F">
      <w:pPr>
        <w:pStyle w:val="Heading3"/>
      </w:pPr>
      <w:r>
        <w:rPr>
          <w:color w:val="1F4E79"/>
        </w:rPr>
        <w:t>4.12.2 Stimulus</w:t>
      </w:r>
      <w:r>
        <w:rPr>
          <w:color w:val="1F4E79"/>
        </w:rPr>
        <w:t xml:space="preserve">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lastRenderedPageBreak/>
              <w:t>Annual cycle becomes due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Annual audit actions enabled for Licensee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Agency selected / audit executed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Workflow advances with notifications as configured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 reviews submission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State recorded as </w:t>
            </w:r>
            <w:r>
              <w:rPr>
                <w:sz w:val="17"/>
              </w:rPr>
              <w:t>APPROVED, REJECTED, or PENDING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Dashboard requests SLA metrics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On-time and late datasets returned with exports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4.12.3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REQ-AAUD-001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an annual audit cycle is</w:t>
            </w:r>
            <w:r>
              <w:rPr>
                <w:sz w:val="17"/>
              </w:rPr>
              <w:t xml:space="preserve"> due [Condition], the system [Subject] shall enable [Action] annual audit workflow actions [Object] for the Licensee under annual-audit-service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Role: </w:t>
            </w:r>
            <w:r>
              <w:rPr>
                <w:rFonts w:ascii="Consolas" w:hAnsi="Consolas"/>
                <w:sz w:val="17"/>
              </w:rPr>
              <w:t>ROLE_LICENSEE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REQ-AAUD-002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 Licensee selects an audit agency for annual audit [Condit</w:t>
            </w:r>
            <w:r>
              <w:rPr>
                <w:sz w:val="17"/>
              </w:rPr>
              <w:t xml:space="preserve">ion], the system [Subject] shall persist [Action] the selection [Object] and notify using </w:t>
            </w:r>
            <w:r>
              <w:rPr>
                <w:rFonts w:ascii="Consolas" w:hAnsi="Consolas"/>
                <w:sz w:val="17"/>
              </w:rPr>
              <w:t>audit-agency-selection</w:t>
            </w:r>
            <w:r>
              <w:rPr>
                <w:sz w:val="17"/>
              </w:rPr>
              <w:t xml:space="preserve"> where configured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Active agency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REQ-AAUD-003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CCA reviews an annual audit submission [Condition], the system [Subject] shall </w:t>
            </w:r>
            <w:r>
              <w:rPr>
                <w:sz w:val="17"/>
              </w:rPr>
              <w:t>record [Action] APPROVED, REJECTED, or PENDING [Object] per workflow rules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Unset default treated as NOT_SUBMITTED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REQ-AAUD-004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dashboard services request annual audit SLA metrics [Condition], the system [Subject] shall return [Action] o</w:t>
            </w:r>
            <w:r>
              <w:rPr>
                <w:sz w:val="17"/>
              </w:rPr>
              <w:t>n-time and late datasets [Object] with downloadable exports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Authorised dashboard access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4.13 Notifications</w:t>
      </w:r>
    </w:p>
    <w:p w:rsidR="008C117A" w:rsidRDefault="0051347F">
      <w:pPr>
        <w:pStyle w:val="Heading3"/>
      </w:pPr>
      <w:r>
        <w:rPr>
          <w:color w:val="1F4E79"/>
        </w:rPr>
        <w:t>4.13.1 Description and Priority</w:t>
      </w:r>
    </w:p>
    <w:p w:rsidR="008C117A" w:rsidRDefault="0051347F">
      <w:r>
        <w:t>Provides a single notification capability for email, MSDG DLT SMS, and in-application messages, driv</w:t>
      </w:r>
      <w:r>
        <w:t>en by governed template keys for lifecycle events.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Primary service:</w:t>
      </w:r>
      <w:r>
        <w:t xml:space="preserve"> notification-service</w:t>
      </w:r>
    </w:p>
    <w:p w:rsidR="008C117A" w:rsidRDefault="0051347F">
      <w:pPr>
        <w:pStyle w:val="Heading3"/>
      </w:pPr>
      <w:r>
        <w:rPr>
          <w:color w:val="1F4E79"/>
        </w:rPr>
        <w:t>4.13.2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Upstream service submits notification request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Notification persisted; </w:t>
            </w:r>
            <w:r>
              <w:rPr>
                <w:sz w:val="17"/>
              </w:rPr>
              <w:t>channels dispatched per type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OTP template key used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SMS sent via MSDG OTP mode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Business template key used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SMS sent via matching DLT template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User queries notifications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Notifications returned by username and role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 xml:space="preserve">4.13.3 Functional Requirements </w:t>
      </w:r>
      <w:r>
        <w:rPr>
          <w:color w:val="1F4E79"/>
        </w:rPr>
        <w:t>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REQ-NOT-001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 service submits a notification request [Condition], notification-service [Subject] shall persist [Action] the notification [Object] and dispatch channels according to </w:t>
            </w:r>
            <w:r>
              <w:rPr>
                <w:rFonts w:ascii="Consolas" w:hAnsi="Consolas"/>
                <w:sz w:val="17"/>
              </w:rPr>
              <w:t>notificationType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Username, subject, message, type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REQ-NOT-002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</w:t>
            </w:r>
            <w:r>
              <w:rPr>
                <w:rFonts w:ascii="Consolas" w:hAnsi="Consolas"/>
                <w:sz w:val="17"/>
              </w:rPr>
              <w:t>smsTemplateKey</w:t>
            </w:r>
            <w:r>
              <w:rPr>
                <w:sz w:val="17"/>
              </w:rPr>
              <w:t xml:space="preserve"> equals </w:t>
            </w:r>
            <w:r>
              <w:rPr>
                <w:rFonts w:ascii="Consolas" w:hAnsi="Consolas"/>
                <w:sz w:val="17"/>
              </w:rPr>
              <w:t>otp</w:t>
            </w:r>
            <w:r>
              <w:rPr>
                <w:sz w:val="17"/>
              </w:rPr>
              <w:t xml:space="preserve"> [Condition], the system [Subject] shall send [Action] SMS using MSDG OTP mode [Object] with the configured OTP template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OTP variable b</w:t>
            </w:r>
            <w:r>
              <w:rPr>
                <w:sz w:val="17"/>
              </w:rPr>
              <w:t>inding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REQ-NOT-003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When a non-OTP business template key is supplied [Condition], the system [Subject] shall send [Action] SMS using the registered DLT template [Object] for that key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Keys include intent-registration, license-application, </w:t>
            </w:r>
            <w:r>
              <w:rPr>
                <w:sz w:val="17"/>
              </w:rPr>
              <w:t>application-review, application-acceptance, recommendation-for-audit, audit-agency-selection, audit-report-review, application-approval, license-issuance, esp-application-review, esp-go-live, application-rejection, cessation-application, cessation-approval</w:t>
            </w:r>
            <w:r>
              <w:rPr>
                <w:sz w:val="17"/>
              </w:rPr>
              <w:t>, renewal-application, renewal-approval, license-renewal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REQ-NOT-004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notifications are requested by username and role [Condition], the system [Subject] shall return [Action] the notification list [Object] ordered by recency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Authenticate</w:t>
            </w:r>
            <w:r>
              <w:rPr>
                <w:sz w:val="17"/>
              </w:rPr>
              <w:t>d access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REQ-NOT-005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Template keys </w:t>
            </w:r>
            <w:r>
              <w:rPr>
                <w:rFonts w:ascii="Consolas" w:hAnsi="Consolas"/>
                <w:sz w:val="17"/>
              </w:rPr>
              <w:t>show-cause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sz w:val="17"/>
              </w:rPr>
              <w:t>license-suspension</w:t>
            </w:r>
            <w:r>
              <w:rPr>
                <w:sz w:val="17"/>
              </w:rPr>
              <w:t xml:space="preserve"> [Condition] are reserved [Subject] and shall not activate [Action] production workflows [Object] until corresponding processes are baselined in this FRS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Aligns with OOS-03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4.14 Dashboards and MIS</w:t>
      </w:r>
    </w:p>
    <w:p w:rsidR="008C117A" w:rsidRDefault="0051347F">
      <w:pPr>
        <w:pStyle w:val="Heading3"/>
      </w:pPr>
      <w:r>
        <w:rPr>
          <w:color w:val="1F4E79"/>
        </w:rPr>
        <w:t>4.14.1 Description and Priority</w:t>
      </w:r>
    </w:p>
    <w:p w:rsidR="008C117A" w:rsidRDefault="0051347F">
      <w:r>
        <w:t>Delivers operational dashboards and management information for CCA and Licensee stakeholders, including DSC/eSign statistics, licensing views, annual audit KPIs, and exportable reports.</w:t>
      </w:r>
    </w:p>
    <w:p w:rsidR="008C117A" w:rsidRDefault="0051347F">
      <w:r>
        <w:rPr>
          <w:b/>
        </w:rPr>
        <w:t>Priority:</w:t>
      </w:r>
      <w:r>
        <w:t xml:space="preserve"> Medium</w:t>
      </w:r>
    </w:p>
    <w:p w:rsidR="008C117A" w:rsidRDefault="0051347F">
      <w:r>
        <w:rPr>
          <w:b/>
        </w:rPr>
        <w:t>Primary service:</w:t>
      </w:r>
      <w:r>
        <w:t xml:space="preserve"> dashboard-service</w:t>
      </w:r>
    </w:p>
    <w:p w:rsidR="008C117A" w:rsidRDefault="0051347F">
      <w:pPr>
        <w:pStyle w:val="Heading3"/>
      </w:pPr>
      <w:r>
        <w:rPr>
          <w:color w:val="1F4E79"/>
        </w:rPr>
        <w:t>4.14.2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 requests dashboard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Aggregated CCA indicators returned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Licensee requests dashboard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Licensee-scoped indicators returned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DSC/eSign report </w:t>
            </w:r>
            <w:r>
              <w:rPr>
                <w:sz w:val="17"/>
              </w:rPr>
              <w:t>requested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Statistical dataset and optional download returned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Annual audit KPI download requested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Excel/PDF artefact generated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4.14.3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REQ-DASH-001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an </w:t>
            </w:r>
            <w:r>
              <w:rPr>
                <w:sz w:val="17"/>
              </w:rPr>
              <w:t>authorised CCA user requests the CCA dashboard [Condition], the system [Subject] shall return [Action] aggregated licensing, audit, and ESP indicators [Object] for the CCA view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CCA role required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REQ-DASH-002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an authorised Licensee reque</w:t>
            </w:r>
            <w:r>
              <w:rPr>
                <w:sz w:val="17"/>
              </w:rPr>
              <w:t xml:space="preserve">sts the licensee dashboard [Condition], the system [Subject] shall return [Action] indicators scoped to that licensee [Object] only </w:t>
            </w:r>
            <w:r>
              <w:rPr>
                <w:sz w:val="17"/>
              </w:rPr>
              <w:lastRenderedPageBreak/>
              <w:t>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lastRenderedPageBreak/>
              <w:t>Tenant/user isolation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>REQ-DASH-003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DSC/eSign report APIs are invoked [Condition], the system [Subject] </w:t>
            </w:r>
            <w:r>
              <w:rPr>
                <w:sz w:val="17"/>
              </w:rPr>
              <w:t>shall return [Action] statistical datasets [Object] for the requested period, including downloads where offered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Period filters supported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REQ-DASH-004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annual audit KPI download endpoints are invoked [Condition], the system [Subject] shal</w:t>
            </w:r>
            <w:r>
              <w:rPr>
                <w:sz w:val="17"/>
              </w:rPr>
              <w:t>l generate [Action] export artefacts [Object] for on-time and late submissions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Authorised access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2"/>
      </w:pPr>
      <w:r>
        <w:rPr>
          <w:color w:val="1F4E79"/>
        </w:rPr>
        <w:t>4.15 Platform and API Gateway Controls</w:t>
      </w:r>
    </w:p>
    <w:p w:rsidR="008C117A" w:rsidRDefault="0051347F">
      <w:pPr>
        <w:pStyle w:val="Heading3"/>
      </w:pPr>
      <w:r>
        <w:rPr>
          <w:color w:val="1F4E79"/>
        </w:rPr>
        <w:t>4.15.1 Description and Priority</w:t>
      </w:r>
    </w:p>
    <w:p w:rsidR="008C117A" w:rsidRDefault="0051347F">
      <w:r>
        <w:t>Defines ingress discipline: dual route styles, JWT enforcement, CORS po</w:t>
      </w:r>
      <w:r>
        <w:t>licy, public-route exceptions, and API documentation aggregation.</w:t>
      </w:r>
    </w:p>
    <w:p w:rsidR="008C117A" w:rsidRDefault="0051347F">
      <w:r>
        <w:rPr>
          <w:b/>
        </w:rPr>
        <w:t>Priority:</w:t>
      </w:r>
      <w:r>
        <w:t xml:space="preserve"> Critical</w:t>
      </w:r>
    </w:p>
    <w:p w:rsidR="008C117A" w:rsidRDefault="0051347F">
      <w:r>
        <w:rPr>
          <w:b/>
        </w:rPr>
        <w:t>Primary service:</w:t>
      </w:r>
      <w:r>
        <w:t xml:space="preserve"> api-gateway</w:t>
      </w:r>
    </w:p>
    <w:p w:rsidR="008C117A" w:rsidRDefault="0051347F">
      <w:pPr>
        <w:pStyle w:val="Heading3"/>
      </w:pPr>
      <w:r>
        <w:rPr>
          <w:color w:val="1F4E79"/>
        </w:rPr>
        <w:t>4.15.2 Stimulus / 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Expected System Response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Request to </w:t>
            </w:r>
            <w:r>
              <w:rPr>
                <w:rFonts w:ascii="Consolas" w:hAnsi="Consolas"/>
                <w:sz w:val="17"/>
              </w:rPr>
              <w:t>/api/&lt;service&gt;/**</w:t>
            </w:r>
          </w:p>
        </w:tc>
        <w:tc>
          <w:tcPr>
            <w:tcW w:w="4896" w:type="dxa"/>
          </w:tcPr>
          <w:p w:rsidR="008C117A" w:rsidRDefault="0051347F">
            <w:r>
              <w:rPr>
                <w:rFonts w:ascii="Consolas" w:hAnsi="Consolas"/>
                <w:sz w:val="17"/>
              </w:rPr>
              <w:t>/api</w:t>
            </w:r>
            <w:r>
              <w:rPr>
                <w:sz w:val="17"/>
              </w:rPr>
              <w:t xml:space="preserve"> prefix stripped; forwarded to upstream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Request to </w:t>
            </w:r>
            <w:r>
              <w:rPr>
                <w:rFonts w:ascii="Consolas" w:hAnsi="Consolas"/>
                <w:sz w:val="17"/>
              </w:rPr>
              <w:t>/&lt;service&gt;/**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Forwarded per direct route configuration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Protected route without JWT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Request denied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Public auth / intent / geo / eSign callback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Allowed per open-route policy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 xml:space="preserve">Browser call from </w:t>
            </w:r>
            <w:r>
              <w:rPr>
                <w:sz w:val="17"/>
              </w:rPr>
              <w:t>allow-listed origin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CORS permitted with credentials</w:t>
            </w:r>
          </w:p>
        </w:tc>
      </w:tr>
    </w:tbl>
    <w:p w:rsidR="008C117A" w:rsidRDefault="008C117A"/>
    <w:p w:rsidR="008C117A" w:rsidRDefault="0051347F">
      <w:pPr>
        <w:pStyle w:val="Heading3"/>
      </w:pPr>
      <w:r>
        <w:rPr>
          <w:color w:val="1F4E79"/>
        </w:rPr>
        <w:t>4.15.3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8C117A"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Functional Statement</w:t>
            </w:r>
          </w:p>
        </w:tc>
        <w:tc>
          <w:tcPr>
            <w:tcW w:w="3264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Inputs and Validation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REQ-PLT-001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 request matches </w:t>
            </w:r>
            <w:r>
              <w:rPr>
                <w:rFonts w:ascii="Consolas" w:hAnsi="Consolas"/>
                <w:sz w:val="17"/>
              </w:rPr>
              <w:t>/api/&lt;service&gt;/**</w:t>
            </w:r>
            <w:r>
              <w:rPr>
                <w:sz w:val="17"/>
              </w:rPr>
              <w:t xml:space="preserve"> [Condition], the API Gateway [Subject] shall strip [Action] the </w:t>
            </w:r>
            <w:r>
              <w:rPr>
                <w:rFonts w:ascii="Consolas" w:hAnsi="Consolas"/>
                <w:sz w:val="17"/>
              </w:rPr>
              <w:t>/api</w:t>
            </w:r>
            <w:r>
              <w:rPr>
                <w:sz w:val="17"/>
              </w:rPr>
              <w:t xml:space="preserve"> prefix [Object] and route to the configured upstream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StripPrefix enabled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REQ-PLT-002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When a request matches </w:t>
            </w:r>
            <w:r>
              <w:rPr>
                <w:rFonts w:ascii="Consolas" w:hAnsi="Consolas"/>
                <w:sz w:val="17"/>
              </w:rPr>
              <w:t>/&lt;service&gt;/**</w:t>
            </w:r>
            <w:r>
              <w:rPr>
                <w:sz w:val="17"/>
              </w:rPr>
              <w:t xml:space="preserve"> [Condition], the API Gateway [Subject] shall rout</w:t>
            </w:r>
            <w:r>
              <w:rPr>
                <w:sz w:val="17"/>
              </w:rPr>
              <w:t>e [Action] to the corresponding upstream service [Object] using the direct route definition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Dual-route parity of destination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REQ-PLT-003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For routes configured with AuthenticationFilter [Condition], the API Gateway [Subject] shall validate </w:t>
            </w:r>
            <w:r>
              <w:rPr>
                <w:sz w:val="17"/>
              </w:rPr>
              <w:t>[Action] the JWT [Object] before proxying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>Exceptions only for approved open routes</w:t>
            </w:r>
          </w:p>
        </w:tc>
      </w:tr>
      <w:tr w:rsidR="008C117A"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REQ-PLT-004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When the request Origin is allow-listed [Condition], the gateway [Subject] shall permit [Action] CORS with credentials [Object] for GET, POST, PUT</w:t>
            </w:r>
            <w:r>
              <w:rPr>
                <w:sz w:val="17"/>
              </w:rPr>
              <w:t>, DELETE, and OPTIONS [Constraint].</w:t>
            </w:r>
          </w:p>
        </w:tc>
        <w:tc>
          <w:tcPr>
            <w:tcW w:w="3264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Includes production CCALMS host and approved callbacks</w:t>
            </w:r>
          </w:p>
        </w:tc>
      </w:tr>
      <w:tr w:rsidR="008C117A">
        <w:tc>
          <w:tcPr>
            <w:tcW w:w="3264" w:type="dxa"/>
          </w:tcPr>
          <w:p w:rsidR="008C117A" w:rsidRDefault="0051347F">
            <w:r>
              <w:rPr>
                <w:sz w:val="17"/>
              </w:rPr>
              <w:t>REQ-PLT-005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t xml:space="preserve">When API documentation aggregation is enabled [Condition], the platform [Subject] shall expose [Action] consolidated OpenAPI </w:t>
            </w:r>
            <w:r>
              <w:rPr>
                <w:sz w:val="17"/>
              </w:rPr>
              <w:lastRenderedPageBreak/>
              <w:t xml:space="preserve">documentation [Object] for </w:t>
            </w:r>
            <w:r>
              <w:rPr>
                <w:sz w:val="17"/>
              </w:rPr>
              <w:t>service discovery by engineering and test teams [Constraint].</w:t>
            </w:r>
          </w:p>
        </w:tc>
        <w:tc>
          <w:tcPr>
            <w:tcW w:w="3264" w:type="dxa"/>
          </w:tcPr>
          <w:p w:rsidR="008C117A" w:rsidRDefault="0051347F">
            <w:r>
              <w:rPr>
                <w:sz w:val="17"/>
              </w:rPr>
              <w:lastRenderedPageBreak/>
              <w:t>springdoc-openapi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1"/>
      </w:pPr>
      <w:r>
        <w:rPr>
          <w:color w:val="1F4E79"/>
        </w:rPr>
        <w:t>5. Requirements Traceability Matrix</w:t>
      </w:r>
    </w:p>
    <w:tbl>
      <w:tblPr>
        <w:tblStyle w:val="TableGrid"/>
        <w:tblW w:w="0" w:type="auto"/>
        <w:tblLook w:val="04A0"/>
      </w:tblPr>
      <w:tblGrid>
        <w:gridCol w:w="2448"/>
        <w:gridCol w:w="2448"/>
        <w:gridCol w:w="2448"/>
        <w:gridCol w:w="2448"/>
      </w:tblGrid>
      <w:tr w:rsidR="008C117A"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Requirement IDs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Primary Services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Priority Band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Identity and Access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REQ-AUTH-001 – REQ-AUTH-011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auth-service, api-gateway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Intent and Onboarding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REQ-INT-001 – REQ-INT-003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admin-service, auth-service, notification-service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Master Data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REQ-ADM-001 – REQ-ADM-005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admin-service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High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New Licence Acquisition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REQ-NLIC-001 – REQ-NLIC-007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newlicense-service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Scrutiny and Review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REQ-REV-001 – REQ-REV-007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newlicense-service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Pre-Licence Audit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REQ-AUD-001 – REQ-AUD-008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audit-service, esign-service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Licence Issuance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REQ-ISS-001 – REQ-ISS-006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license-issuance-service, auth-service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Renewal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REQ-REN-001 – REQ-REN-003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renewal-service, license-issuance-service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High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Cessation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REQ-CES-001 – REQ-CES-004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cessation-service, auth-service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High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ESP Go-Live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REQ-ESP-001 – REQ-ESP-005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esign-application-service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High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Digital eSign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 xml:space="preserve">REQ-ESIGN-001 – </w:t>
            </w:r>
            <w:r>
              <w:rPr>
                <w:sz w:val="17"/>
              </w:rPr>
              <w:t>REQ-ESIGN-004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esign-service, api-gateway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Annual Audit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REQ-AAUD-001 – REQ-AAUD-004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annual-audit-service, dashboard-service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High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Notifications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REQ-NOT-001 – REQ-NOT-005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notification-service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Dashboards and MIS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REQ-DASH-001 – REQ-DASH-004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dashboard-service</w:t>
            </w:r>
          </w:p>
        </w:tc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Medium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Platform Controls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REQ-PLT-001 – REQ-PLT-005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api-gateway</w:t>
            </w:r>
          </w:p>
        </w:tc>
        <w:tc>
          <w:tcPr>
            <w:tcW w:w="2448" w:type="dxa"/>
          </w:tcPr>
          <w:p w:rsidR="008C117A" w:rsidRDefault="0051347F">
            <w:r>
              <w:rPr>
                <w:sz w:val="17"/>
              </w:rPr>
              <w:t>Critical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1"/>
      </w:pPr>
      <w:r>
        <w:rPr>
          <w:color w:val="1F4E79"/>
        </w:rPr>
        <w:t>6. End-to-End Process Overview</w:t>
      </w:r>
    </w:p>
    <w:p w:rsidR="008C117A" w:rsidRDefault="0051347F">
      <w:r>
        <w:t>The following process view is provided for orientation. Section 4 remains authoritative for testable behaviour.</w:t>
      </w:r>
    </w:p>
    <w:p w:rsidR="008C117A" w:rsidRDefault="0051347F">
      <w:pPr>
        <w:spacing w:before="120" w:after="120"/>
        <w:ind w:left="216"/>
      </w:pPr>
      <w:r>
        <w:rPr>
          <w:rFonts w:ascii="Consolas" w:hAnsi="Consolas"/>
          <w:sz w:val="17"/>
        </w:rPr>
        <w:t>Intent Registration</w:t>
      </w:r>
      <w:r>
        <w:rPr>
          <w:rFonts w:ascii="Consolas" w:hAnsi="Consolas"/>
          <w:sz w:val="17"/>
        </w:rPr>
        <w:br/>
        <w:t xml:space="preserve">        → Applicant Authentication (OTP + JWT)</w:t>
      </w:r>
      <w:r>
        <w:rPr>
          <w:rFonts w:ascii="Consolas" w:hAnsi="Consolas"/>
          <w:sz w:val="17"/>
        </w:rPr>
        <w:br/>
        <w:t xml:space="preserve">        → Multi-step Application + Declaration (Submitted)</w:t>
      </w:r>
      <w:r>
        <w:rPr>
          <w:rFonts w:ascii="Consolas" w:hAnsi="Consolas"/>
          <w:sz w:val="17"/>
        </w:rPr>
        <w:br/>
        <w:t xml:space="preserve">        → Fee Payment → Payment Proof → CCA Verification</w:t>
      </w:r>
      <w:r>
        <w:rPr>
          <w:rFonts w:ascii="Consolas" w:hAnsi="Consolas"/>
          <w:sz w:val="17"/>
        </w:rPr>
        <w:br/>
        <w:t xml:space="preserve">        → Scrutiny (Edit / Accept / Recommend Audit / Reject)</w:t>
      </w:r>
      <w:r>
        <w:rPr>
          <w:rFonts w:ascii="Consolas" w:hAnsi="Consolas"/>
          <w:sz w:val="17"/>
        </w:rPr>
        <w:br/>
        <w:t xml:space="preserve">        → Audit Agency Selecti</w:t>
      </w:r>
      <w:r>
        <w:rPr>
          <w:rFonts w:ascii="Consolas" w:hAnsi="Consolas"/>
          <w:sz w:val="17"/>
        </w:rPr>
        <w:t>on → Pre-Licence Audit + NC Cycle</w:t>
      </w:r>
      <w:r>
        <w:rPr>
          <w:rFonts w:ascii="Consolas" w:hAnsi="Consolas"/>
          <w:sz w:val="17"/>
        </w:rPr>
        <w:br/>
        <w:t xml:space="preserve">        → Recommend In-Principle → CCA Grant</w:t>
      </w:r>
      <w:r>
        <w:rPr>
          <w:rFonts w:ascii="Consolas" w:hAnsi="Consolas"/>
          <w:sz w:val="17"/>
        </w:rPr>
        <w:br/>
        <w:t xml:space="preserve">        → Bank Guarantee / Supporting Documents</w:t>
      </w:r>
      <w:r>
        <w:rPr>
          <w:rFonts w:ascii="Consolas" w:hAnsi="Consolas"/>
          <w:sz w:val="17"/>
        </w:rPr>
        <w:br/>
        <w:t xml:space="preserve">        → Licence Issued (ROLE_LICENSEE)</w:t>
      </w:r>
      <w:r>
        <w:rPr>
          <w:rFonts w:ascii="Consolas" w:hAnsi="Consolas"/>
          <w:sz w:val="17"/>
        </w:rPr>
        <w:br/>
        <w:t xml:space="preserve">        → Renewal | Annual Audit | ESP Go-Live | Cessation</w:t>
      </w:r>
    </w:p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1"/>
      </w:pPr>
      <w:r>
        <w:rPr>
          <w:color w:val="1F4E79"/>
        </w:rPr>
        <w:lastRenderedPageBreak/>
        <w:t>7. Glossary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8C117A"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4896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CA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Certifying Authority licensed under the IT Act, 2000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CCA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Controller of Certifying Authorities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CCALMS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CCA License Management System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ESP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eSign Service Provider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NC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Non-conformity raised during audit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DLT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 xml:space="preserve">Distributed Ledger Template framework for </w:t>
            </w:r>
            <w:r>
              <w:rPr>
                <w:sz w:val="17"/>
              </w:rPr>
              <w:t>TRAI-compliant SMS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MSDG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Mobile Seva Delivery Gateway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JWT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JSON Web Token used for API authentication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In-Principle Approval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Conditional regulatory approval prior to final licence issue</w:t>
            </w:r>
          </w:p>
        </w:tc>
      </w:tr>
      <w:tr w:rsidR="008C117A"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Shall</w:t>
            </w:r>
          </w:p>
        </w:tc>
        <w:tc>
          <w:tcPr>
            <w:tcW w:w="4896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Mandatory requirement verb under ISO/IEC/IEEE 29148</w:t>
            </w:r>
          </w:p>
        </w:tc>
      </w:tr>
      <w:tr w:rsidR="008C117A">
        <w:tc>
          <w:tcPr>
            <w:tcW w:w="4896" w:type="dxa"/>
          </w:tcPr>
          <w:p w:rsidR="008C117A" w:rsidRDefault="0051347F">
            <w:r>
              <w:rPr>
                <w:sz w:val="17"/>
              </w:rPr>
              <w:t>Baseline</w:t>
            </w:r>
          </w:p>
        </w:tc>
        <w:tc>
          <w:tcPr>
            <w:tcW w:w="4896" w:type="dxa"/>
          </w:tcPr>
          <w:p w:rsidR="008C117A" w:rsidRDefault="0051347F">
            <w:r>
              <w:rPr>
                <w:sz w:val="17"/>
              </w:rPr>
              <w:t>Approved requirements set against which delivery and change are measured</w:t>
            </w:r>
          </w:p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pPr>
        <w:pStyle w:val="Heading1"/>
      </w:pPr>
      <w:r>
        <w:rPr>
          <w:color w:val="1F4E79"/>
        </w:rPr>
        <w:t>8. Acceptance and Sign-Off</w:t>
      </w:r>
    </w:p>
    <w:p w:rsidR="008C117A" w:rsidRDefault="0051347F">
      <w:r>
        <w:t>Acceptance of this document establishes Version 2.0 as the functional baseline for design, build, and test. Subsequent changes shall be managed through f</w:t>
      </w:r>
      <w:r>
        <w:t>ormal change control with version increment and re-approval as required by project governance.</w:t>
      </w:r>
    </w:p>
    <w:tbl>
      <w:tblPr>
        <w:tblStyle w:val="TableGrid"/>
        <w:tblW w:w="0" w:type="auto"/>
        <w:tblLook w:val="04A0"/>
      </w:tblPr>
      <w:tblGrid>
        <w:gridCol w:w="2448"/>
        <w:gridCol w:w="2448"/>
        <w:gridCol w:w="2448"/>
        <w:gridCol w:w="2448"/>
      </w:tblGrid>
      <w:tr w:rsidR="008C117A"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2448" w:type="dxa"/>
            <w:shd w:val="clear" w:color="auto" w:fill="1F4E79"/>
          </w:tcPr>
          <w:p w:rsidR="008C117A" w:rsidRDefault="0051347F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Business Owner (CCA)</w:t>
            </w:r>
          </w:p>
        </w:tc>
        <w:tc>
          <w:tcPr>
            <w:tcW w:w="2448" w:type="dxa"/>
          </w:tcPr>
          <w:p w:rsidR="008C117A" w:rsidRDefault="008C117A"/>
        </w:tc>
        <w:tc>
          <w:tcPr>
            <w:tcW w:w="2448" w:type="dxa"/>
          </w:tcPr>
          <w:p w:rsidR="008C117A" w:rsidRDefault="008C117A"/>
        </w:tc>
        <w:tc>
          <w:tcPr>
            <w:tcW w:w="2448" w:type="dxa"/>
          </w:tcPr>
          <w:p w:rsidR="008C117A" w:rsidRDefault="008C117A"/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Delivery / Design Lead</w:t>
            </w:r>
          </w:p>
        </w:tc>
        <w:tc>
          <w:tcPr>
            <w:tcW w:w="2448" w:type="dxa"/>
            <w:shd w:val="clear" w:color="auto" w:fill="F2F2F2"/>
          </w:tcPr>
          <w:p w:rsidR="008C117A" w:rsidRDefault="008C117A"/>
        </w:tc>
        <w:tc>
          <w:tcPr>
            <w:tcW w:w="2448" w:type="dxa"/>
            <w:shd w:val="clear" w:color="auto" w:fill="F2F2F2"/>
          </w:tcPr>
          <w:p w:rsidR="008C117A" w:rsidRDefault="008C117A"/>
        </w:tc>
        <w:tc>
          <w:tcPr>
            <w:tcW w:w="2448" w:type="dxa"/>
            <w:shd w:val="clear" w:color="auto" w:fill="F2F2F2"/>
          </w:tcPr>
          <w:p w:rsidR="008C117A" w:rsidRDefault="008C117A"/>
        </w:tc>
      </w:tr>
      <w:tr w:rsidR="008C117A">
        <w:tc>
          <w:tcPr>
            <w:tcW w:w="2448" w:type="dxa"/>
          </w:tcPr>
          <w:p w:rsidR="008C117A" w:rsidRDefault="0051347F">
            <w:r>
              <w:rPr>
                <w:sz w:val="17"/>
              </w:rPr>
              <w:t>Engineering Lead</w:t>
            </w:r>
          </w:p>
        </w:tc>
        <w:tc>
          <w:tcPr>
            <w:tcW w:w="2448" w:type="dxa"/>
          </w:tcPr>
          <w:p w:rsidR="008C117A" w:rsidRDefault="008C117A"/>
        </w:tc>
        <w:tc>
          <w:tcPr>
            <w:tcW w:w="2448" w:type="dxa"/>
          </w:tcPr>
          <w:p w:rsidR="008C117A" w:rsidRDefault="008C117A"/>
        </w:tc>
        <w:tc>
          <w:tcPr>
            <w:tcW w:w="2448" w:type="dxa"/>
          </w:tcPr>
          <w:p w:rsidR="008C117A" w:rsidRDefault="008C117A"/>
        </w:tc>
      </w:tr>
      <w:tr w:rsidR="008C117A">
        <w:tc>
          <w:tcPr>
            <w:tcW w:w="2448" w:type="dxa"/>
            <w:shd w:val="clear" w:color="auto" w:fill="F2F2F2"/>
          </w:tcPr>
          <w:p w:rsidR="008C117A" w:rsidRDefault="0051347F">
            <w:r>
              <w:rPr>
                <w:sz w:val="17"/>
              </w:rPr>
              <w:t>QA / Test Lead</w:t>
            </w:r>
          </w:p>
        </w:tc>
        <w:tc>
          <w:tcPr>
            <w:tcW w:w="2448" w:type="dxa"/>
            <w:shd w:val="clear" w:color="auto" w:fill="F2F2F2"/>
          </w:tcPr>
          <w:p w:rsidR="008C117A" w:rsidRDefault="008C117A"/>
        </w:tc>
        <w:tc>
          <w:tcPr>
            <w:tcW w:w="2448" w:type="dxa"/>
            <w:shd w:val="clear" w:color="auto" w:fill="F2F2F2"/>
          </w:tcPr>
          <w:p w:rsidR="008C117A" w:rsidRDefault="008C117A"/>
        </w:tc>
        <w:tc>
          <w:tcPr>
            <w:tcW w:w="2448" w:type="dxa"/>
            <w:shd w:val="clear" w:color="auto" w:fill="F2F2F2"/>
          </w:tcPr>
          <w:p w:rsidR="008C117A" w:rsidRDefault="008C117A"/>
        </w:tc>
      </w:tr>
    </w:tbl>
    <w:p w:rsidR="008C117A" w:rsidRDefault="008C117A"/>
    <w:p w:rsidR="008C117A" w:rsidRDefault="008C117A">
      <w:pPr>
        <w:pBdr>
          <w:bottom w:val="single" w:sz="12" w:space="1" w:color="1F4E79"/>
        </w:pBdr>
      </w:pPr>
    </w:p>
    <w:p w:rsidR="008C117A" w:rsidRDefault="0051347F">
      <w:r>
        <w:rPr>
          <w:b/>
        </w:rPr>
        <w:t xml:space="preserve">Document End — FRS-CCALMS-001 / Version </w:t>
      </w:r>
      <w:r>
        <w:rPr>
          <w:b/>
        </w:rPr>
        <w:t>2.0</w:t>
      </w:r>
    </w:p>
    <w:sectPr w:rsidR="008C117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1347F"/>
    <w:rsid w:val="008C11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0DCAED-1321-42B5-801E-55DEE3BA7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7387</Words>
  <Characters>42106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2026-10-05T05:32:00Z</dcterms:modified>
  <cp:category/>
</cp:coreProperties>
</file>