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0F172A"/>
          <w:sz w:val="40"/>
        </w:rPr>
        <w:t>IBVAP — INTELLIGENT BORDER &amp; ATM VIDEO ANALYTICS PLATFORM</w:t>
      </w:r>
    </w:p>
    <w:p>
      <w:pPr>
        <w:spacing w:after="280"/>
        <w:jc w:val="center"/>
      </w:pPr>
      <w:r>
        <w:rPr>
          <w:rFonts w:ascii="Calibri" w:hAnsi="Calibri"/>
          <w:i/>
          <w:color w:val="475569"/>
          <w:sz w:val="23"/>
        </w:rPr>
        <w:t>Technical Architecture, Teammate Onboarding Guide &amp; Complete Jury Defense Dossier</w:t>
        <w:br/>
        <w:t>Featuring FaceTrace Forensic Investigator Hub &amp; 10-Vector Edge Cyber Watchdog</w:t>
      </w:r>
    </w:p>
    <w:tbl>
      <w:tblPr>
        <w:tblW w:type="auto" w:w="0"/>
        <w:jc w:val="center"/>
        <w:tblLook w:firstColumn="1" w:firstRow="1" w:lastColumn="0" w:lastRow="0" w:noHBand="0" w:noVBand="1" w:val="04A0"/>
      </w:tblPr>
      <w:tblGrid>
        <w:gridCol w:w="3024"/>
        <w:gridCol w:w="3312"/>
        <w:gridCol w:w="3024"/>
      </w:tblGrid>
      <w:tr>
        <w:tc>
          <w:tcPr>
            <w:tcW w:type="dxa" w:w="3360"/>
            <w:shd w:fill="E2E8F0"/>
            <w:tcMar>
              <w:top w:w="80" w:type="dxa"/>
              <w:bottom w:w="80" w:type="dxa"/>
              <w:left w:w="100" w:type="dxa"/>
              <w:right w:w="100" w:type="dxa"/>
            </w:tcMar>
          </w:tcPr>
          <w:p>
            <w:pPr>
              <w:jc w:val="center"/>
            </w:pPr>
            <w:r>
              <w:rPr>
                <w:rFonts w:ascii="Calibri" w:hAnsi="Calibri"/>
                <w:b/>
                <w:color w:val="1E293B"/>
                <w:sz w:val="19"/>
              </w:rPr>
              <w:t>🎯 Focus: Defense &amp; High-Security CCTV</w:t>
            </w:r>
          </w:p>
        </w:tc>
        <w:tc>
          <w:tcPr>
            <w:tcW w:type="dxa" w:w="3360"/>
            <w:shd w:fill="E2E8F0"/>
            <w:tcMar>
              <w:top w:w="80" w:type="dxa"/>
              <w:bottom w:w="80" w:type="dxa"/>
              <w:left w:w="100" w:type="dxa"/>
              <w:right w:w="100" w:type="dxa"/>
            </w:tcMar>
          </w:tcPr>
          <w:p>
            <w:pPr>
              <w:jc w:val="center"/>
            </w:pPr>
            <w:r>
              <w:rPr>
                <w:rFonts w:ascii="Calibri" w:hAnsi="Calibri"/>
                <w:b/>
                <w:color w:val="1E293B"/>
                <w:sz w:val="19"/>
              </w:rPr>
              <w:t>⚡ Models: 6 Specialized Engines</w:t>
            </w:r>
          </w:p>
        </w:tc>
        <w:tc>
          <w:tcPr>
            <w:tcW w:type="dxa" w:w="3360"/>
            <w:shd w:fill="E2E8F0"/>
            <w:tcMar>
              <w:top w:w="80" w:type="dxa"/>
              <w:bottom w:w="80" w:type="dxa"/>
              <w:left w:w="100" w:type="dxa"/>
              <w:right w:w="100" w:type="dxa"/>
            </w:tcMar>
          </w:tcPr>
          <w:p>
            <w:pPr>
              <w:jc w:val="center"/>
            </w:pPr>
            <w:r>
              <w:rPr>
                <w:rFonts w:ascii="Calibri" w:hAnsi="Calibri"/>
                <w:b/>
                <w:color w:val="1E293B"/>
                <w:sz w:val="19"/>
              </w:rPr>
              <w:t>🔒 Security: 10-Vector Watchdog</w:t>
            </w:r>
          </w:p>
        </w:tc>
      </w:tr>
    </w:tbl>
    <w:p>
      <w:pPr>
        <w:spacing w:after="160"/>
      </w:pPr>
    </w:p>
    <w:p>
      <w:pPr>
        <w:pStyle w:val="Heading1"/>
        <w:keepNext/>
        <w:spacing w:before="240" w:after="80"/>
      </w:pPr>
      <w:r>
        <w:rPr>
          <w:rFonts w:ascii="Calibri" w:hAnsi="Calibri"/>
          <w:b/>
          <w:color w:val="0F172A"/>
          <w:sz w:val="36"/>
        </w:rPr>
        <w:t>1. Executive Summary &amp; Problem Solved</w:t>
      </w:r>
    </w:p>
    <w:p>
      <w:pPr>
        <w:spacing w:line="276" w:lineRule="auto" w:after="120"/>
      </w:pPr>
      <w:r>
        <w:t>IBVAP (Intelligent Border &amp; Critical Infrastructure Video Analytics Platform) is an edge-native, multi-modal artificial intelligence ecosystem designed for critical infrastructure zones, border security outposts, and ATM banking lobbies. Traditional surveillance setups suffer from three fatal flaws: (1) False alarm fatigue from dumb motion bounding boxes; (2) Grainy, motion-blurred, sideways facial captures that are useless for post-incident facial recognition forensics; and (3) Blindness to physical and cyber attacks such as lens obstruction, video feed freeze loops, and model weight poisoning.</w:t>
        <w:br/>
        <w:br/>
        <w:t>IBVAP solves these challenges through a unified, high-FPS, multi-threaded C++/Python pipeline that integrates 6 specialized deep learning engines, an automated 6-factor Face Image Quality Assessment (FIQA) selector, and a real-time 10-vector Cyber Security Health Watchdog.</w:t>
      </w:r>
    </w:p>
    <w:tbl>
      <w:tblPr>
        <w:tblW w:type="auto" w:w="0"/>
        <w:jc w:val="center"/>
        <w:tblLook w:firstColumn="1" w:firstRow="1" w:lastColumn="0" w:lastRow="0" w:noHBand="0" w:noVBand="1" w:val="04A0"/>
      </w:tblPr>
      <w:tblGrid>
        <w:gridCol w:w="10080"/>
      </w:tblGrid>
      <w:tr>
        <w:tc>
          <w:tcPr>
            <w:tcW w:type="dxa" w:w="9360"/>
            <w:shd w:fill="F1F5F9"/>
            <w:tcMar>
              <w:top w:w="140" w:type="dxa"/>
              <w:bottom w:w="140" w:type="dxa"/>
              <w:left w:w="200" w:type="dxa"/>
              <w:right w:w="200" w:type="dxa"/>
            </w:tcMar>
            <w:tcBorders>
              <w:top w:val="none"/>
              <w:left w:val="single" w:sz="36" w:space="0" w:color="1E3A8A"/>
              <w:bottom w:val="none"/>
              <w:right w:val="none"/>
            </w:tcBorders>
          </w:tcPr>
          <w:p>
            <w:pPr>
              <w:spacing w:before="40" w:after="40" w:line="276" w:lineRule="auto"/>
            </w:pPr>
            <w:r>
              <w:rPr>
                <w:rFonts w:ascii="Calibri" w:hAnsi="Calibri"/>
                <w:b/>
                <w:color w:val="0F172A"/>
                <w:sz w:val="21"/>
              </w:rPr>
              <w:t>📌 30-SECOND ELEVATOR PITCH FOR THE TEAMMATE</w:t>
              <w:br/>
            </w:r>
            <w:r>
              <w:rPr>
                <w:rFonts w:ascii="Calibri" w:hAnsi="Calibri"/>
                <w:i/>
                <w:color w:val="334155"/>
                <w:sz w:val="20"/>
              </w:rPr>
              <w:t>"Our platform bridges the critical gap between real-time edge alerting and court-admissible forensic investigation. Instead of recording terabytes of low-grade blurry video, IBVAP isolates the primary suspect with spatial hysteresis, extracts the Top 5 highest-quality face captures within 5 seconds, and signs every dossier with a SHA-256 cryptographic hash while actively monitoring 10 cybersecurity health vectors."</w:t>
            </w:r>
          </w:p>
        </w:tc>
      </w:tr>
    </w:tbl>
    <w:p>
      <w:pPr>
        <w:spacing w:after="80"/>
      </w:pPr>
    </w:p>
    <w:p>
      <w:pPr>
        <w:pStyle w:val="Heading1"/>
        <w:keepNext/>
        <w:spacing w:before="240" w:after="80"/>
      </w:pPr>
      <w:r>
        <w:rPr>
          <w:rFonts w:ascii="Calibri" w:hAnsi="Calibri"/>
          <w:b/>
          <w:color w:val="0F172A"/>
          <w:sz w:val="36"/>
        </w:rPr>
        <w:t>2. End-to-End System Architecture &amp; Schema</w:t>
      </w:r>
    </w:p>
    <w:p>
      <w:pPr>
        <w:spacing w:line="276" w:lineRule="auto" w:after="120"/>
      </w:pPr>
      <w:r>
        <w:t>The architecture is organized as a decoupled, multi-threaded producer-consumer pipeline engineered for zero latency buildup:</w:t>
      </w:r>
    </w:p>
    <w:tbl>
      <w:tblPr>
        <w:tblW w:type="auto" w:w="0"/>
        <w:jc w:val="center"/>
        <w:tblLook w:firstColumn="1" w:firstRow="1" w:lastColumn="0" w:lastRow="0" w:noHBand="0" w:noVBand="1" w:val="04A0"/>
      </w:tblPr>
      <w:tblGrid>
        <w:gridCol w:w="3168"/>
        <w:gridCol w:w="6192"/>
      </w:tblGrid>
      <w:tr>
        <w:tc>
          <w:tcPr>
            <w:tcW w:type="dxa" w:w="5040"/>
            <w:tcMar>
              <w:top w:w="80" w:type="dxa"/>
              <w:bottom w:w="80" w:type="dxa"/>
              <w:left w:w="100" w:type="dxa"/>
              <w:right w:w="100" w:type="dxa"/>
            </w:tcMar>
            <w:shd w:fill="1E3A8A"/>
          </w:tcPr>
          <w:p>
            <w:r>
              <w:rPr>
                <w:b/>
                <w:color w:val="FFFFFF"/>
              </w:rPr>
              <w:t>Pipeline Stage</w:t>
            </w:r>
          </w:p>
        </w:tc>
        <w:tc>
          <w:tcPr>
            <w:tcW w:type="dxa" w:w="5040"/>
            <w:tcMar>
              <w:top w:w="80" w:type="dxa"/>
              <w:bottom w:w="80" w:type="dxa"/>
              <w:left w:w="100" w:type="dxa"/>
              <w:right w:w="100" w:type="dxa"/>
            </w:tcMar>
            <w:shd w:fill="1E3A8A"/>
          </w:tcPr>
          <w:p>
            <w:r>
              <w:rPr>
                <w:b/>
                <w:color w:val="FFFFFF"/>
              </w:rPr>
              <w:t>Operational Implementation in Codebase</w:t>
            </w:r>
          </w:p>
        </w:tc>
      </w:tr>
      <w:tr>
        <w:tc>
          <w:tcPr>
            <w:tcW w:type="dxa" w:w="5040"/>
            <w:tcMar>
              <w:top w:w="80" w:type="dxa"/>
              <w:bottom w:w="80" w:type="dxa"/>
              <w:left w:w="100" w:type="dxa"/>
              <w:right w:w="100" w:type="dxa"/>
            </w:tcMar>
            <w:shd w:fill="F8FAFC"/>
          </w:tcPr>
          <w:p>
            <w:r>
              <w:rPr>
                <w:b/>
                <w:color w:val="0F172A"/>
              </w:rPr>
              <w:t>1. Ingestion Layer</w:t>
            </w:r>
          </w:p>
        </w:tc>
        <w:tc>
          <w:tcPr>
            <w:tcW w:type="dxa" w:w="5040"/>
            <w:tcMar>
              <w:top w:w="80" w:type="dxa"/>
              <w:bottom w:w="80" w:type="dxa"/>
              <w:left w:w="100" w:type="dxa"/>
              <w:right w:w="100" w:type="dxa"/>
            </w:tcMar>
            <w:shd w:fill="F8FAFC"/>
          </w:tcPr>
          <w:p>
            <w:r>
              <w:rPr>
                <w:color w:val="334155"/>
              </w:rPr>
              <w:t>Multi-camera threaded ingestion (DirectShow / V4L2 / RTSP) with bounded ring buffer (Drop-Oldest Queue, Q=1). Thread workers run independently to eliminate camera contention.</w:t>
            </w:r>
          </w:p>
        </w:tc>
      </w:tr>
      <w:tr>
        <w:tc>
          <w:tcPr>
            <w:tcW w:type="dxa" w:w="5040"/>
            <w:tcMar>
              <w:top w:w="80" w:type="dxa"/>
              <w:bottom w:w="80" w:type="dxa"/>
              <w:left w:w="100" w:type="dxa"/>
              <w:right w:w="100" w:type="dxa"/>
            </w:tcMar>
            <w:shd w:fill="FFFFFF"/>
          </w:tcPr>
          <w:p>
            <w:r>
              <w:rPr>
                <w:b/>
                <w:color w:val="0F172A"/>
              </w:rPr>
              <w:t>2. Preprocessing &amp; CLAHE</w:t>
            </w:r>
          </w:p>
        </w:tc>
        <w:tc>
          <w:tcPr>
            <w:tcW w:type="dxa" w:w="5040"/>
            <w:tcMar>
              <w:top w:w="80" w:type="dxa"/>
              <w:bottom w:w="80" w:type="dxa"/>
              <w:left w:w="100" w:type="dxa"/>
              <w:right w:w="100" w:type="dxa"/>
            </w:tcMar>
            <w:shd w:fill="FFFFFF"/>
          </w:tcPr>
          <w:p>
            <w:r>
              <w:rPr>
                <w:color w:val="334155"/>
              </w:rPr>
              <w:t>Adaptive Contrast-Limited Histogram Equalization (CLAHE) for dark/glare lighting correction, bilateral filtering for sensor noise reduction, and 5-point facial landmark affine warping.</w:t>
            </w:r>
          </w:p>
        </w:tc>
      </w:tr>
      <w:tr>
        <w:tc>
          <w:tcPr>
            <w:tcW w:type="dxa" w:w="5040"/>
            <w:tcMar>
              <w:top w:w="80" w:type="dxa"/>
              <w:bottom w:w="80" w:type="dxa"/>
              <w:left w:w="100" w:type="dxa"/>
              <w:right w:w="100" w:type="dxa"/>
            </w:tcMar>
            <w:shd w:fill="F8FAFC"/>
          </w:tcPr>
          <w:p>
            <w:r>
              <w:rPr>
                <w:b/>
                <w:color w:val="0F172A"/>
              </w:rPr>
              <w:t>3. Multi-Modal AI Engine</w:t>
            </w:r>
          </w:p>
        </w:tc>
        <w:tc>
          <w:tcPr>
            <w:tcW w:type="dxa" w:w="5040"/>
            <w:tcMar>
              <w:top w:w="80" w:type="dxa"/>
              <w:bottom w:w="80" w:type="dxa"/>
              <w:left w:w="100" w:type="dxa"/>
              <w:right w:w="100" w:type="dxa"/>
            </w:tcMar>
            <w:shd w:fill="F8FAFC"/>
          </w:tcPr>
          <w:p>
            <w:r>
              <w:rPr>
                <w:color w:val="334155"/>
              </w:rPr>
              <w:t>Parallel execution: YuNet face detector + SFace 128-D biometric embeddings, YOLOv8s human detection &amp; tracking, custom YOLOv8 weapon threat model, YOLO license plate detector + async EasyOCR, and CSRNet crowd density estimation.</w:t>
            </w:r>
          </w:p>
        </w:tc>
      </w:tr>
      <w:tr>
        <w:tc>
          <w:tcPr>
            <w:tcW w:type="dxa" w:w="5040"/>
            <w:tcMar>
              <w:top w:w="80" w:type="dxa"/>
              <w:bottom w:w="80" w:type="dxa"/>
              <w:left w:w="100" w:type="dxa"/>
              <w:right w:w="100" w:type="dxa"/>
            </w:tcMar>
            <w:shd w:fill="FFFFFF"/>
          </w:tcPr>
          <w:p>
            <w:r>
              <w:rPr>
                <w:b/>
                <w:color w:val="0F172A"/>
              </w:rPr>
              <w:t>4. FIQA &amp; Hysteresis</w:t>
            </w:r>
          </w:p>
        </w:tc>
        <w:tc>
          <w:tcPr>
            <w:tcW w:type="dxa" w:w="5040"/>
            <w:tcMar>
              <w:top w:w="80" w:type="dxa"/>
              <w:bottom w:w="80" w:type="dxa"/>
              <w:left w:w="100" w:type="dxa"/>
              <w:right w:w="100" w:type="dxa"/>
            </w:tcMar>
            <w:shd w:fill="FFFFFF"/>
          </w:tcPr>
          <w:p>
            <w:r>
              <w:rPr>
                <w:color w:val="334155"/>
              </w:rPr>
              <w:t>Spatial-biometric primary subject selection with 10-frame hysteresis gate (filters bystander queues). Multi-factor FIQA computes Sharpness, Euler Pose, Size, and Illumination, maintaining a Top-5 Min-Heap.</w:t>
            </w:r>
          </w:p>
        </w:tc>
      </w:tr>
      <w:tr>
        <w:tc>
          <w:tcPr>
            <w:tcW w:type="dxa" w:w="5040"/>
            <w:tcMar>
              <w:top w:w="80" w:type="dxa"/>
              <w:bottom w:w="80" w:type="dxa"/>
              <w:left w:w="100" w:type="dxa"/>
              <w:right w:w="100" w:type="dxa"/>
            </w:tcMar>
            <w:shd w:fill="F8FAFC"/>
          </w:tcPr>
          <w:p>
            <w:r>
              <w:rPr>
                <w:b/>
                <w:color w:val="0F172A"/>
              </w:rPr>
              <w:t>5. Cyber Watchdog (10 Vectors)</w:t>
            </w:r>
          </w:p>
        </w:tc>
        <w:tc>
          <w:tcPr>
            <w:tcW w:type="dxa" w:w="5040"/>
            <w:tcMar>
              <w:top w:w="80" w:type="dxa"/>
              <w:bottom w:w="80" w:type="dxa"/>
              <w:left w:w="100" w:type="dxa"/>
              <w:right w:w="100" w:type="dxa"/>
            </w:tcMar>
            <w:shd w:fill="F8FAFC"/>
          </w:tcPr>
          <w:p>
            <w:r>
              <w:rPr>
                <w:color w:val="334155"/>
              </w:rPr>
              <w:t>Independent watchdog monitoring camera blinding/tamper, video freeze loops, SHA-256 model weight integrity, config changes, memory leaks, and pipeline FPS degradation.</w:t>
            </w:r>
          </w:p>
        </w:tc>
      </w:tr>
      <w:tr>
        <w:tc>
          <w:tcPr>
            <w:tcW w:type="dxa" w:w="5040"/>
            <w:tcMar>
              <w:top w:w="80" w:type="dxa"/>
              <w:bottom w:w="80" w:type="dxa"/>
              <w:left w:w="100" w:type="dxa"/>
              <w:right w:w="100" w:type="dxa"/>
            </w:tcMar>
            <w:shd w:fill="FFFFFF"/>
          </w:tcPr>
          <w:p>
            <w:r>
              <w:rPr>
                <w:b/>
                <w:color w:val="0F172A"/>
              </w:rPr>
              <w:t>6. Persistence &amp; GUI Tier</w:t>
            </w:r>
          </w:p>
        </w:tc>
        <w:tc>
          <w:tcPr>
            <w:tcW w:type="dxa" w:w="5040"/>
            <w:tcMar>
              <w:top w:w="80" w:type="dxa"/>
              <w:bottom w:w="80" w:type="dxa"/>
              <w:left w:w="100" w:type="dxa"/>
              <w:right w:w="100" w:type="dxa"/>
            </w:tcMar>
            <w:shd w:fill="FFFFFF"/>
          </w:tcPr>
          <w:p>
            <w:r>
              <w:rPr>
                <w:color w:val="334155"/>
              </w:rPr>
              <w:t>MongoDB Atlas cloud storage with local failover JSONL buffer (zero data loss). Presentation via FaceTrace Kivy Desktop GUI (sub-10ms OpenGL render) and FastAPI REST/WebSocket endpoints.</w:t>
            </w:r>
          </w:p>
        </w:tc>
      </w:tr>
    </w:tbl>
    <w:p>
      <w:pPr>
        <w:spacing w:after="160"/>
      </w:pPr>
    </w:p>
    <w:p>
      <w:pPr>
        <w:pStyle w:val="Heading1"/>
        <w:keepNext/>
        <w:spacing w:before="240" w:after="80"/>
      </w:pPr>
      <w:r>
        <w:rPr>
          <w:rFonts w:ascii="Calibri" w:hAnsi="Calibri"/>
          <w:b/>
          <w:color w:val="0F172A"/>
          <w:sz w:val="36"/>
        </w:rPr>
        <w:t>3. Technologies, Frameworks &amp; Engineering Rationale</w:t>
      </w:r>
    </w:p>
    <w:p>
      <w:pPr>
        <w:spacing w:line="276" w:lineRule="auto" w:after="120"/>
      </w:pPr>
      <w:r>
        <w:t>Every library and framework in IBVAP was selected based on strict criteria: latency, memory overhead, edge hardware portability, and reliability. Below is the technical justification for each component:</w:t>
      </w:r>
    </w:p>
    <w:tbl>
      <w:tblPr>
        <w:tblW w:type="auto" w:w="0"/>
        <w:jc w:val="center"/>
        <w:tblLook w:firstColumn="1" w:firstRow="1" w:lastColumn="0" w:lastRow="0" w:noHBand="0" w:noVBand="1" w:val="04A0"/>
      </w:tblPr>
      <w:tblGrid>
        <w:gridCol w:w="2592"/>
        <w:gridCol w:w="3168"/>
        <w:gridCol w:w="3600"/>
      </w:tblGrid>
      <w:tr>
        <w:tc>
          <w:tcPr>
            <w:tcW w:type="dxa" w:w="3360"/>
            <w:tcMar>
              <w:top w:w="70" w:type="dxa"/>
              <w:bottom w:w="70" w:type="dxa"/>
              <w:left w:w="90" w:type="dxa"/>
              <w:right w:w="90" w:type="dxa"/>
            </w:tcMar>
            <w:shd w:fill="0F172A"/>
          </w:tcPr>
          <w:p>
            <w:r>
              <w:rPr>
                <w:b/>
                <w:color w:val="FFFFFF"/>
              </w:rPr>
              <w:t>Technology &amp; Version</w:t>
            </w:r>
          </w:p>
        </w:tc>
        <w:tc>
          <w:tcPr>
            <w:tcW w:type="dxa" w:w="3360"/>
            <w:tcMar>
              <w:top w:w="70" w:type="dxa"/>
              <w:bottom w:w="70" w:type="dxa"/>
              <w:left w:w="90" w:type="dxa"/>
              <w:right w:w="90" w:type="dxa"/>
            </w:tcMar>
            <w:shd w:fill="0F172A"/>
          </w:tcPr>
          <w:p>
            <w:r>
              <w:rPr>
                <w:b/>
                <w:color w:val="FFFFFF"/>
              </w:rPr>
              <w:t>Core Function in Project</w:t>
            </w:r>
          </w:p>
        </w:tc>
        <w:tc>
          <w:tcPr>
            <w:tcW w:type="dxa" w:w="3360"/>
            <w:tcMar>
              <w:top w:w="70" w:type="dxa"/>
              <w:bottom w:w="70" w:type="dxa"/>
              <w:left w:w="90" w:type="dxa"/>
              <w:right w:w="90" w:type="dxa"/>
            </w:tcMar>
            <w:shd w:fill="0F172A"/>
          </w:tcPr>
          <w:p>
            <w:r>
              <w:rPr>
                <w:b/>
                <w:color w:val="FFFFFF"/>
              </w:rPr>
              <w:t>Engineering Rationale &amp; Alternatives Rejected</w:t>
            </w:r>
          </w:p>
        </w:tc>
      </w:tr>
      <w:tr>
        <w:tc>
          <w:tcPr>
            <w:tcW w:type="dxa" w:w="3360"/>
            <w:tcMar>
              <w:top w:w="70" w:type="dxa"/>
              <w:bottom w:w="70" w:type="dxa"/>
              <w:left w:w="90" w:type="dxa"/>
              <w:right w:w="90" w:type="dxa"/>
            </w:tcMar>
            <w:shd w:fill="F1F5F9"/>
          </w:tcPr>
          <w:p>
            <w:r>
              <w:rPr>
                <w:b/>
                <w:color w:val="1E293B"/>
              </w:rPr>
              <w:t>Python 3.10+</w:t>
            </w:r>
          </w:p>
        </w:tc>
        <w:tc>
          <w:tcPr>
            <w:tcW w:type="dxa" w:w="3360"/>
            <w:tcMar>
              <w:top w:w="70" w:type="dxa"/>
              <w:bottom w:w="70" w:type="dxa"/>
              <w:left w:w="90" w:type="dxa"/>
              <w:right w:w="90" w:type="dxa"/>
            </w:tcMar>
            <w:shd w:fill="F1F5F9"/>
          </w:tcPr>
          <w:p>
            <w:r>
              <w:rPr>
                <w:color w:val="1E293B"/>
              </w:rPr>
              <w:t>Primary orchestrator and asynchronous pipeline glue</w:t>
            </w:r>
          </w:p>
        </w:tc>
        <w:tc>
          <w:tcPr>
            <w:tcW w:type="dxa" w:w="3360"/>
            <w:tcMar>
              <w:top w:w="70" w:type="dxa"/>
              <w:bottom w:w="70" w:type="dxa"/>
              <w:left w:w="90" w:type="dxa"/>
              <w:right w:w="90" w:type="dxa"/>
            </w:tcMar>
            <w:shd w:fill="F1F5F9"/>
          </w:tcPr>
          <w:p>
            <w:r>
              <w:rPr>
                <w:color w:val="1E293B"/>
              </w:rPr>
              <w:t>Provides clean C-extension interfaces to OpenCV and PyTorch, native asyncio for REST/WebSockets, and fast iteration speed.</w:t>
            </w:r>
          </w:p>
        </w:tc>
      </w:tr>
      <w:tr>
        <w:tc>
          <w:tcPr>
            <w:tcW w:type="dxa" w:w="3360"/>
            <w:tcMar>
              <w:top w:w="70" w:type="dxa"/>
              <w:bottom w:w="70" w:type="dxa"/>
              <w:left w:w="90" w:type="dxa"/>
              <w:right w:w="90" w:type="dxa"/>
            </w:tcMar>
            <w:shd w:fill="FFFFFF"/>
          </w:tcPr>
          <w:p>
            <w:r>
              <w:rPr>
                <w:b/>
                <w:color w:val="1E293B"/>
              </w:rPr>
              <w:t>PyTorch 2.0+ &amp; CUDA</w:t>
            </w:r>
          </w:p>
        </w:tc>
        <w:tc>
          <w:tcPr>
            <w:tcW w:type="dxa" w:w="3360"/>
            <w:tcMar>
              <w:top w:w="70" w:type="dxa"/>
              <w:bottom w:w="70" w:type="dxa"/>
              <w:left w:w="90" w:type="dxa"/>
              <w:right w:w="90" w:type="dxa"/>
            </w:tcMar>
            <w:shd w:fill="FFFFFF"/>
          </w:tcPr>
          <w:p>
            <w:r>
              <w:rPr>
                <w:color w:val="1E293B"/>
              </w:rPr>
              <w:t>Deep learning backbone &amp; Tensor operations</w:t>
            </w:r>
          </w:p>
        </w:tc>
        <w:tc>
          <w:tcPr>
            <w:tcW w:type="dxa" w:w="3360"/>
            <w:tcMar>
              <w:top w:w="70" w:type="dxa"/>
              <w:bottom w:w="70" w:type="dxa"/>
              <w:left w:w="90" w:type="dxa"/>
              <w:right w:w="90" w:type="dxa"/>
            </w:tcMar>
            <w:shd w:fill="FFFFFF"/>
          </w:tcPr>
          <w:p>
            <w:r>
              <w:rPr>
                <w:color w:val="1E293B"/>
              </w:rPr>
              <w:t>Dynamic compute graph with FP16 half-precision (torch.cuda.amp.autocast) cutting VRAM footprint by 50% and doubling inference throughput.</w:t>
            </w:r>
          </w:p>
        </w:tc>
      </w:tr>
      <w:tr>
        <w:tc>
          <w:tcPr>
            <w:tcW w:type="dxa" w:w="3360"/>
            <w:tcMar>
              <w:top w:w="70" w:type="dxa"/>
              <w:bottom w:w="70" w:type="dxa"/>
              <w:left w:w="90" w:type="dxa"/>
              <w:right w:w="90" w:type="dxa"/>
            </w:tcMar>
            <w:shd w:fill="F1F5F9"/>
          </w:tcPr>
          <w:p>
            <w:r>
              <w:rPr>
                <w:b/>
                <w:color w:val="1E293B"/>
              </w:rPr>
              <w:t>Ultralytics YOLOv8 / 11</w:t>
            </w:r>
          </w:p>
        </w:tc>
        <w:tc>
          <w:tcPr>
            <w:tcW w:type="dxa" w:w="3360"/>
            <w:tcMar>
              <w:top w:w="70" w:type="dxa"/>
              <w:bottom w:w="70" w:type="dxa"/>
              <w:left w:w="90" w:type="dxa"/>
              <w:right w:w="90" w:type="dxa"/>
            </w:tcMar>
            <w:shd w:fill="F1F5F9"/>
          </w:tcPr>
          <w:p>
            <w:r>
              <w:rPr>
                <w:color w:val="1E293B"/>
              </w:rPr>
              <w:t>Human, Vehicle, Plate &amp; Custom Weapon Detection</w:t>
            </w:r>
          </w:p>
        </w:tc>
        <w:tc>
          <w:tcPr>
            <w:tcW w:type="dxa" w:w="3360"/>
            <w:tcMar>
              <w:top w:w="70" w:type="dxa"/>
              <w:bottom w:w="70" w:type="dxa"/>
              <w:left w:w="90" w:type="dxa"/>
              <w:right w:w="90" w:type="dxa"/>
            </w:tcMar>
            <w:shd w:fill="F1F5F9"/>
          </w:tcPr>
          <w:p>
            <w:r>
              <w:rPr>
                <w:color w:val="1E293B"/>
              </w:rPr>
              <w:t>Anchor-free split head architecture providing superior mAP to latency ratio. Deployed for real-time inference at 35–60 FPS.</w:t>
            </w:r>
          </w:p>
        </w:tc>
      </w:tr>
      <w:tr>
        <w:tc>
          <w:tcPr>
            <w:tcW w:type="dxa" w:w="3360"/>
            <w:tcMar>
              <w:top w:w="70" w:type="dxa"/>
              <w:bottom w:w="70" w:type="dxa"/>
              <w:left w:w="90" w:type="dxa"/>
              <w:right w:w="90" w:type="dxa"/>
            </w:tcMar>
            <w:shd w:fill="FFFFFF"/>
          </w:tcPr>
          <w:p>
            <w:r>
              <w:rPr>
                <w:b/>
                <w:color w:val="1E293B"/>
              </w:rPr>
              <w:t>OpenCV (cv2.dnn) 4.8+</w:t>
            </w:r>
          </w:p>
        </w:tc>
        <w:tc>
          <w:tcPr>
            <w:tcW w:type="dxa" w:w="3360"/>
            <w:tcMar>
              <w:top w:w="70" w:type="dxa"/>
              <w:bottom w:w="70" w:type="dxa"/>
              <w:left w:w="90" w:type="dxa"/>
              <w:right w:w="90" w:type="dxa"/>
            </w:tcMar>
            <w:shd w:fill="FFFFFF"/>
          </w:tcPr>
          <w:p>
            <w:r>
              <w:rPr>
                <w:color w:val="1E293B"/>
              </w:rPr>
              <w:t>DirectShow capture, CLAHE, YuNet &amp; SFace execution</w:t>
            </w:r>
          </w:p>
        </w:tc>
        <w:tc>
          <w:tcPr>
            <w:tcW w:type="dxa" w:w="3360"/>
            <w:tcMar>
              <w:top w:w="70" w:type="dxa"/>
              <w:bottom w:w="70" w:type="dxa"/>
              <w:left w:w="90" w:type="dxa"/>
              <w:right w:w="90" w:type="dxa"/>
            </w:tcMar>
            <w:shd w:fill="FFFFFF"/>
          </w:tcPr>
          <w:p>
            <w:r>
              <w:rPr>
                <w:color w:val="1E293B"/>
              </w:rPr>
              <w:t>C++ multi-threaded backend. Runs YuNet face detection and SFace feature extraction directly on CPU with zero GPU VRAM consumption.</w:t>
            </w:r>
          </w:p>
        </w:tc>
      </w:tr>
      <w:tr>
        <w:tc>
          <w:tcPr>
            <w:tcW w:type="dxa" w:w="3360"/>
            <w:tcMar>
              <w:top w:w="70" w:type="dxa"/>
              <w:bottom w:w="70" w:type="dxa"/>
              <w:left w:w="90" w:type="dxa"/>
              <w:right w:w="90" w:type="dxa"/>
            </w:tcMar>
            <w:shd w:fill="F1F5F9"/>
          </w:tcPr>
          <w:p>
            <w:r>
              <w:rPr>
                <w:b/>
                <w:color w:val="1E293B"/>
              </w:rPr>
              <w:t>EasyOCR 1.7+</w:t>
            </w:r>
          </w:p>
        </w:tc>
        <w:tc>
          <w:tcPr>
            <w:tcW w:type="dxa" w:w="3360"/>
            <w:tcMar>
              <w:top w:w="70" w:type="dxa"/>
              <w:bottom w:w="70" w:type="dxa"/>
              <w:left w:w="90" w:type="dxa"/>
              <w:right w:w="90" w:type="dxa"/>
            </w:tcMar>
            <w:shd w:fill="F1F5F9"/>
          </w:tcPr>
          <w:p>
            <w:r>
              <w:rPr>
                <w:color w:val="1E293B"/>
              </w:rPr>
              <w:t>Vehicle license plate optical character recognition</w:t>
            </w:r>
          </w:p>
        </w:tc>
        <w:tc>
          <w:tcPr>
            <w:tcW w:type="dxa" w:w="3360"/>
            <w:tcMar>
              <w:top w:w="70" w:type="dxa"/>
              <w:bottom w:w="70" w:type="dxa"/>
              <w:left w:w="90" w:type="dxa"/>
              <w:right w:w="90" w:type="dxa"/>
            </w:tcMar>
            <w:shd w:fill="F1F5F9"/>
          </w:tcPr>
          <w:p>
            <w:r>
              <w:rPr>
                <w:color w:val="1E293B"/>
              </w:rPr>
              <w:t>CRAFT text detector + ResNet-LSTM-CTC recognizer handles skewed, dirty, and non-standard plates far better than legacy Tesseract.</w:t>
            </w:r>
          </w:p>
        </w:tc>
      </w:tr>
      <w:tr>
        <w:tc>
          <w:tcPr>
            <w:tcW w:type="dxa" w:w="3360"/>
            <w:tcMar>
              <w:top w:w="70" w:type="dxa"/>
              <w:bottom w:w="70" w:type="dxa"/>
              <w:left w:w="90" w:type="dxa"/>
              <w:right w:w="90" w:type="dxa"/>
            </w:tcMar>
            <w:shd w:fill="FFFFFF"/>
          </w:tcPr>
          <w:p>
            <w:r>
              <w:rPr>
                <w:b/>
                <w:color w:val="1E293B"/>
              </w:rPr>
              <w:t>Kivy 2.3.1+</w:t>
            </w:r>
          </w:p>
        </w:tc>
        <w:tc>
          <w:tcPr>
            <w:tcW w:type="dxa" w:w="3360"/>
            <w:tcMar>
              <w:top w:w="70" w:type="dxa"/>
              <w:bottom w:w="70" w:type="dxa"/>
              <w:left w:w="90" w:type="dxa"/>
              <w:right w:w="90" w:type="dxa"/>
            </w:tcMar>
            <w:shd w:fill="FFFFFF"/>
          </w:tcPr>
          <w:p>
            <w:r>
              <w:rPr>
                <w:color w:val="1E293B"/>
              </w:rPr>
              <w:t>FaceTrace forensic investigator desktop suite</w:t>
            </w:r>
          </w:p>
        </w:tc>
        <w:tc>
          <w:tcPr>
            <w:tcW w:type="dxa" w:w="3360"/>
            <w:tcMar>
              <w:top w:w="70" w:type="dxa"/>
              <w:bottom w:w="70" w:type="dxa"/>
              <w:left w:w="90" w:type="dxa"/>
              <w:right w:w="90" w:type="dxa"/>
            </w:tcMar>
            <w:shd w:fill="FFFFFF"/>
          </w:tcPr>
          <w:p>
            <w:r>
              <w:rPr>
                <w:color w:val="1E293B"/>
              </w:rPr>
              <w:t>Hardware-accelerated OpenGL canvas providing sub-10ms render latency. Avoids web browser sandbox limits, memory throttling, and WebRTC lag.</w:t>
            </w:r>
          </w:p>
        </w:tc>
      </w:tr>
      <w:tr>
        <w:tc>
          <w:tcPr>
            <w:tcW w:type="dxa" w:w="3360"/>
            <w:tcMar>
              <w:top w:w="70" w:type="dxa"/>
              <w:bottom w:w="70" w:type="dxa"/>
              <w:left w:w="90" w:type="dxa"/>
              <w:right w:w="90" w:type="dxa"/>
            </w:tcMar>
            <w:shd w:fill="F1F5F9"/>
          </w:tcPr>
          <w:p>
            <w:r>
              <w:rPr>
                <w:b/>
                <w:color w:val="1E293B"/>
              </w:rPr>
              <w:t>FastAPI &amp; Uvicorn</w:t>
            </w:r>
          </w:p>
        </w:tc>
        <w:tc>
          <w:tcPr>
            <w:tcW w:type="dxa" w:w="3360"/>
            <w:tcMar>
              <w:top w:w="70" w:type="dxa"/>
              <w:bottom w:w="70" w:type="dxa"/>
              <w:left w:w="90" w:type="dxa"/>
              <w:right w:w="90" w:type="dxa"/>
            </w:tcMar>
            <w:shd w:fill="F1F5F9"/>
          </w:tcPr>
          <w:p>
            <w:r>
              <w:rPr>
                <w:color w:val="1E293B"/>
              </w:rPr>
              <w:t>Asynchronous investigator search &amp; video streaming API</w:t>
            </w:r>
          </w:p>
        </w:tc>
        <w:tc>
          <w:tcPr>
            <w:tcW w:type="dxa" w:w="3360"/>
            <w:tcMar>
              <w:top w:w="70" w:type="dxa"/>
              <w:bottom w:w="70" w:type="dxa"/>
              <w:left w:w="90" w:type="dxa"/>
              <w:right w:w="90" w:type="dxa"/>
            </w:tcMar>
            <w:shd w:fill="F1F5F9"/>
          </w:tcPr>
          <w:p>
            <w:r>
              <w:rPr>
                <w:color w:val="1E293B"/>
              </w:rPr>
              <w:t>Asynchronous ASGI architecture with auto-generated OpenAPI/Swagger interactive docs and strict Pydantic payload validation.</w:t>
            </w:r>
          </w:p>
        </w:tc>
      </w:tr>
      <w:tr>
        <w:tc>
          <w:tcPr>
            <w:tcW w:type="dxa" w:w="3360"/>
            <w:tcMar>
              <w:top w:w="70" w:type="dxa"/>
              <w:bottom w:w="70" w:type="dxa"/>
              <w:left w:w="90" w:type="dxa"/>
              <w:right w:w="90" w:type="dxa"/>
            </w:tcMar>
            <w:shd w:fill="FFFFFF"/>
          </w:tcPr>
          <w:p>
            <w:r>
              <w:rPr>
                <w:b/>
                <w:color w:val="1E293B"/>
              </w:rPr>
              <w:t>MongoDB &amp; PyMongo</w:t>
            </w:r>
          </w:p>
        </w:tc>
        <w:tc>
          <w:tcPr>
            <w:tcW w:type="dxa" w:w="3360"/>
            <w:tcMar>
              <w:top w:w="70" w:type="dxa"/>
              <w:bottom w:w="70" w:type="dxa"/>
              <w:left w:w="90" w:type="dxa"/>
              <w:right w:w="90" w:type="dxa"/>
            </w:tcMar>
            <w:shd w:fill="FFFFFF"/>
          </w:tcPr>
          <w:p>
            <w:r>
              <w:rPr>
                <w:color w:val="1E293B"/>
              </w:rPr>
              <w:t>Biometric document store &amp; forensic session records</w:t>
            </w:r>
          </w:p>
        </w:tc>
        <w:tc>
          <w:tcPr>
            <w:tcW w:type="dxa" w:w="3360"/>
            <w:tcMar>
              <w:top w:w="70" w:type="dxa"/>
              <w:bottom w:w="70" w:type="dxa"/>
              <w:left w:w="90" w:type="dxa"/>
              <w:right w:w="90" w:type="dxa"/>
            </w:tcMar>
            <w:shd w:fill="FFFFFF"/>
          </w:tcPr>
          <w:p>
            <w:r>
              <w:rPr>
                <w:color w:val="1E293B"/>
              </w:rPr>
              <w:t>Flexible BSON schema accommodating multi-factor FIQA metric vectors; millisecond compound indexing on captured_at, atm_id, and session_id.</w:t>
            </w:r>
          </w:p>
        </w:tc>
      </w:tr>
      <w:tr>
        <w:tc>
          <w:tcPr>
            <w:tcW w:type="dxa" w:w="3360"/>
            <w:tcMar>
              <w:top w:w="70" w:type="dxa"/>
              <w:bottom w:w="70" w:type="dxa"/>
              <w:left w:w="90" w:type="dxa"/>
              <w:right w:w="90" w:type="dxa"/>
            </w:tcMar>
            <w:shd w:fill="F1F5F9"/>
          </w:tcPr>
          <w:p>
            <w:r>
              <w:rPr>
                <w:b/>
                <w:color w:val="1E293B"/>
              </w:rPr>
              <w:t>Local JSONL Buffer</w:t>
            </w:r>
          </w:p>
        </w:tc>
        <w:tc>
          <w:tcPr>
            <w:tcW w:type="dxa" w:w="3360"/>
            <w:tcMar>
              <w:top w:w="70" w:type="dxa"/>
              <w:bottom w:w="70" w:type="dxa"/>
              <w:left w:w="90" w:type="dxa"/>
              <w:right w:w="90" w:type="dxa"/>
            </w:tcMar>
            <w:shd w:fill="F1F5F9"/>
          </w:tcPr>
          <w:p>
            <w:r>
              <w:rPr>
                <w:color w:val="1E293B"/>
              </w:rPr>
              <w:t>Zero-data-loss offline failover buffer</w:t>
            </w:r>
          </w:p>
        </w:tc>
        <w:tc>
          <w:tcPr>
            <w:tcW w:type="dxa" w:w="3360"/>
            <w:tcMar>
              <w:top w:w="70" w:type="dxa"/>
              <w:bottom w:w="70" w:type="dxa"/>
              <w:left w:w="90" w:type="dxa"/>
              <w:right w:w="90" w:type="dxa"/>
            </w:tcMar>
            <w:shd w:fill="F1F5F9"/>
          </w:tcPr>
          <w:p>
            <w:r>
              <w:rPr>
                <w:color w:val="1E293B"/>
              </w:rPr>
              <w:t>Append-only local disk buffer. If MongoDB connection drops, records queue safely on disk and flush automatically upon reconnection.</w:t>
            </w:r>
          </w:p>
        </w:tc>
      </w:tr>
    </w:tbl>
    <w:p>
      <w:pPr>
        <w:spacing w:after="160"/>
      </w:pPr>
    </w:p>
    <w:p>
      <w:pPr>
        <w:pStyle w:val="Heading1"/>
        <w:keepNext/>
        <w:spacing w:before="240" w:after="80"/>
      </w:pPr>
      <w:r>
        <w:rPr>
          <w:rFonts w:ascii="Calibri" w:hAnsi="Calibri"/>
          <w:b/>
          <w:color w:val="0F172A"/>
          <w:sz w:val="36"/>
        </w:rPr>
        <w:t>4. Deep-Dive: AI Models &amp; Mathematical Formulations</w:t>
      </w:r>
    </w:p>
    <w:p>
      <w:pPr>
        <w:pStyle w:val="Heading2"/>
        <w:keepNext/>
        <w:spacing w:before="160" w:after="80"/>
      </w:pPr>
      <w:r>
        <w:rPr>
          <w:rFonts w:ascii="Calibri" w:hAnsi="Calibri"/>
          <w:b/>
          <w:color w:val="1E3A8A"/>
          <w:sz w:val="28"/>
        </w:rPr>
        <w:t>A. YuNet &amp; SFace Biometric Pipeline</w:t>
      </w:r>
    </w:p>
    <w:p>
      <w:pPr>
        <w:spacing w:line="276" w:lineRule="auto"/>
      </w:pPr>
      <w:r>
        <w:t>• YuNet Face Detector: Lightweight (&lt;400 KB) deep neural network outputting 14 parameters: bounding box coordinates, 5 facial landmarks (right eye, left eye, nose tip, right mouth corner, left mouth corner), and a detection confidence score.</w:t>
        <w:br/>
        <w:t>• SFace Biometric Embedding: SphereFace-based feature extractor generating a 128-dimensional unit normalized feature vector v in R^128 where ||v||_2 = 1.</w:t>
        <w:br/>
        <w:t>• Cosine Similarity Metric: Between probe vector u and enrolled gallery vector v:</w:t>
        <w:br/>
        <w:t xml:space="preserve">      Sim(u, v) = (u · v) / (||u|| ||v||) = sum_{i=1}^{128} (u_i * v_i)</w:t>
        <w:br/>
        <w:t>• Biometric Threshold Tiers: Sim &gt;= 0.75 indicates verified suspect alert; 0.363 &lt;= Sim &lt; 0.75 indicates known subject re-identification; Sim &lt; 0.363 indicates a new distinct individual.</w:t>
      </w:r>
    </w:p>
    <w:p>
      <w:pPr>
        <w:pStyle w:val="Heading2"/>
        <w:keepNext/>
        <w:spacing w:before="160" w:after="80"/>
      </w:pPr>
      <w:r>
        <w:rPr>
          <w:rFonts w:ascii="Calibri" w:hAnsi="Calibri"/>
          <w:b/>
          <w:color w:val="1E3A8A"/>
          <w:sz w:val="28"/>
        </w:rPr>
        <w:t>B. Multi-Factor Face Image Quality Assessment (FIQA)</w:t>
      </w:r>
    </w:p>
    <w:p>
      <w:pPr>
        <w:spacing w:line="276" w:lineRule="auto"/>
      </w:pPr>
      <w:r>
        <w:t>Every candidate face crop is evaluated across 6 physical biometric quality factors to generate a normalized score Q in [0, 100]:</w:t>
        <w:br/>
        <w:t>1. Sharpness (S_sharp): Computed via Variance of Laplacian with saturation scaling: S_sharp = min(1.0, Var(Laplacian) / 180.0).</w:t>
        <w:br/>
        <w:t>2. Face Size (S_size): Normalized relative to ideal target resolution (160 px): S_size = min(1.0, min(w, h) / 160.0).</w:t>
        <w:br/>
        <w:t>3. Head Pose &amp; Angular Deflection (S_pose): Perspective-n-Point (solvePnP) across 5 canonical facial landmarks computes 3D Euler angles (Yaw, Pitch, Roll). Off-axis angles &gt; 35 deg are penalized.</w:t>
        <w:br/>
        <w:t>4. Illumination Balance (S_illum): Mean luminance mu_Y and standard deviation sigma_Y in YCrCb color space: S_illum = 1.0 - |mu_Y - 128| / 128.</w:t>
        <w:br/>
        <w:t>5. Detector Confidence (S_conf): Raw softmax output probability from YuNet.</w:t>
        <w:br/>
        <w:t>6. Mask &amp; Occlusion Penalty (P_mask): Texture entropy analysis across the lower facial region (mouth and nose bridge).</w:t>
        <w:br/>
        <w:br/>
        <w:t>Composite Quality Equation:</w:t>
        <w:br/>
        <w:t xml:space="preserve">   Q_composite = 100 * (0.30*S_sharp + 0.25*S_pose + 0.15*S_size + 0.15*S_illum + 0.15*S_conf) * (1.0 - P_mask)</w:t>
      </w:r>
    </w:p>
    <w:p>
      <w:pPr>
        <w:pStyle w:val="Heading2"/>
        <w:keepNext/>
        <w:spacing w:before="160" w:after="80"/>
      </w:pPr>
      <w:r>
        <w:rPr>
          <w:rFonts w:ascii="Calibri" w:hAnsi="Calibri"/>
          <w:b/>
          <w:color w:val="1E3A8A"/>
          <w:sz w:val="28"/>
        </w:rPr>
        <w:t>C. Primary Subject Selection with Spatial Hysteresis</w:t>
      </w:r>
    </w:p>
    <w:p>
      <w:pPr>
        <w:spacing w:line="276" w:lineRule="auto"/>
      </w:pPr>
      <w:r>
        <w:t>To prevent identity thrashing in crowded ATM lobbies or border queues, the system evaluates:</w:t>
        <w:br/>
        <w:t xml:space="preserve">   Priority Score = 0.40 * Area_norm + 0.35 * Face_norm + 0.25 * ROI_proximity</w:t>
        <w:br/>
        <w:t>Hysteresis Gate: An incumbent subject cannot be displaced by a new challenger unless:</w:t>
        <w:br/>
        <w:t xml:space="preserve">   Score_challenger &gt; Score_incumbent + delta_margin (0.15) for at least 10 consecutive frames.</w:t>
      </w:r>
    </w:p>
    <w:p>
      <w:pPr>
        <w:pStyle w:val="Heading2"/>
        <w:keepNext/>
        <w:spacing w:before="160" w:after="80"/>
      </w:pPr>
      <w:r>
        <w:rPr>
          <w:rFonts w:ascii="Calibri" w:hAnsi="Calibri"/>
          <w:b/>
          <w:color w:val="1E3A8A"/>
          <w:sz w:val="28"/>
        </w:rPr>
        <w:t>D. CSRNet Crowd Density &amp; Weapon Detection</w:t>
      </w:r>
    </w:p>
    <w:p>
      <w:pPr>
        <w:spacing w:line="276" w:lineRule="auto"/>
      </w:pPr>
      <w:r>
        <w:t>• CSRNet Dilated CNN: Uses a VGG-16 frontend with dilated convolutional backend layers (dilation rates 2 and 4) to enlarge receptive fields without sacrificing spatial resolution, outputting a continuous 2D density heatmap for crowd count and surge alerts.</w:t>
        <w:br/>
        <w:t>• Custom YOLOv8 Weapon Threat Model: Fine-tuned over 25 epochs using CUDA FP16 acceleration for handguns, rifles, and knives, with an operational confidence threshold of 0.40 to guarantee zero missed threats.</w:t>
      </w:r>
    </w:p>
    <w:p>
      <w:pPr>
        <w:pStyle w:val="Heading1"/>
        <w:keepNext/>
        <w:spacing w:before="240" w:after="80"/>
      </w:pPr>
      <w:r>
        <w:rPr>
          <w:rFonts w:ascii="Calibri" w:hAnsi="Calibri"/>
          <w:b/>
          <w:color w:val="0F172A"/>
          <w:sz w:val="36"/>
        </w:rPr>
        <w:t>5. The 10-Vector Cyber Security Health Watchdog</w:t>
      </w:r>
    </w:p>
    <w:p>
      <w:pPr>
        <w:spacing w:line="276" w:lineRule="auto"/>
      </w:pPr>
      <w:r>
        <w:t>Implemented in src/cyber_health_monitor.py, this continuous watchdog monitors 10 critical operational vectors:</w:t>
      </w:r>
    </w:p>
    <w:tbl>
      <w:tblPr>
        <w:tblW w:type="auto" w:w="0"/>
        <w:jc w:val="center"/>
        <w:tblLook w:firstColumn="1" w:firstRow="1" w:lastColumn="0" w:lastRow="0" w:noHBand="0" w:noVBand="1" w:val="04A0"/>
      </w:tblPr>
      <w:tblGrid>
        <w:gridCol w:w="1152"/>
        <w:gridCol w:w="3888"/>
        <w:gridCol w:w="4320"/>
      </w:tblGrid>
      <w:tr>
        <w:tc>
          <w:tcPr>
            <w:tcW w:type="dxa" w:w="3360"/>
            <w:tcMar>
              <w:top w:w="60" w:type="dxa"/>
              <w:bottom w:w="60" w:type="dxa"/>
              <w:left w:w="80" w:type="dxa"/>
              <w:right w:w="80" w:type="dxa"/>
            </w:tcMar>
            <w:shd w:fill="0F766E"/>
          </w:tcPr>
          <w:p>
            <w:r>
              <w:rPr>
                <w:b/>
                <w:color w:val="FFFFFF"/>
              </w:rPr>
              <w:t>Vector</w:t>
            </w:r>
          </w:p>
        </w:tc>
        <w:tc>
          <w:tcPr>
            <w:tcW w:type="dxa" w:w="3360"/>
            <w:tcMar>
              <w:top w:w="60" w:type="dxa"/>
              <w:bottom w:w="60" w:type="dxa"/>
              <w:left w:w="80" w:type="dxa"/>
              <w:right w:w="80" w:type="dxa"/>
            </w:tcMar>
            <w:shd w:fill="0F766E"/>
          </w:tcPr>
          <w:p>
            <w:r>
              <w:rPr>
                <w:b/>
                <w:color w:val="FFFFFF"/>
              </w:rPr>
              <w:t>Monitored Security Vector</w:t>
            </w:r>
          </w:p>
        </w:tc>
        <w:tc>
          <w:tcPr>
            <w:tcW w:type="dxa" w:w="3360"/>
            <w:tcMar>
              <w:top w:w="60" w:type="dxa"/>
              <w:bottom w:w="60" w:type="dxa"/>
              <w:left w:w="80" w:type="dxa"/>
              <w:right w:w="80" w:type="dxa"/>
            </w:tcMar>
            <w:shd w:fill="0F766E"/>
          </w:tcPr>
          <w:p>
            <w:r>
              <w:rPr>
                <w:b/>
                <w:color w:val="FFFFFF"/>
              </w:rPr>
              <w:t>Technical Defense Mechanism</w:t>
            </w:r>
          </w:p>
        </w:tc>
      </w:tr>
      <w:tr>
        <w:tc>
          <w:tcPr>
            <w:tcW w:type="dxa" w:w="3360"/>
            <w:tcMar>
              <w:top w:w="60" w:type="dxa"/>
              <w:bottom w:w="60" w:type="dxa"/>
              <w:left w:w="80" w:type="dxa"/>
              <w:right w:w="80" w:type="dxa"/>
            </w:tcMar>
            <w:shd w:fill="F0FDFA"/>
          </w:tcPr>
          <w:p>
            <w:r>
              <w:rPr>
                <w:b/>
                <w:color w:val="134E4A"/>
              </w:rPr>
              <w:t>1</w:t>
            </w:r>
          </w:p>
        </w:tc>
        <w:tc>
          <w:tcPr>
            <w:tcW w:type="dxa" w:w="3360"/>
            <w:tcMar>
              <w:top w:w="60" w:type="dxa"/>
              <w:bottom w:w="60" w:type="dxa"/>
              <w:left w:w="80" w:type="dxa"/>
              <w:right w:w="80" w:type="dxa"/>
            </w:tcMar>
            <w:shd w:fill="F0FDFA"/>
          </w:tcPr>
          <w:p>
            <w:r>
              <w:rPr>
                <w:b/>
                <w:color w:val="134E4A"/>
              </w:rPr>
              <w:t>Camera Stream Liveness &amp; Hardware Loss</w:t>
            </w:r>
          </w:p>
        </w:tc>
        <w:tc>
          <w:tcPr>
            <w:tcW w:type="dxa" w:w="3360"/>
            <w:tcMar>
              <w:top w:w="60" w:type="dxa"/>
              <w:bottom w:w="60" w:type="dxa"/>
              <w:left w:w="80" w:type="dxa"/>
              <w:right w:w="80" w:type="dxa"/>
            </w:tcMar>
            <w:shd w:fill="F0FDFA"/>
          </w:tcPr>
          <w:p>
            <w:r>
              <w:rPr>
                <w:color w:val="134E4A"/>
              </w:rPr>
              <w:t>Flags dropped camera instances within 500ms; automatically spawns reconnect threads.</w:t>
            </w:r>
          </w:p>
        </w:tc>
      </w:tr>
      <w:tr>
        <w:tc>
          <w:tcPr>
            <w:tcW w:type="dxa" w:w="3360"/>
            <w:tcMar>
              <w:top w:w="60" w:type="dxa"/>
              <w:bottom w:w="60" w:type="dxa"/>
              <w:left w:w="80" w:type="dxa"/>
              <w:right w:w="80" w:type="dxa"/>
            </w:tcMar>
            <w:shd w:fill="FFFFFF"/>
          </w:tcPr>
          <w:p>
            <w:r>
              <w:rPr>
                <w:b/>
                <w:color w:val="134E4A"/>
              </w:rPr>
              <w:t>2</w:t>
            </w:r>
          </w:p>
        </w:tc>
        <w:tc>
          <w:tcPr>
            <w:tcW w:type="dxa" w:w="3360"/>
            <w:tcMar>
              <w:top w:w="60" w:type="dxa"/>
              <w:bottom w:w="60" w:type="dxa"/>
              <w:left w:w="80" w:type="dxa"/>
              <w:right w:w="80" w:type="dxa"/>
            </w:tcMar>
            <w:shd w:fill="FFFFFF"/>
          </w:tcPr>
          <w:p>
            <w:r>
              <w:rPr>
                <w:b/>
                <w:color w:val="134E4A"/>
              </w:rPr>
              <w:t>Lens Blinding &amp; Occlusion Attack</w:t>
            </w:r>
          </w:p>
        </w:tc>
        <w:tc>
          <w:tcPr>
            <w:tcW w:type="dxa" w:w="3360"/>
            <w:tcMar>
              <w:top w:w="60" w:type="dxa"/>
              <w:bottom w:w="60" w:type="dxa"/>
              <w:left w:w="80" w:type="dxa"/>
              <w:right w:w="80" w:type="dxa"/>
            </w:tcMar>
            <w:shd w:fill="FFFFFF"/>
          </w:tcPr>
          <w:p>
            <w:r>
              <w:rPr>
                <w:color w:val="134E4A"/>
              </w:rPr>
              <w:t>Monitors frame histogram entropy and Laplacian variance. Zero variance triggers Tamper Alarm.</w:t>
            </w:r>
          </w:p>
        </w:tc>
      </w:tr>
      <w:tr>
        <w:tc>
          <w:tcPr>
            <w:tcW w:type="dxa" w:w="3360"/>
            <w:tcMar>
              <w:top w:w="60" w:type="dxa"/>
              <w:bottom w:w="60" w:type="dxa"/>
              <w:left w:w="80" w:type="dxa"/>
              <w:right w:w="80" w:type="dxa"/>
            </w:tcMar>
            <w:shd w:fill="F0FDFA"/>
          </w:tcPr>
          <w:p>
            <w:r>
              <w:rPr>
                <w:b/>
                <w:color w:val="134E4A"/>
              </w:rPr>
              <w:t>3</w:t>
            </w:r>
          </w:p>
        </w:tc>
        <w:tc>
          <w:tcPr>
            <w:tcW w:type="dxa" w:w="3360"/>
            <w:tcMar>
              <w:top w:w="60" w:type="dxa"/>
              <w:bottom w:w="60" w:type="dxa"/>
              <w:left w:w="80" w:type="dxa"/>
              <w:right w:w="80" w:type="dxa"/>
            </w:tcMar>
            <w:shd w:fill="F0FDFA"/>
          </w:tcPr>
          <w:p>
            <w:r>
              <w:rPr>
                <w:b/>
                <w:color w:val="134E4A"/>
              </w:rPr>
              <w:t>Video Replay Freeze Attack</w:t>
            </w:r>
          </w:p>
        </w:tc>
        <w:tc>
          <w:tcPr>
            <w:tcW w:type="dxa" w:w="3360"/>
            <w:tcMar>
              <w:top w:w="60" w:type="dxa"/>
              <w:bottom w:w="60" w:type="dxa"/>
              <w:left w:w="80" w:type="dxa"/>
              <w:right w:w="80" w:type="dxa"/>
            </w:tcMar>
            <w:shd w:fill="F0FDFA"/>
          </w:tcPr>
          <w:p>
            <w:r>
              <w:rPr>
                <w:color w:val="134E4A"/>
              </w:rPr>
              <w:t>Calculates frame-to-frame pixel SSIM delta. Identical buffers over &gt;1.5s trigger Freeze Replay Alarm.</w:t>
            </w:r>
          </w:p>
        </w:tc>
      </w:tr>
      <w:tr>
        <w:tc>
          <w:tcPr>
            <w:tcW w:type="dxa" w:w="3360"/>
            <w:tcMar>
              <w:top w:w="60" w:type="dxa"/>
              <w:bottom w:w="60" w:type="dxa"/>
              <w:left w:w="80" w:type="dxa"/>
              <w:right w:w="80" w:type="dxa"/>
            </w:tcMar>
            <w:shd w:fill="FFFFFF"/>
          </w:tcPr>
          <w:p>
            <w:r>
              <w:rPr>
                <w:b/>
                <w:color w:val="134E4A"/>
              </w:rPr>
              <w:t>4</w:t>
            </w:r>
          </w:p>
        </w:tc>
        <w:tc>
          <w:tcPr>
            <w:tcW w:type="dxa" w:w="3360"/>
            <w:tcMar>
              <w:top w:w="60" w:type="dxa"/>
              <w:bottom w:w="60" w:type="dxa"/>
              <w:left w:w="80" w:type="dxa"/>
              <w:right w:w="80" w:type="dxa"/>
            </w:tcMar>
            <w:shd w:fill="FFFFFF"/>
          </w:tcPr>
          <w:p>
            <w:r>
              <w:rPr>
                <w:b/>
                <w:color w:val="134E4A"/>
              </w:rPr>
              <w:t>AI Model Hash Tampering</w:t>
            </w:r>
          </w:p>
        </w:tc>
        <w:tc>
          <w:tcPr>
            <w:tcW w:type="dxa" w:w="3360"/>
            <w:tcMar>
              <w:top w:w="60" w:type="dxa"/>
              <w:bottom w:w="60" w:type="dxa"/>
              <w:left w:w="80" w:type="dxa"/>
              <w:right w:w="80" w:type="dxa"/>
            </w:tcMar>
            <w:shd w:fill="FFFFFF"/>
          </w:tcPr>
          <w:p>
            <w:r>
              <w:rPr>
                <w:color w:val="134E4A"/>
              </w:rPr>
              <w:t>Computes SHA-256 baseline hashes of .pt and .onnx models; detects adversarial weight tampering.</w:t>
            </w:r>
          </w:p>
        </w:tc>
      </w:tr>
      <w:tr>
        <w:tc>
          <w:tcPr>
            <w:tcW w:type="dxa" w:w="3360"/>
            <w:tcMar>
              <w:top w:w="60" w:type="dxa"/>
              <w:bottom w:w="60" w:type="dxa"/>
              <w:left w:w="80" w:type="dxa"/>
              <w:right w:w="80" w:type="dxa"/>
            </w:tcMar>
            <w:shd w:fill="F0FDFA"/>
          </w:tcPr>
          <w:p>
            <w:r>
              <w:rPr>
                <w:b/>
                <w:color w:val="134E4A"/>
              </w:rPr>
              <w:t>5</w:t>
            </w:r>
          </w:p>
        </w:tc>
        <w:tc>
          <w:tcPr>
            <w:tcW w:type="dxa" w:w="3360"/>
            <w:tcMar>
              <w:top w:w="60" w:type="dxa"/>
              <w:bottom w:w="60" w:type="dxa"/>
              <w:left w:w="80" w:type="dxa"/>
              <w:right w:w="80" w:type="dxa"/>
            </w:tcMar>
            <w:shd w:fill="F0FDFA"/>
          </w:tcPr>
          <w:p>
            <w:r>
              <w:rPr>
                <w:b/>
                <w:color w:val="134E4A"/>
              </w:rPr>
              <w:t>Configuration File Tampering</w:t>
            </w:r>
          </w:p>
        </w:tc>
        <w:tc>
          <w:tcPr>
            <w:tcW w:type="dxa" w:w="3360"/>
            <w:tcMar>
              <w:top w:w="60" w:type="dxa"/>
              <w:bottom w:w="60" w:type="dxa"/>
              <w:left w:w="80" w:type="dxa"/>
              <w:right w:w="80" w:type="dxa"/>
            </w:tcMar>
            <w:shd w:fill="F0FDFA"/>
          </w:tcPr>
          <w:p>
            <w:r>
              <w:rPr>
                <w:color w:val="134E4A"/>
              </w:rPr>
              <w:t>Real-time watchdog on cameras.json and threshold configs to prevent unauthorized parameter edits.</w:t>
            </w:r>
          </w:p>
        </w:tc>
      </w:tr>
      <w:tr>
        <w:tc>
          <w:tcPr>
            <w:tcW w:type="dxa" w:w="3360"/>
            <w:tcMar>
              <w:top w:w="60" w:type="dxa"/>
              <w:bottom w:w="60" w:type="dxa"/>
              <w:left w:w="80" w:type="dxa"/>
              <w:right w:w="80" w:type="dxa"/>
            </w:tcMar>
            <w:shd w:fill="FFFFFF"/>
          </w:tcPr>
          <w:p>
            <w:r>
              <w:rPr>
                <w:b/>
                <w:color w:val="134E4A"/>
              </w:rPr>
              <w:t>6</w:t>
            </w:r>
          </w:p>
        </w:tc>
        <w:tc>
          <w:tcPr>
            <w:tcW w:type="dxa" w:w="3360"/>
            <w:tcMar>
              <w:top w:w="60" w:type="dxa"/>
              <w:bottom w:w="60" w:type="dxa"/>
              <w:left w:w="80" w:type="dxa"/>
              <w:right w:w="80" w:type="dxa"/>
            </w:tcMar>
            <w:shd w:fill="FFFFFF"/>
          </w:tcPr>
          <w:p>
            <w:r>
              <w:rPr>
                <w:b/>
                <w:color w:val="134E4A"/>
              </w:rPr>
              <w:t>Unauthorized Face Spike / Surge</w:t>
            </w:r>
          </w:p>
        </w:tc>
        <w:tc>
          <w:tcPr>
            <w:tcW w:type="dxa" w:w="3360"/>
            <w:tcMar>
              <w:top w:w="60" w:type="dxa"/>
              <w:bottom w:w="60" w:type="dxa"/>
              <w:left w:w="80" w:type="dxa"/>
              <w:right w:w="80" w:type="dxa"/>
            </w:tcMar>
            <w:shd w:fill="FFFFFF"/>
          </w:tcPr>
          <w:p>
            <w:r>
              <w:rPr>
                <w:color w:val="134E4A"/>
              </w:rPr>
              <w:t>Tracks unknown-to-verified face ratios over rolling windows to detect physical intrusion attempts.</w:t>
            </w:r>
          </w:p>
        </w:tc>
      </w:tr>
      <w:tr>
        <w:tc>
          <w:tcPr>
            <w:tcW w:type="dxa" w:w="3360"/>
            <w:tcMar>
              <w:top w:w="60" w:type="dxa"/>
              <w:bottom w:w="60" w:type="dxa"/>
              <w:left w:w="80" w:type="dxa"/>
              <w:right w:w="80" w:type="dxa"/>
            </w:tcMar>
            <w:shd w:fill="F0FDFA"/>
          </w:tcPr>
          <w:p>
            <w:r>
              <w:rPr>
                <w:b/>
                <w:color w:val="134E4A"/>
              </w:rPr>
              <w:t>7</w:t>
            </w:r>
          </w:p>
        </w:tc>
        <w:tc>
          <w:tcPr>
            <w:tcW w:type="dxa" w:w="3360"/>
            <w:tcMar>
              <w:top w:w="60" w:type="dxa"/>
              <w:bottom w:w="60" w:type="dxa"/>
              <w:left w:w="80" w:type="dxa"/>
              <w:right w:w="80" w:type="dxa"/>
            </w:tcMar>
            <w:shd w:fill="F0FDFA"/>
          </w:tcPr>
          <w:p>
            <w:r>
              <w:rPr>
                <w:b/>
                <w:color w:val="134E4A"/>
              </w:rPr>
              <w:t>Pipeline FPS Degradation</w:t>
            </w:r>
          </w:p>
        </w:tc>
        <w:tc>
          <w:tcPr>
            <w:tcW w:type="dxa" w:w="3360"/>
            <w:tcMar>
              <w:top w:w="60" w:type="dxa"/>
              <w:bottom w:w="60" w:type="dxa"/>
              <w:left w:w="80" w:type="dxa"/>
              <w:right w:w="80" w:type="dxa"/>
            </w:tcMar>
            <w:shd w:fill="F0FDFA"/>
          </w:tcPr>
          <w:p>
            <w:r>
              <w:rPr>
                <w:color w:val="134E4A"/>
              </w:rPr>
              <w:t>Monitors rolling 15-frame smoothed FPS; warns if system drops below real-time security threshold (15 FPS).</w:t>
            </w:r>
          </w:p>
        </w:tc>
      </w:tr>
      <w:tr>
        <w:tc>
          <w:tcPr>
            <w:tcW w:type="dxa" w:w="3360"/>
            <w:tcMar>
              <w:top w:w="60" w:type="dxa"/>
              <w:bottom w:w="60" w:type="dxa"/>
              <w:left w:w="80" w:type="dxa"/>
              <w:right w:w="80" w:type="dxa"/>
            </w:tcMar>
            <w:shd w:fill="FFFFFF"/>
          </w:tcPr>
          <w:p>
            <w:r>
              <w:rPr>
                <w:b/>
                <w:color w:val="134E4A"/>
              </w:rPr>
              <w:t>8</w:t>
            </w:r>
          </w:p>
        </w:tc>
        <w:tc>
          <w:tcPr>
            <w:tcW w:type="dxa" w:w="3360"/>
            <w:tcMar>
              <w:top w:w="60" w:type="dxa"/>
              <w:bottom w:w="60" w:type="dxa"/>
              <w:left w:w="80" w:type="dxa"/>
              <w:right w:w="80" w:type="dxa"/>
            </w:tcMar>
            <w:shd w:fill="FFFFFF"/>
          </w:tcPr>
          <w:p>
            <w:r>
              <w:rPr>
                <w:b/>
                <w:color w:val="134E4A"/>
              </w:rPr>
              <w:t>Memory Leak / Process Bloat</w:t>
            </w:r>
          </w:p>
        </w:tc>
        <w:tc>
          <w:tcPr>
            <w:tcW w:type="dxa" w:w="3360"/>
            <w:tcMar>
              <w:top w:w="60" w:type="dxa"/>
              <w:bottom w:w="60" w:type="dxa"/>
              <w:left w:w="80" w:type="dxa"/>
              <w:right w:w="80" w:type="dxa"/>
            </w:tcMar>
            <w:shd w:fill="FFFFFF"/>
          </w:tcPr>
          <w:p>
            <w:r>
              <w:rPr>
                <w:color w:val="134E4A"/>
              </w:rPr>
              <w:t>Monitors RSS heap consumption via psutil; guards against long-running 24/7 memory exhaustion.</w:t>
            </w:r>
          </w:p>
        </w:tc>
      </w:tr>
      <w:tr>
        <w:tc>
          <w:tcPr>
            <w:tcW w:type="dxa" w:w="3360"/>
            <w:tcMar>
              <w:top w:w="60" w:type="dxa"/>
              <w:bottom w:w="60" w:type="dxa"/>
              <w:left w:w="80" w:type="dxa"/>
              <w:right w:w="80" w:type="dxa"/>
            </w:tcMar>
            <w:shd w:fill="F0FDFA"/>
          </w:tcPr>
          <w:p>
            <w:r>
              <w:rPr>
                <w:b/>
                <w:color w:val="134E4A"/>
              </w:rPr>
              <w:t>9</w:t>
            </w:r>
          </w:p>
        </w:tc>
        <w:tc>
          <w:tcPr>
            <w:tcW w:type="dxa" w:w="3360"/>
            <w:tcMar>
              <w:top w:w="60" w:type="dxa"/>
              <w:bottom w:w="60" w:type="dxa"/>
              <w:left w:w="80" w:type="dxa"/>
              <w:right w:w="80" w:type="dxa"/>
            </w:tcMar>
            <w:shd w:fill="F0FDFA"/>
          </w:tcPr>
          <w:p>
            <w:r>
              <w:rPr>
                <w:b/>
                <w:color w:val="134E4A"/>
              </w:rPr>
              <w:t>Network &amp; Database Drop Failover</w:t>
            </w:r>
          </w:p>
        </w:tc>
        <w:tc>
          <w:tcPr>
            <w:tcW w:type="dxa" w:w="3360"/>
            <w:tcMar>
              <w:top w:w="60" w:type="dxa"/>
              <w:bottom w:w="60" w:type="dxa"/>
              <w:left w:w="80" w:type="dxa"/>
              <w:right w:w="80" w:type="dxa"/>
            </w:tcMar>
            <w:shd w:fill="F0FDFA"/>
          </w:tcPr>
          <w:p>
            <w:r>
              <w:rPr>
                <w:color w:val="134E4A"/>
              </w:rPr>
              <w:t>Automatically redirects capture events to local JSONL buffer when cloud MongoDB is unreachable.</w:t>
            </w:r>
          </w:p>
        </w:tc>
      </w:tr>
      <w:tr>
        <w:tc>
          <w:tcPr>
            <w:tcW w:type="dxa" w:w="3360"/>
            <w:tcMar>
              <w:top w:w="60" w:type="dxa"/>
              <w:bottom w:w="60" w:type="dxa"/>
              <w:left w:w="80" w:type="dxa"/>
              <w:right w:w="80" w:type="dxa"/>
            </w:tcMar>
            <w:shd w:fill="FFFFFF"/>
          </w:tcPr>
          <w:p>
            <w:r>
              <w:rPr>
                <w:b/>
                <w:color w:val="134E4A"/>
              </w:rPr>
              <w:t>10</w:t>
            </w:r>
          </w:p>
        </w:tc>
        <w:tc>
          <w:tcPr>
            <w:tcW w:type="dxa" w:w="3360"/>
            <w:tcMar>
              <w:top w:w="60" w:type="dxa"/>
              <w:bottom w:w="60" w:type="dxa"/>
              <w:left w:w="80" w:type="dxa"/>
              <w:right w:w="80" w:type="dxa"/>
            </w:tcMar>
            <w:shd w:fill="FFFFFF"/>
          </w:tcPr>
          <w:p>
            <w:r>
              <w:rPr>
                <w:b/>
                <w:color w:val="134E4A"/>
              </w:rPr>
              <w:t>Forensic Audit Integrity</w:t>
            </w:r>
          </w:p>
        </w:tc>
        <w:tc>
          <w:tcPr>
            <w:tcW w:type="dxa" w:w="3360"/>
            <w:tcMar>
              <w:top w:w="60" w:type="dxa"/>
              <w:bottom w:w="60" w:type="dxa"/>
              <w:left w:w="80" w:type="dxa"/>
              <w:right w:w="80" w:type="dxa"/>
            </w:tcMar>
            <w:shd w:fill="FFFFFF"/>
          </w:tcPr>
          <w:p>
            <w:r>
              <w:rPr>
                <w:color w:val="134E4A"/>
              </w:rPr>
              <w:t>Generates immutable SHA-256 image hashes embedded in JSON dossiers for court admissibility.</w:t>
            </w:r>
          </w:p>
        </w:tc>
      </w:tr>
    </w:tbl>
    <w:p>
      <w:pPr>
        <w:spacing w:after="160"/>
      </w:pPr>
    </w:p>
    <w:p>
      <w:pPr>
        <w:pStyle w:val="Heading1"/>
        <w:keepNext/>
        <w:spacing w:before="240" w:after="80"/>
      </w:pPr>
      <w:r>
        <w:rPr>
          <w:rFonts w:ascii="Calibri" w:hAnsi="Calibri"/>
          <w:b/>
          <w:color w:val="0F172A"/>
          <w:sz w:val="36"/>
        </w:rPr>
        <w:t>6. Strategic Team Role Breakdown (Presenting to the Jury)</w:t>
      </w:r>
    </w:p>
    <w:p>
      <w:pPr>
        <w:spacing w:line="276" w:lineRule="auto"/>
      </w:pPr>
      <w:r>
        <w:t>To present a cohesive, highly professional defense, the team should divide domain ownership cleanly. Here is the recommended script for your new teammate:</w:t>
        <w:br/>
        <w:br/>
        <w:t>Teammate Ownership Title: Edge Infrastructure, Multithreading &amp; Cyber Defense Engineer</w:t>
        <w:br/>
        <w:t>Key Subsystems Owned &amp; Defended:</w:t>
        <w:br/>
        <w:t xml:space="preserve">  1. Multi-camera bounded ingestion and ring buffer design (backend/stream_manager.py).</w:t>
        <w:br/>
        <w:t xml:space="preserve">  2. The 10-Vector Cyber Security Health Watchdog (src/cyber_health_monitor.py).</w:t>
        <w:br/>
        <w:t xml:space="preserve">  3. Asynchronous background EasyOCR thread pool architecture (src/anpr_detector.py).</w:t>
        <w:br/>
        <w:t xml:space="preserve">  4. Resilient offline JSONL failover buffer (src/db_manager.py).</w:t>
      </w:r>
    </w:p>
    <w:p>
      <w:pPr>
        <w:pStyle w:val="Heading1"/>
        <w:keepNext/>
        <w:spacing w:before="240" w:after="80"/>
      </w:pPr>
      <w:r>
        <w:rPr>
          <w:rFonts w:ascii="Calibri" w:hAnsi="Calibri"/>
          <w:b/>
          <w:color w:val="0F172A"/>
          <w:sz w:val="36"/>
        </w:rPr>
        <w:t>7. Comprehensive High-Yield Jury Q&amp;A Dossier</w:t>
      </w:r>
    </w:p>
    <w:p>
      <w:pPr>
        <w:spacing w:line="276" w:lineRule="auto"/>
      </w:pPr>
      <w:r>
        <w:t>Below are 15 rigorously formulated questions that defense, intelligence, and computer vision juries frequently ask, along with authoritative, mathematically grounded answers:</w:t>
      </w:r>
    </w:p>
    <w:p>
      <w:pPr>
        <w:keepNext/>
        <w:spacing w:before="160" w:after="40"/>
      </w:pPr>
      <w:r>
        <w:rPr>
          <w:rFonts w:ascii="Calibri" w:hAnsi="Calibri"/>
          <w:b/>
          <w:color w:val="0D9488"/>
          <w:sz w:val="19"/>
        </w:rPr>
        <w:t xml:space="preserve">[System Architecture] </w:t>
      </w:r>
      <w:r>
        <w:rPr>
          <w:rFonts w:ascii="Calibri" w:hAnsi="Calibri"/>
          <w:b/>
          <w:color w:val="1E3A8A"/>
          <w:sz w:val="22"/>
        </w:rPr>
        <w:t xml:space="preserve">Q1: </w:t>
      </w:r>
      <w:r>
        <w:rPr>
          <w:rFonts w:ascii="Calibri" w:hAnsi="Calibri"/>
          <w:b/>
          <w:color w:val="0F172A"/>
          <w:sz w:val="22"/>
        </w:rPr>
        <w:t>How do you achieve real-time 30+ FPS performance when running 6 complex deep learning models simultaneously on a single edge machine?</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We avoid sequential bottlenecks through asymmetric compute partitioning: (1) Lightweight models like YuNet (&lt;400 KB) execute on CPU via OpenCV's multithreaded C++ DNN engine without taking up GPU VRAM; (2) Heavy models like YOLOv8 (humans, vehicles, weapons) and CSRNet execute on GPU under PyTorch FP16 half-precision, reducing memory bandwidth by 50%; (3) Computationally heavy tasks like EasyOCR and biometric disk serialization are offloaded to asynchronous background worker thread pools; and (4) Video capture utilizes a bounded drop-oldest ring buffer (Queue size = 1), preventing any latency accumulation.</w:t>
            </w:r>
          </w:p>
        </w:tc>
      </w:tr>
    </w:tbl>
    <w:p>
      <w:pPr>
        <w:spacing w:before="0" w:after="80"/>
      </w:pPr>
    </w:p>
    <w:p>
      <w:pPr>
        <w:keepNext/>
        <w:spacing w:before="160" w:after="40"/>
      </w:pPr>
      <w:r>
        <w:rPr>
          <w:rFonts w:ascii="Calibri" w:hAnsi="Calibri"/>
          <w:b/>
          <w:color w:val="0D9488"/>
          <w:sz w:val="19"/>
        </w:rPr>
        <w:t xml:space="preserve">[Edge Performance] </w:t>
      </w:r>
      <w:r>
        <w:rPr>
          <w:rFonts w:ascii="Calibri" w:hAnsi="Calibri"/>
          <w:b/>
          <w:color w:val="1E3A8A"/>
          <w:sz w:val="22"/>
        </w:rPr>
        <w:t xml:space="preserve">Q2: </w:t>
      </w:r>
      <w:r>
        <w:rPr>
          <w:rFonts w:ascii="Calibri" w:hAnsi="Calibri"/>
          <w:b/>
          <w:color w:val="0F172A"/>
          <w:sz w:val="22"/>
        </w:rPr>
        <w:t>Why did you use EasyOCR instead of Tesseract for license plates, and why run it asynchronously?</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Tesseract relies on classic binary thresholding and Otsu binarization, which fails dramatically in real CCTV footage featuring motion blur, headlight glare, dirty plates, or steep angles. EasyOCR uses deep learning (CRAFT text detection and ResNet-LSTM-CTC sequence recognition) that remains robust to distortion. However, running deep OCR takes ~90ms per crop, which would drag a 30 FPS stream down to 8 FPS. Therefore, YOLO detects the plate at 30 FPS, while character recognition executes in a background thread pool, caching the plate string so the video feed never stutters.</w:t>
            </w:r>
          </w:p>
        </w:tc>
      </w:tr>
    </w:tbl>
    <w:p>
      <w:pPr>
        <w:spacing w:before="0" w:after="80"/>
      </w:pPr>
    </w:p>
    <w:p>
      <w:pPr>
        <w:keepNext/>
        <w:spacing w:before="160" w:after="40"/>
      </w:pPr>
      <w:r>
        <w:rPr>
          <w:rFonts w:ascii="Calibri" w:hAnsi="Calibri"/>
          <w:b/>
          <w:color w:val="0D9488"/>
          <w:sz w:val="19"/>
        </w:rPr>
        <w:t xml:space="preserve">[Biometrics &amp; FIQA] </w:t>
      </w:r>
      <w:r>
        <w:rPr>
          <w:rFonts w:ascii="Calibri" w:hAnsi="Calibri"/>
          <w:b/>
          <w:color w:val="1E3A8A"/>
          <w:sz w:val="22"/>
        </w:rPr>
        <w:t xml:space="preserve">Q3: </w:t>
      </w:r>
      <w:r>
        <w:rPr>
          <w:rFonts w:ascii="Calibri" w:hAnsi="Calibri"/>
          <w:b/>
          <w:color w:val="0F172A"/>
          <w:sz w:val="22"/>
        </w:rPr>
        <w:t>What is your Face Image Quality Assessment (FIQA) methodology, and why is it superior to simply selecting the largest face?</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Selecting the largest face is fundamentally flawed: a subject standing close to the camera who is sneezed, motion-blurred, turned sideways, or backlit will produce a large but forensically useless crop. Our FIQA engine computes a composite score across 6 physical dimensions: Sharpness via Laplacian variance, Head Pose via 5-point solvePnP Euler angles (penalizing yaw &gt; 35 deg), Illumination balance in YCrCb space, Size normalization, Detector confidence, and Mask occlusion entropy. Only candidate crops in the top quintile are admitted to our diversity min-heap, guaranteeing optimal post-incident facial recognition.</w:t>
            </w:r>
          </w:p>
        </w:tc>
      </w:tr>
    </w:tbl>
    <w:p>
      <w:pPr>
        <w:spacing w:before="0" w:after="80"/>
      </w:pPr>
    </w:p>
    <w:p>
      <w:pPr>
        <w:keepNext/>
        <w:spacing w:before="160" w:after="40"/>
      </w:pPr>
      <w:r>
        <w:rPr>
          <w:rFonts w:ascii="Calibri" w:hAnsi="Calibri"/>
          <w:b/>
          <w:color w:val="0D9488"/>
          <w:sz w:val="19"/>
        </w:rPr>
        <w:t xml:space="preserve">[Tracking &amp; Arbitration] </w:t>
      </w:r>
      <w:r>
        <w:rPr>
          <w:rFonts w:ascii="Calibri" w:hAnsi="Calibri"/>
          <w:b/>
          <w:color w:val="1E3A8A"/>
          <w:sz w:val="22"/>
        </w:rPr>
        <w:t xml:space="preserve">Q4: </w:t>
      </w:r>
      <w:r>
        <w:rPr>
          <w:rFonts w:ascii="Calibri" w:hAnsi="Calibri"/>
          <w:b/>
          <w:color w:val="0F172A"/>
          <w:sz w:val="22"/>
        </w:rPr>
        <w:t>How does your system prevent false alarms and identity flickering when multiple people are in the camera view (e.g. an ATM queue or border line)?</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We implement a Spatial-Biometric Primary Subject Selector with Hysteresis. Instead of tracking every bystander equally, we compute a priority score factoring bounding box area, proximity to the defined region of interest (ROI), and face visibility. To eliminate identity thrashing, we enforce a strict hysteresis barrier: an incumbent primary subject cannot be superseded by a bystander unless the challenger maintains a higher priority score by a margin delta &gt;= 0.15 for at least 10 consecutive frames.</w:t>
            </w:r>
          </w:p>
        </w:tc>
      </w:tr>
    </w:tbl>
    <w:p>
      <w:pPr>
        <w:spacing w:before="0" w:after="80"/>
      </w:pPr>
    </w:p>
    <w:p>
      <w:pPr>
        <w:keepNext/>
        <w:spacing w:before="160" w:after="40"/>
      </w:pPr>
      <w:r>
        <w:rPr>
          <w:rFonts w:ascii="Calibri" w:hAnsi="Calibri"/>
          <w:b/>
          <w:color w:val="0D9488"/>
          <w:sz w:val="19"/>
        </w:rPr>
        <w:t xml:space="preserve">[Cybersecurity] </w:t>
      </w:r>
      <w:r>
        <w:rPr>
          <w:rFonts w:ascii="Calibri" w:hAnsi="Calibri"/>
          <w:b/>
          <w:color w:val="1E3A8A"/>
          <w:sz w:val="22"/>
        </w:rPr>
        <w:t xml:space="preserve">Q5: </w:t>
      </w:r>
      <w:r>
        <w:rPr>
          <w:rFonts w:ascii="Calibri" w:hAnsi="Calibri"/>
          <w:b/>
          <w:color w:val="0F172A"/>
          <w:sz w:val="22"/>
        </w:rPr>
        <w:t>If an adversary cuts the internet connection or knocks down the cloud server, what happens to the surveillance system?</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The platform features an active Zero-Data-Loss Offline Resilient Buffer. If MongoDB Atlas becomes unreachable, all forensic captures, biometric vectors, and timestamps are written to an atomic append-only disk buffer (buffer/captures_buffer.jsonl). A background daemon periodically tests connectivity with exponential backoff. The instant the network recovers, the buffered events are replayed and flushed to the database with their original immutable capture timestamps intact.</w:t>
            </w:r>
          </w:p>
        </w:tc>
      </w:tr>
    </w:tbl>
    <w:p>
      <w:pPr>
        <w:spacing w:before="0" w:after="80"/>
      </w:pPr>
    </w:p>
    <w:p>
      <w:pPr>
        <w:keepNext/>
        <w:spacing w:before="160" w:after="40"/>
      </w:pPr>
      <w:r>
        <w:rPr>
          <w:rFonts w:ascii="Calibri" w:hAnsi="Calibri"/>
          <w:b/>
          <w:color w:val="0D9488"/>
          <w:sz w:val="19"/>
        </w:rPr>
        <w:t xml:space="preserve">[Cybersecurity] </w:t>
      </w:r>
      <w:r>
        <w:rPr>
          <w:rFonts w:ascii="Calibri" w:hAnsi="Calibri"/>
          <w:b/>
          <w:color w:val="1E3A8A"/>
          <w:sz w:val="22"/>
        </w:rPr>
        <w:t xml:space="preserve">Q6: </w:t>
      </w:r>
      <w:r>
        <w:rPr>
          <w:rFonts w:ascii="Calibri" w:hAnsi="Calibri"/>
          <w:b/>
          <w:color w:val="0F172A"/>
          <w:sz w:val="22"/>
        </w:rPr>
        <w:t>How do you protect your edge system against model tampering or adversarial neural network weight corruption?</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Our Cyber Health Watchdog Vector 4 registers cryptographic SHA-256 baseline hashes of all model weights (best.pt, yunet.onnx, sface.onnx) at initial deployment. At startup and continuously via background file watchers, the engine re-computes these hashes. If an attacker gains local access and replaces a model with a backdoored or Trojanized weight file, the hash deviation is flagged within milliseconds, raising an immediate security alarm and disabling the compromised inference pathway.</w:t>
            </w:r>
          </w:p>
        </w:tc>
      </w:tr>
    </w:tbl>
    <w:p>
      <w:pPr>
        <w:spacing w:before="0" w:after="80"/>
      </w:pPr>
    </w:p>
    <w:p>
      <w:pPr>
        <w:keepNext/>
        <w:spacing w:before="160" w:after="40"/>
      </w:pPr>
      <w:r>
        <w:rPr>
          <w:rFonts w:ascii="Calibri" w:hAnsi="Calibri"/>
          <w:b/>
          <w:color w:val="0D9488"/>
          <w:sz w:val="19"/>
        </w:rPr>
        <w:t xml:space="preserve">[Hardware &amp; Tampering] </w:t>
      </w:r>
      <w:r>
        <w:rPr>
          <w:rFonts w:ascii="Calibri" w:hAnsi="Calibri"/>
          <w:b/>
          <w:color w:val="1E3A8A"/>
          <w:sz w:val="22"/>
        </w:rPr>
        <w:t xml:space="preserve">Q7: </w:t>
      </w:r>
      <w:r>
        <w:rPr>
          <w:rFonts w:ascii="Calibri" w:hAnsi="Calibri"/>
          <w:b/>
          <w:color w:val="0F172A"/>
          <w:sz w:val="22"/>
        </w:rPr>
        <w:t>How does the system distinguish between an ambient dark scene (e.g. nightfall) and an active camera tampering attack (e.g. covering or spray-painting the lens)?</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A natural dark scene still exhibits camera sensor photon noise, ambient gradients, and high-frequency pixel variation across its histogram. When a lens is intentionally occluded, covered, or spray-painted, the spatial gradient across the entire frame collapses to near-zero. Our Watchdog analyzes both luminance and spatial entropy/Laplacian variance. If both remain suppressed across consecutive frames, it classifies the event as an intentional Camera Tamper attack rather than a normal lighting transition.</w:t>
            </w:r>
          </w:p>
        </w:tc>
      </w:tr>
    </w:tbl>
    <w:p>
      <w:pPr>
        <w:spacing w:before="0" w:after="80"/>
      </w:pPr>
    </w:p>
    <w:p>
      <w:pPr>
        <w:keepNext/>
        <w:spacing w:before="160" w:after="40"/>
      </w:pPr>
      <w:r>
        <w:rPr>
          <w:rFonts w:ascii="Calibri" w:hAnsi="Calibri"/>
          <w:b/>
          <w:color w:val="0D9488"/>
          <w:sz w:val="19"/>
        </w:rPr>
        <w:t xml:space="preserve">[Anti-Replay Security] </w:t>
      </w:r>
      <w:r>
        <w:rPr>
          <w:rFonts w:ascii="Calibri" w:hAnsi="Calibri"/>
          <w:b/>
          <w:color w:val="1E3A8A"/>
          <w:sz w:val="22"/>
        </w:rPr>
        <w:t xml:space="preserve">Q8: </w:t>
      </w:r>
      <w:r>
        <w:rPr>
          <w:rFonts w:ascii="Calibri" w:hAnsi="Calibri"/>
          <w:b/>
          <w:color w:val="0F172A"/>
          <w:sz w:val="22"/>
        </w:rPr>
        <w:t>How do you detect video loop or replay attacks where an attacker splices pre-recorded peaceful CCTV footage into your stream?</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Our Watchdog Vector 3 tracks temporal frame-to-frame Structural Similarity (SSIM) and pixel delta variance. In a live optical video feed, sensor thermal noise and ambient air turbulence ensure that no two consecutive raw pixel buffers are 100% identical. If the system observes identical or looping frame buffers over a window &gt; 1.5 seconds while motion is expected, it immediately flags a Video Replay Freeze attack.</w:t>
            </w:r>
          </w:p>
        </w:tc>
      </w:tr>
    </w:tbl>
    <w:p>
      <w:pPr>
        <w:spacing w:before="0" w:after="80"/>
      </w:pPr>
    </w:p>
    <w:p>
      <w:pPr>
        <w:keepNext/>
        <w:spacing w:before="160" w:after="40"/>
      </w:pPr>
      <w:r>
        <w:rPr>
          <w:rFonts w:ascii="Calibri" w:hAnsi="Calibri"/>
          <w:b/>
          <w:color w:val="0D9488"/>
          <w:sz w:val="19"/>
        </w:rPr>
        <w:t xml:space="preserve">[Legal &amp; Forensics] </w:t>
      </w:r>
      <w:r>
        <w:rPr>
          <w:rFonts w:ascii="Calibri" w:hAnsi="Calibri"/>
          <w:b/>
          <w:color w:val="1E3A8A"/>
          <w:sz w:val="22"/>
        </w:rPr>
        <w:t xml:space="preserve">Q9: </w:t>
      </w:r>
      <w:r>
        <w:rPr>
          <w:rFonts w:ascii="Calibri" w:hAnsi="Calibri"/>
          <w:b/>
          <w:color w:val="0F172A"/>
          <w:sz w:val="22"/>
        </w:rPr>
        <w:t>How does your platform ensure that exported biometric evidence is admissible in a court of law?</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Legal admissibility requires an unbroken chain of custody. When our system commits a forensic capture session: (1) It preserves the raw, untouched full frame alongside the cropped face; (2) It computes a SHA-256 checksum of the raw image bytes and embeds it within an immutable JSON metadata dossier; and (3) It records camera hardware ID, UTC timestamp, and biometric FIQA scores, ensuring the evidence cannot be altered after the fact without failing cryptographic verification.</w:t>
            </w:r>
          </w:p>
        </w:tc>
      </w:tr>
    </w:tbl>
    <w:p>
      <w:pPr>
        <w:spacing w:before="0" w:after="80"/>
      </w:pPr>
    </w:p>
    <w:p>
      <w:pPr>
        <w:keepNext/>
        <w:spacing w:before="160" w:after="40"/>
      </w:pPr>
      <w:r>
        <w:rPr>
          <w:rFonts w:ascii="Calibri" w:hAnsi="Calibri"/>
          <w:b/>
          <w:color w:val="0D9488"/>
          <w:sz w:val="19"/>
        </w:rPr>
        <w:t xml:space="preserve">[GUI &amp; Architecture] </w:t>
      </w:r>
      <w:r>
        <w:rPr>
          <w:rFonts w:ascii="Calibri" w:hAnsi="Calibri"/>
          <w:b/>
          <w:color w:val="1E3A8A"/>
          <w:sz w:val="22"/>
        </w:rPr>
        <w:t xml:space="preserve">Q10: </w:t>
      </w:r>
      <w:r>
        <w:rPr>
          <w:rFonts w:ascii="Calibri" w:hAnsi="Calibri"/>
          <w:b/>
          <w:color w:val="0F172A"/>
          <w:sz w:val="22"/>
        </w:rPr>
        <w:t>Why build a native Kivy desktop application (FaceTrace) instead of making everything a web browser dashboard?</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Web browsers impose severe constraints on forensic surveillance consoles: WebRTC/WebSocket decoding introduces noticeable rendering lag, browser memory limits throttle multi-camera raw buffering, and web sandboxes cannot directly interface with low-level OS DirectShow drivers or COM hardware ports. FaceTrace is built on Kivy's native OpenGL pipeline, giving us sub-10ms render latency, direct GPU buffer access, zero browser sandbox limitations, and true 100% offline edge operability during emergency network blackouts.</w:t>
            </w:r>
          </w:p>
        </w:tc>
      </w:tr>
    </w:tbl>
    <w:p>
      <w:pPr>
        <w:spacing w:before="0" w:after="80"/>
      </w:pPr>
    </w:p>
    <w:p>
      <w:pPr>
        <w:keepNext/>
        <w:spacing w:before="160" w:after="40"/>
      </w:pPr>
      <w:r>
        <w:rPr>
          <w:rFonts w:ascii="Calibri" w:hAnsi="Calibri"/>
          <w:b/>
          <w:color w:val="0D9488"/>
          <w:sz w:val="19"/>
        </w:rPr>
        <w:t xml:space="preserve">[Crowd &amp; Safety] </w:t>
      </w:r>
      <w:r>
        <w:rPr>
          <w:rFonts w:ascii="Calibri" w:hAnsi="Calibri"/>
          <w:b/>
          <w:color w:val="1E3A8A"/>
          <w:sz w:val="22"/>
        </w:rPr>
        <w:t xml:space="preserve">Q11: </w:t>
      </w:r>
      <w:r>
        <w:rPr>
          <w:rFonts w:ascii="Calibri" w:hAnsi="Calibri"/>
          <w:b/>
          <w:color w:val="0F172A"/>
          <w:sz w:val="22"/>
        </w:rPr>
        <w:t>How does CSRNet estimate crowd density without detecting individual heads in high-density stampedes?</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In severe crowd crushes, individual heads occlude one another, causing classic bounding-box detectors like YOLO to fail. CSRNet solves this by treating crowd estimation as a continuous spatial regression problem. Using dilated convolutional layers, it maps the raw image to a 2D density distribution map. The total crowd count is the mathematical integral across the density map, allowing accurate estimation even in dense crowd scenes where individual bounding boxes cannot be resolved.</w:t>
            </w:r>
          </w:p>
        </w:tc>
      </w:tr>
    </w:tbl>
    <w:p>
      <w:pPr>
        <w:spacing w:before="0" w:after="80"/>
      </w:pPr>
    </w:p>
    <w:p>
      <w:pPr>
        <w:keepNext/>
        <w:spacing w:before="160" w:after="40"/>
      </w:pPr>
      <w:r>
        <w:rPr>
          <w:rFonts w:ascii="Calibri" w:hAnsi="Calibri"/>
          <w:b/>
          <w:color w:val="0D9488"/>
          <w:sz w:val="19"/>
        </w:rPr>
        <w:t xml:space="preserve">[Weapon Threat] </w:t>
      </w:r>
      <w:r>
        <w:rPr>
          <w:rFonts w:ascii="Calibri" w:hAnsi="Calibri"/>
          <w:b/>
          <w:color w:val="1E3A8A"/>
          <w:sz w:val="22"/>
        </w:rPr>
        <w:t xml:space="preserve">Q12: </w:t>
      </w:r>
      <w:r>
        <w:rPr>
          <w:rFonts w:ascii="Calibri" w:hAnsi="Calibri"/>
          <w:b/>
          <w:color w:val="0F172A"/>
          <w:sz w:val="22"/>
        </w:rPr>
        <w:t>What dataset and training methodology did you use for the weapon detection model, and how do you handle false positives like mobile phones or wallets?</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We fine-tuned YOLOv8 over 25 epochs using a merged security dataset encompassing handguns, knives, and long guns under diverse angles and occlusions. To minimize false positives from handheld rectangular objects (such as smartphones or wallets), we utilized Mosaic data augmentation, HSV color jitter, and negative sample mining. In deployment, we enforce a strict 0.40 confidence floor paired with multi-frame temporal persistence (requiring threat detection across at least 3 consecutive frames before triggering an audible alert).</w:t>
            </w:r>
          </w:p>
        </w:tc>
      </w:tr>
    </w:tbl>
    <w:p>
      <w:pPr>
        <w:spacing w:before="0" w:after="80"/>
      </w:pPr>
    </w:p>
    <w:p>
      <w:pPr>
        <w:keepNext/>
        <w:spacing w:before="160" w:after="40"/>
      </w:pPr>
      <w:r>
        <w:rPr>
          <w:rFonts w:ascii="Calibri" w:hAnsi="Calibri"/>
          <w:b/>
          <w:color w:val="0D9488"/>
          <w:sz w:val="19"/>
        </w:rPr>
        <w:t xml:space="preserve">[Privacy Compliance] </w:t>
      </w:r>
      <w:r>
        <w:rPr>
          <w:rFonts w:ascii="Calibri" w:hAnsi="Calibri"/>
          <w:b/>
          <w:color w:val="1E3A8A"/>
          <w:sz w:val="22"/>
        </w:rPr>
        <w:t xml:space="preserve">Q13: </w:t>
      </w:r>
      <w:r>
        <w:rPr>
          <w:rFonts w:ascii="Calibri" w:hAnsi="Calibri"/>
          <w:b/>
          <w:color w:val="0F172A"/>
          <w:sz w:val="22"/>
        </w:rPr>
        <w:t>How does your system comply with modern data privacy regulations (e.g., GDPR or India's DPDP Act 2023)?</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Our platform adheres to Privacy by Design: (1) Biometric feature vectors are stored as irreversible 128-dimensional mathematical embeddings rather than reconstructed raw images in cloud databases; (2) Bystander faces in vestibules can be dynamically blurred; and (3) The database schema supports automated data retention TTL (Time-To-Live) indexing, automatically purging unflagged customer captures after a configurable compliance window (e.g., 30 days).</w:t>
            </w:r>
          </w:p>
        </w:tc>
      </w:tr>
    </w:tbl>
    <w:p>
      <w:pPr>
        <w:spacing w:before="0" w:after="80"/>
      </w:pPr>
    </w:p>
    <w:p>
      <w:pPr>
        <w:keepNext/>
        <w:spacing w:before="160" w:after="40"/>
      </w:pPr>
      <w:r>
        <w:rPr>
          <w:rFonts w:ascii="Calibri" w:hAnsi="Calibri"/>
          <w:b/>
          <w:color w:val="0D9488"/>
          <w:sz w:val="19"/>
        </w:rPr>
        <w:t xml:space="preserve">[Hardware Scalability] </w:t>
      </w:r>
      <w:r>
        <w:rPr>
          <w:rFonts w:ascii="Calibri" w:hAnsi="Calibri"/>
          <w:b/>
          <w:color w:val="1E3A8A"/>
          <w:sz w:val="22"/>
        </w:rPr>
        <w:t xml:space="preserve">Q14: </w:t>
      </w:r>
      <w:r>
        <w:rPr>
          <w:rFonts w:ascii="Calibri" w:hAnsi="Calibri"/>
          <w:b/>
          <w:color w:val="0F172A"/>
          <w:sz w:val="22"/>
        </w:rPr>
        <w:t>What are the minimum and recommended hardware specifications for deploying IBVAP in production?</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Minimum Edge Spec: Intel Core i5 / AMD Ryzen 5, 8 GB RAM, and NVIDIA GTX 1650 (4 GB VRAM) running CUDA 11.8/12.x delivering 25–30 FPS on dual 720p streams. Recommended Production Spec: Intel Core i7 / Xeon, 16 GB RAM, and NVIDIA RTX 3060 / 4060 (8–12 GB VRAM) delivering 60+ FPS across 4 concurrent 1080p RTSP camera streams with full FP16 TensorRT acceleration.</w:t>
            </w:r>
          </w:p>
        </w:tc>
      </w:tr>
    </w:tbl>
    <w:p>
      <w:pPr>
        <w:spacing w:before="0" w:after="80"/>
      </w:pPr>
    </w:p>
    <w:p>
      <w:pPr>
        <w:keepNext/>
        <w:spacing w:before="160" w:after="40"/>
      </w:pPr>
      <w:r>
        <w:rPr>
          <w:rFonts w:ascii="Calibri" w:hAnsi="Calibri"/>
          <w:b/>
          <w:color w:val="0D9488"/>
          <w:sz w:val="19"/>
        </w:rPr>
        <w:t xml:space="preserve">[Model Drift] </w:t>
      </w:r>
      <w:r>
        <w:rPr>
          <w:rFonts w:ascii="Calibri" w:hAnsi="Calibri"/>
          <w:b/>
          <w:color w:val="1E3A8A"/>
          <w:sz w:val="22"/>
        </w:rPr>
        <w:t xml:space="preserve">Q15: </w:t>
      </w:r>
      <w:r>
        <w:rPr>
          <w:rFonts w:ascii="Calibri" w:hAnsi="Calibri"/>
          <w:b/>
          <w:color w:val="0F172A"/>
          <w:sz w:val="22"/>
        </w:rPr>
        <w:t>How do you handle environmental changes such as seasonal daylight shifts, heavy rain, or lens dust accumulation over time?</w:t>
      </w:r>
    </w:p>
    <w:tbl>
      <w:tblPr>
        <w:tblW w:type="auto" w:w="0"/>
        <w:jc w:val="center"/>
        <w:tblLook w:firstColumn="1" w:firstRow="1" w:lastColumn="0" w:lastRow="0" w:noHBand="0" w:noVBand="1" w:val="04A0"/>
      </w:tblPr>
      <w:tblGrid>
        <w:gridCol w:w="10080"/>
      </w:tblGrid>
      <w:tr>
        <w:tc>
          <w:tcPr>
            <w:tcW w:type="dxa" w:w="9360"/>
            <w:shd w:fill="F8FAFC"/>
            <w:tcMar>
              <w:top w:w="100" w:type="dxa"/>
              <w:bottom w:w="100" w:type="dxa"/>
              <w:left w:w="180" w:type="dxa"/>
              <w:right w:w="180" w:type="dxa"/>
            </w:tcMar>
            <w:tcBorders>
              <w:top w:val="none"/>
              <w:left w:val="single" w:sz="24" w:space="0" w:color="0D9488"/>
              <w:bottom w:val="none"/>
              <w:right w:val="none"/>
            </w:tcBorders>
          </w:tcPr>
          <w:p>
            <w:pPr>
              <w:spacing w:before="20" w:after="20" w:line="276" w:lineRule="auto"/>
            </w:pPr>
            <w:r>
              <w:rPr>
                <w:rFonts w:ascii="Calibri" w:hAnsi="Calibri"/>
                <w:b/>
                <w:color w:val="0F766E"/>
                <w:sz w:val="20"/>
              </w:rPr>
              <w:t xml:space="preserve">Authoritative Defense: </w:t>
            </w:r>
            <w:r>
              <w:rPr>
                <w:rFonts w:ascii="Calibri" w:hAnsi="Calibri"/>
                <w:color w:val="1E293B"/>
                <w:sz w:val="20"/>
              </w:rPr>
              <w:t>We employ adaptive preprocessing and quality threshold normalization. Our CLAHE module dynamically adjusts tile grid contrast based on scene histogram entropy. Furthermore, our FIQA metrics are normalized relative to rolling ambient light statistics, preventing false rejections during dawn, dusk, or heavy backlight conditions.</w:t>
            </w:r>
          </w:p>
        </w:tc>
      </w:tr>
    </w:tbl>
    <w:p>
      <w:pPr>
        <w:spacing w:before="0" w:after="80"/>
      </w:pPr>
    </w:p>
    <w:p>
      <w:pPr>
        <w:pStyle w:val="Heading1"/>
        <w:keepNext/>
        <w:spacing w:before="240" w:after="80"/>
      </w:pPr>
      <w:r>
        <w:rPr>
          <w:rFonts w:ascii="Calibri" w:hAnsi="Calibri"/>
          <w:b/>
          <w:color w:val="0F172A"/>
          <w:sz w:val="36"/>
        </w:rPr>
        <w:t>8. Live Demonstration Checklist &amp; Cheat Sheet</w:t>
      </w:r>
    </w:p>
    <w:p>
      <w:pPr>
        <w:spacing w:line="276" w:lineRule="auto"/>
      </w:pPr>
      <w:r>
        <w:t>Follow these exact steps during the jury evaluation to showcase the platform live:</w:t>
        <w:br/>
        <w:br/>
        <w:t>Step 1: Hardware &amp; CUDA Verification</w:t>
        <w:br/>
        <w:t xml:space="preserve">   Command: python test_cuda.py</w:t>
        <w:br/>
        <w:t xml:space="preserve">   Tell the Jury: "Confirming our NVIDIA GPU environment, CUDA tensor acceleration, and FP16 support."</w:t>
        <w:br/>
        <w:br/>
        <w:t>Step 2: Launch Full Surveillance Console (Dual Camera &amp; Cyber HUD)</w:t>
        <w:br/>
        <w:t xml:space="preserve">   Command: python main.py --cam0 0 --cam1 1 --mode dual --detect-mode all</w:t>
        <w:br/>
        <w:t xml:space="preserve">   Keyboard Toggles:</w:t>
        <w:br/>
        <w:t xml:space="preserve">     • Press [C]: Opens the 10-Vector Cybersecurity Health Dashboard overlay.</w:t>
        <w:br/>
        <w:t xml:space="preserve">     • Press [W]: Switches instantly to Weapon Threat Detection mode.</w:t>
        <w:br/>
        <w:t xml:space="preserve">     • Press [N]: Switches to ANPR Number Plate Detection.</w:t>
        <w:br/>
        <w:t xml:space="preserve">     • Press [R]: Displays CSRNet Crowd Density Heatmap &amp; Surge Alert.</w:t>
        <w:br/>
        <w:t xml:space="preserve">     • Press [D]: Restores Dual Camera Side-by-Side view.</w:t>
        <w:br/>
        <w:br/>
        <w:t>Step 3: Launch FaceTrace Forensic Investigator Desktop Suite</w:t>
        <w:br/>
        <w:t xml:space="preserve">   Command: Double-click run_facetrace.bat (or python facetrace_app.py)</w:t>
        <w:br/>
        <w:t xml:space="preserve">   Tell the Jury: "Notice our 5-second self-triggering biometric evaluator. As soon as a subject arrives, the progress bar tracks candidate frames, extracts the Top 5 highest-FIQA crops, and generates an immutable SHA-256 signed forensic dossier with zero mock data."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