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B91C1C"/>
          <w:sz w:val="18"/>
        </w:rPr>
        <w:t>BRIGHTPATH PRIMARY LEARNING</w:t>
      </w:r>
    </w:p>
    <w:p>
      <w:pPr>
        <w:spacing w:after="80"/>
        <w:jc w:val="center"/>
      </w:pPr>
      <w:r>
        <w:rPr>
          <w:rFonts w:ascii="Arial" w:hAnsi="Arial"/>
          <w:b/>
          <w:color w:val="000000"/>
          <w:sz w:val="46"/>
        </w:rPr>
        <w:t>Count and represent 6 to 10</w:t>
      </w:r>
    </w:p>
    <w:p>
      <w:pPr>
        <w:jc w:val="center"/>
      </w:pPr>
      <w:r>
        <w:rPr>
          <w:color w:val="64748B"/>
        </w:rPr>
        <w:t>Year 1 Maths | Autumn | Week 2 | Day 1 | Editable teacher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/ class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 / time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Learning objective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Count sets from 6 to 10 accurately and represent each quantity in different ways.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Prior learning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Children can count and represent quantities from 0 to 5 using one-to-one correspondence.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Vocabulary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count, represent, quantity, six, seven, eight, nine, ten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Resources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Counters, ten frames, numeral cards 0 to 10, dot cards, cubes, mini whiteboards and the teaching slides.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National Curriculum link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Count, read, write and use numbers; use concrete objects and pictorial representations; explain mathematical thinking.</w:t>
            </w:r>
          </w:p>
        </w:tc>
      </w:tr>
    </w:tbl>
    <w:p>
      <w:pPr>
        <w:pStyle w:val="Heading2"/>
        <w:keepNext/>
      </w:pPr>
      <w:r>
        <w:rPr>
          <w:color w:val="000000"/>
        </w:rPr>
        <w:t>Success criteria</w:t>
      </w:r>
    </w:p>
    <w:p>
      <w:pPr>
        <w:pStyle w:val="ListBullet"/>
        <w:spacing w:after="60"/>
      </w:pPr>
      <w:r>
        <w:t>I can touch or move each object once.</w:t>
      </w:r>
    </w:p>
    <w:p>
      <w:pPr>
        <w:pStyle w:val="ListBullet"/>
        <w:spacing w:after="60"/>
      </w:pPr>
      <w:r>
        <w:t>I can say the numbers in order to 10.</w:t>
      </w:r>
    </w:p>
    <w:p>
      <w:pPr>
        <w:pStyle w:val="ListBullet"/>
        <w:spacing w:after="60"/>
      </w:pPr>
      <w:r>
        <w:t>I can show the same quantity with objects, pictures or marks.</w:t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Editable inclusion and adaptation plan</w:t>
      </w:r>
    </w:p>
    <w:p>
      <w:r>
        <w:rPr>
          <w:i/>
        </w:rPr>
        <w:t>Complete before teaching. Record initials rather than full pupil names. Adapt the pitch, representation, language, pace and outcome to remove barriers while keeping the mathematical goal ambitious.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5"/>
        <w:gridCol w:w="3365"/>
        <w:gridCol w:w="3365"/>
      </w:tblGrid>
      <w:tr>
        <w:trPr>
          <w:tblHeader w:val="true"/>
        </w:trPr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Pupil initials / group</w:t>
            </w:r>
          </w:p>
        </w:tc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Barrier or need</w:t>
            </w:r>
          </w:p>
        </w:tc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Adaptation, reasonable adjustment or adult support</w:t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</w:tbl>
    <w:p>
      <w:pPr>
        <w:pStyle w:val="Heading2"/>
        <w:keepNext/>
      </w:pPr>
      <w:r>
        <w:rPr>
          <w:color w:val="000000"/>
        </w:rPr>
        <w:t>Whole-class adjustments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SEND / cognition and learning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Use concrete objects, one instruction at a time, visual examples, reduced item count and overlearning.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Communication / EAL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Pre-teach vocabulary with objects and gestures; model a full sentence stem; allow rehearsal with a partner.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Sensory / physical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Offer larger objects, uncluttered workspace, alternative recording and movement breaks as needed.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Higher prior attainment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Ask for a second method, proof, counterexample or generalisation; require precise mathematical language.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edits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Adult deployment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color w:val="000000"/>
        </w:rPr>
        <w:t>Teaching sequence (60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rPr>
          <w:tblHeader w:val="true"/>
        </w:trPr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and pupil activity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Assessment / adaptation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0-5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Revisit and assess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Flash quantities 1 to 5 on a five frame. Children say the number and explain how they know without counting every dot.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Listen for secure prerequisite language.</w:t>
            </w:r>
          </w:p>
        </w:tc>
      </w:tr>
      <w:tr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5-20 min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Explicit modelling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1. Place six counters in a line and touch each one while counting.</w:t>
              <w:br/>
              <w:t>2. Move the six counters into a ten frame without adding or removing any.</w:t>
              <w:br/>
              <w:t>3. Draw six marks and write the numeral 6 beside them.</w:t>
              <w:br/>
              <w:t>4. Count each representation again to prove the quantity stayed the same.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Think aloud; vary the example and non-example.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20-35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Guided practice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Pairs receive numeral cards 6 to 10. They build each number with counters on a ten frame, then a partner checks by counting each counter once.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Question pupils before accepting choral answers.</w:t>
            </w:r>
          </w:p>
        </w:tc>
      </w:tr>
      <w:tr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35-55 min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Independent practice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Lower support uses ten frames and prepared counters. Expected pupils count and complete representations. Higher challenge pupils compare representations and explain errors.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Choose the worksheet by current need, not a fixed label.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55-60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Plenary / exit check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Show three different representations of 8, including one incorrect example. Children identify the error and explain how to correct it.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Record who is ready, needs pre-teach or needs challenge.</w:t>
            </w:r>
          </w:p>
        </w:tc>
      </w:tr>
    </w:tbl>
    <w:p>
      <w:pPr>
        <w:pStyle w:val="Heading2"/>
        <w:keepNext/>
      </w:pPr>
      <w:r>
        <w:rPr>
          <w:color w:val="000000"/>
        </w:rPr>
        <w:t>Key misconception and response</w:t>
      </w:r>
    </w:p>
    <w:p>
      <w:r>
        <w:t>A child counts an object twice when objects are scattered. Ask the child to move each object into a line or a ten frame while counting.</w:t>
      </w:r>
    </w:p>
    <w:p>
      <w:pPr>
        <w:pStyle w:val="Heading2"/>
        <w:keepNext/>
      </w:pPr>
      <w:r>
        <w:rPr>
          <w:color w:val="000000"/>
        </w:rPr>
        <w:t>Assessment notes / next lesson</w:t>
      </w:r>
    </w:p>
    <w:p>
      <w:r>
        <w:br/>
        <w:br/>
        <w:br/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Pre-teach and worksheet answer guide</w:t>
      </w:r>
    </w:p>
    <w:p>
      <w:pPr>
        <w:pStyle w:val="Heading2"/>
        <w:keepNext/>
      </w:pPr>
      <w:r>
        <w:rPr>
          <w:color w:val="000000"/>
        </w:rPr>
        <w:t>Pre-teach</w:t>
      </w:r>
    </w:p>
    <w:p>
      <w:pPr>
        <w:spacing w:after="60"/>
      </w:pPr>
      <w:r>
        <w:rPr>
          <w:b/>
        </w:rPr>
        <w:t xml:space="preserve">1. </w:t>
      </w:r>
      <w:r>
        <w:t>6.</w:t>
      </w:r>
    </w:p>
    <w:p>
      <w:pPr>
        <w:spacing w:after="60"/>
      </w:pPr>
      <w:r>
        <w:rPr>
          <w:b/>
        </w:rPr>
        <w:t xml:space="preserve">2. </w:t>
      </w:r>
      <w:r>
        <w:t>7.</w:t>
      </w:r>
    </w:p>
    <w:p>
      <w:pPr>
        <w:spacing w:after="60"/>
      </w:pPr>
      <w:r>
        <w:rPr>
          <w:b/>
        </w:rPr>
        <w:t xml:space="preserve">3. </w:t>
      </w:r>
      <w:r>
        <w:t>9.</w:t>
      </w:r>
    </w:p>
    <w:p>
      <w:pPr>
        <w:spacing w:after="60"/>
      </w:pPr>
      <w:r>
        <w:rPr>
          <w:b/>
        </w:rPr>
        <w:t xml:space="preserve">4. </w:t>
      </w:r>
      <w:r>
        <w:t>All ten spaces filled.</w:t>
      </w:r>
    </w:p>
    <w:p>
      <w:pPr>
        <w:pStyle w:val="Heading2"/>
        <w:keepNext/>
      </w:pPr>
      <w:r>
        <w:rPr>
          <w:color w:val="000000"/>
        </w:rPr>
        <w:t>Lower support</w:t>
      </w:r>
    </w:p>
    <w:p>
      <w:pPr>
        <w:spacing w:after="60"/>
      </w:pPr>
      <w:r>
        <w:rPr>
          <w:b/>
        </w:rPr>
        <w:t xml:space="preserve">1. </w:t>
      </w:r>
      <w:r>
        <w:t>6.</w:t>
      </w:r>
    </w:p>
    <w:p>
      <w:pPr>
        <w:spacing w:after="60"/>
      </w:pPr>
      <w:r>
        <w:rPr>
          <w:b/>
        </w:rPr>
        <w:t xml:space="preserve">2. </w:t>
      </w:r>
      <w:r>
        <w:t>Seven dots.</w:t>
      </w:r>
    </w:p>
    <w:p>
      <w:pPr>
        <w:spacing w:after="60"/>
      </w:pPr>
      <w:r>
        <w:rPr>
          <w:b/>
        </w:rPr>
        <w:t xml:space="preserve">3. </w:t>
      </w:r>
      <w:r>
        <w:t>Eight stars.</w:t>
      </w:r>
    </w:p>
    <w:p>
      <w:pPr>
        <w:spacing w:after="60"/>
      </w:pPr>
      <w:r>
        <w:rPr>
          <w:b/>
        </w:rPr>
        <w:t xml:space="preserve">4. </w:t>
      </w:r>
      <w:r>
        <w:t>Nine filled spaces and one empty space.</w:t>
      </w:r>
    </w:p>
    <w:p>
      <w:pPr>
        <w:spacing w:after="60"/>
      </w:pPr>
      <w:r>
        <w:rPr>
          <w:b/>
        </w:rPr>
        <w:t xml:space="preserve">5. </w:t>
      </w:r>
      <w:r>
        <w:t>One extra counter.</w:t>
      </w:r>
    </w:p>
    <w:p>
      <w:pPr>
        <w:pStyle w:val="Heading2"/>
        <w:keepNext/>
      </w:pPr>
      <w:r>
        <w:rPr>
          <w:color w:val="000000"/>
        </w:rPr>
        <w:t>Expected</w:t>
      </w:r>
    </w:p>
    <w:p>
      <w:pPr>
        <w:spacing w:after="60"/>
      </w:pPr>
      <w:r>
        <w:rPr>
          <w:b/>
        </w:rPr>
        <w:t xml:space="preserve">1. </w:t>
      </w:r>
      <w:r>
        <w:t>Each representation shows six.</w:t>
      </w:r>
    </w:p>
    <w:p>
      <w:pPr>
        <w:spacing w:after="60"/>
      </w:pPr>
      <w:r>
        <w:rPr>
          <w:b/>
        </w:rPr>
        <w:t xml:space="preserve">2. </w:t>
      </w:r>
      <w:r>
        <w:t>9.</w:t>
      </w:r>
    </w:p>
    <w:p>
      <w:pPr>
        <w:spacing w:after="60"/>
      </w:pPr>
      <w:r>
        <w:rPr>
          <w:b/>
        </w:rPr>
        <w:t xml:space="preserve">3. </w:t>
      </w:r>
      <w:r>
        <w:t>9.</w:t>
      </w:r>
    </w:p>
    <w:p>
      <w:pPr>
        <w:spacing w:after="60"/>
      </w:pPr>
      <w:r>
        <w:rPr>
          <w:b/>
        </w:rPr>
        <w:t xml:space="preserve">4. </w:t>
      </w:r>
      <w:r>
        <w:t>Any clear representation of ten.</w:t>
      </w:r>
    </w:p>
    <w:p>
      <w:pPr>
        <w:spacing w:after="60"/>
      </w:pPr>
      <w:r>
        <w:rPr>
          <w:b/>
        </w:rPr>
        <w:t xml:space="preserve">5. </w:t>
      </w:r>
      <w:r>
        <w:t>She has one too few; eight counters show 8.</w:t>
      </w:r>
    </w:p>
    <w:p>
      <w:pPr>
        <w:pStyle w:val="Heading2"/>
        <w:keepNext/>
      </w:pPr>
      <w:r>
        <w:rPr>
          <w:color w:val="000000"/>
        </w:rPr>
        <w:t>Higher challenge</w:t>
      </w:r>
    </w:p>
    <w:p>
      <w:pPr>
        <w:spacing w:after="60"/>
      </w:pPr>
      <w:r>
        <w:rPr>
          <w:b/>
        </w:rPr>
        <w:t xml:space="preserve">1. </w:t>
      </w:r>
      <w:r>
        <w:t>The quantity stays eight.</w:t>
      </w:r>
    </w:p>
    <w:p>
      <w:pPr>
        <w:spacing w:after="60"/>
      </w:pPr>
      <w:r>
        <w:rPr>
          <w:b/>
        </w:rPr>
        <w:t xml:space="preserve">2. </w:t>
      </w:r>
      <w:r>
        <w:t>Count or pair the objects; both sets total nine.</w:t>
      </w:r>
    </w:p>
    <w:p>
      <w:pPr>
        <w:spacing w:after="60"/>
      </w:pPr>
      <w:r>
        <w:rPr>
          <w:b/>
        </w:rPr>
        <w:t xml:space="preserve">3. </w:t>
      </w:r>
      <w:r>
        <w:t>8, because 10 minus 2 is 8.</w:t>
      </w:r>
    </w:p>
    <w:p>
      <w:pPr>
        <w:spacing w:after="60"/>
      </w:pPr>
      <w:r>
        <w:rPr>
          <w:b/>
        </w:rPr>
        <w:t xml:space="preserve">4. </w:t>
      </w:r>
      <w:r>
        <w:t>Add one dot or change the label to 7.</w:t>
      </w:r>
    </w:p>
    <w:p>
      <w:pPr>
        <w:spacing w:after="60"/>
      </w:pPr>
      <w:r>
        <w:rPr>
          <w:b/>
        </w:rPr>
        <w:t xml:space="preserve">5. </w:t>
      </w:r>
      <w:r>
        <w:t>Answers vary; the clue must identify one number.</w:t>
      </w:r>
    </w:p>
    <w:p>
      <w:pPr>
        <w:pStyle w:val="Heading2"/>
        <w:keepNext/>
      </w:pPr>
      <w:r>
        <w:rPr>
          <w:color w:val="000000"/>
        </w:rPr>
        <w:t>Reflection after teaching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pupils understood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Who needs further support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Change before teaching again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</w:tbl>
    <w:sectPr w:rsidR="00FC693F" w:rsidRPr="0006063C" w:rsidSect="00034616">
      <w:pgSz w:w="11909" w:h="16834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