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B91C1C"/>
          <w:sz w:val="18"/>
        </w:rPr>
        <w:t>BRIGHTPATH PRIMARY LEARNING</w:t>
      </w:r>
    </w:p>
    <w:p>
      <w:pPr>
        <w:spacing w:after="80"/>
        <w:jc w:val="center"/>
      </w:pPr>
      <w:r>
        <w:rPr>
          <w:rFonts w:ascii="Arial" w:hAnsi="Arial"/>
          <w:b/>
          <w:color w:val="000000"/>
          <w:sz w:val="46"/>
        </w:rPr>
        <w:t>Place numbers on a 0 to 10 track</w:t>
      </w:r>
    </w:p>
    <w:p>
      <w:pPr>
        <w:jc w:val="center"/>
      </w:pPr>
      <w:r>
        <w:rPr>
          <w:color w:val="64748B"/>
        </w:rPr>
        <w:t>Year 1 Maths | Autumn | Week 2 | Day 3 | Editable teacher plan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7087"/>
      </w:tblGrid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Teacher / class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 / time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Learning objective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Place and identify numbers on a number track from 0 to 10.</w:t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Prior learning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Children can read numerals from 0 to 10 and say the number sequence in order.</w:t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Vocabulary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number track, before, after, between, position, order, zero, ten</w:t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Resources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Large floor number track, numeral cards, peg number tracks, cubes, mini whiteboards and slides.</w:t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National Curriculum link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Count, read, write and use numbers; use concrete objects and pictorial representations; explain mathematical thinking.</w:t>
            </w:r>
          </w:p>
        </w:tc>
      </w:tr>
    </w:tbl>
    <w:p>
      <w:pPr>
        <w:pStyle w:val="Heading2"/>
        <w:keepNext/>
      </w:pPr>
      <w:r>
        <w:rPr>
          <w:color w:val="000000"/>
        </w:rPr>
        <w:t>Success criteria</w:t>
      </w:r>
    </w:p>
    <w:p>
      <w:pPr>
        <w:pStyle w:val="ListBullet"/>
        <w:spacing w:after="60"/>
      </w:pPr>
      <w:r>
        <w:t>I can follow the number order from 0 to 10.</w:t>
      </w:r>
    </w:p>
    <w:p>
      <w:pPr>
        <w:pStyle w:val="ListBullet"/>
        <w:spacing w:after="60"/>
      </w:pPr>
      <w:r>
        <w:t>I can place a missing numeral in the correct position.</w:t>
      </w:r>
    </w:p>
    <w:p>
      <w:pPr>
        <w:pStyle w:val="ListBullet"/>
        <w:spacing w:after="60"/>
      </w:pPr>
      <w:r>
        <w:t>I can use before, after and between to explain a position.</w:t>
      </w:r>
    </w:p>
    <w:p>
      <w:r>
        <w:br w:type="page"/>
      </w:r>
    </w:p>
    <w:p>
      <w:pPr>
        <w:pStyle w:val="Heading1"/>
        <w:keepNext/>
      </w:pPr>
      <w:r>
        <w:rPr>
          <w:color w:val="000000"/>
        </w:rPr>
        <w:t>Editable inclusion and adaptation plan</w:t>
      </w:r>
    </w:p>
    <w:p>
      <w:r>
        <w:rPr>
          <w:i/>
        </w:rPr>
        <w:t>Complete before teaching. Record initials rather than full pupil names. Adapt the pitch, representation, language, pace and outcome to remove barriers while keeping the mathematical goal ambitious.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5"/>
        <w:gridCol w:w="3365"/>
        <w:gridCol w:w="3365"/>
      </w:tblGrid>
      <w:tr>
        <w:trPr>
          <w:tblHeader w:val="true"/>
        </w:trPr>
        <w:tc>
          <w:tcPr>
            <w:tcW w:type="dxa" w:w="3365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Pupil initials / group</w:t>
            </w:r>
          </w:p>
        </w:tc>
        <w:tc>
          <w:tcPr>
            <w:tcW w:type="dxa" w:w="3365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Barrier or need</w:t>
            </w:r>
          </w:p>
        </w:tc>
        <w:tc>
          <w:tcPr>
            <w:tcW w:type="dxa" w:w="3365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Adaptation, reasonable adjustment or adult support</w:t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</w:tbl>
    <w:p>
      <w:pPr>
        <w:pStyle w:val="Heading2"/>
        <w:keepNext/>
      </w:pPr>
      <w:r>
        <w:rPr>
          <w:color w:val="000000"/>
        </w:rPr>
        <w:t>Whole-class adjustments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7087"/>
      </w:tblGrid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SEND / cognition and learning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Use concrete objects, one instruction at a time, visual examples, reduced item count and overlearning.</w:t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Communication / EAL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Pre-teach vocabulary with objects and gestures; model a full sentence stem; allow rehearsal with a partner.</w:t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Sensory / physical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Offer larger objects, uncluttered workspace, alternative recording and movement breaks as needed.</w:t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Higher prior attainment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Ask for a second method, proof, counterexample or generalisation; require precise mathematical language.</w:t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Teacher edits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Adult deployment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color w:val="000000"/>
        </w:rPr>
        <w:t>Teaching sequence (60 minutes)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4"/>
        <w:gridCol w:w="2524"/>
        <w:gridCol w:w="2524"/>
        <w:gridCol w:w="2524"/>
      </w:tblGrid>
      <w:tr>
        <w:trPr>
          <w:tblHeader w:val="true"/>
        </w:trPr>
        <w:tc>
          <w:tcPr>
            <w:tcW w:type="dxa" w:w="252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252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52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Teacher and pupil activity</w:t>
            </w:r>
          </w:p>
        </w:tc>
        <w:tc>
          <w:tcPr>
            <w:tcW w:type="dxa" w:w="252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Assessment / adaptation</w:t>
            </w:r>
          </w:p>
        </w:tc>
      </w:tr>
      <w:tr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0-5 min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Revisit and assess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Count aloud from 0 to 10, then start at 4 and continue to 10 without returning to zero.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Listen for secure prerequisite language.</w:t>
            </w:r>
          </w:p>
        </w:tc>
      </w:tr>
      <w:tr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5-20 min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Explicit modelling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1. Lay numeral cards 0 to 10 in order from left to right.</w:t>
              <w:br/>
              <w:t>2. Check that each next numeral is one more.</w:t>
              <w:br/>
              <w:t>3. Remove 7 and use 6 before it and 8 after it to find the missing position.</w:t>
              <w:br/>
              <w:t>4. Use the sentence: 7 is between 6 and 8.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Think aloud; vary the example and non-example.</w:t>
            </w:r>
          </w:p>
        </w:tc>
      </w:tr>
      <w:tr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20-35 min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Guided practice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Children place mixed numeral cards on a floor track. Partners check each placement using before, after or between.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Question pupils before accepting choral answers.</w:t>
            </w:r>
          </w:p>
        </w:tc>
      </w:tr>
      <w:tr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35-55 min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Independent practice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Lower support completes tracks with one missing number. Expected pupils place several missing numbers. Higher challenge pupils reason about hidden positions and errors.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Choose the worksheet by current need, not a fixed label.</w:t>
            </w:r>
          </w:p>
        </w:tc>
      </w:tr>
      <w:tr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55-60 min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Plenary / exit check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Show a number track with 8 and 9 swapped. Children find the error and justify the correction using neighbouring numbers.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Record who is ready, needs pre-teach or needs challenge.</w:t>
            </w:r>
          </w:p>
        </w:tc>
      </w:tr>
    </w:tbl>
    <w:p>
      <w:pPr>
        <w:pStyle w:val="Heading2"/>
        <w:keepNext/>
      </w:pPr>
      <w:r>
        <w:rPr>
          <w:color w:val="000000"/>
        </w:rPr>
        <w:t>Key misconception and response</w:t>
      </w:r>
    </w:p>
    <w:p>
      <w:r>
        <w:t>A child treats the spaces between marks as numbers. Point to each marked position and place one numeral card directly on each mark.</w:t>
      </w:r>
    </w:p>
    <w:p>
      <w:pPr>
        <w:pStyle w:val="Heading2"/>
        <w:keepNext/>
      </w:pPr>
      <w:r>
        <w:rPr>
          <w:color w:val="000000"/>
        </w:rPr>
        <w:t>Assessment notes / next lesson</w:t>
      </w:r>
    </w:p>
    <w:p>
      <w:r>
        <w:br/>
        <w:br/>
        <w:br/>
      </w:r>
    </w:p>
    <w:p>
      <w:r>
        <w:br w:type="page"/>
      </w:r>
    </w:p>
    <w:p>
      <w:pPr>
        <w:pStyle w:val="Heading1"/>
        <w:keepNext/>
      </w:pPr>
      <w:r>
        <w:rPr>
          <w:color w:val="000000"/>
        </w:rPr>
        <w:t>Pre-teach and worksheet answer guide</w:t>
      </w:r>
    </w:p>
    <w:p>
      <w:pPr>
        <w:pStyle w:val="Heading2"/>
        <w:keepNext/>
      </w:pPr>
      <w:r>
        <w:rPr>
          <w:color w:val="000000"/>
        </w:rPr>
        <w:t>Pre-teach</w:t>
      </w:r>
    </w:p>
    <w:p>
      <w:pPr>
        <w:spacing w:after="60"/>
      </w:pPr>
      <w:r>
        <w:rPr>
          <w:b/>
        </w:rPr>
        <w:t xml:space="preserve">1. </w:t>
      </w:r>
      <w:r>
        <w:t>6.</w:t>
      </w:r>
    </w:p>
    <w:p>
      <w:pPr>
        <w:spacing w:after="60"/>
      </w:pPr>
      <w:r>
        <w:rPr>
          <w:b/>
        </w:rPr>
        <w:t xml:space="preserve">2. </w:t>
      </w:r>
      <w:r>
        <w:t>7.</w:t>
      </w:r>
    </w:p>
    <w:p>
      <w:pPr>
        <w:spacing w:after="60"/>
      </w:pPr>
      <w:r>
        <w:rPr>
          <w:b/>
        </w:rPr>
        <w:t xml:space="preserve">3. </w:t>
      </w:r>
      <w:r>
        <w:t>7.</w:t>
      </w:r>
    </w:p>
    <w:p>
      <w:pPr>
        <w:spacing w:after="60"/>
      </w:pPr>
      <w:r>
        <w:rPr>
          <w:b/>
        </w:rPr>
        <w:t xml:space="preserve">4. </w:t>
      </w:r>
      <w:r>
        <w:t>At the beginning, before 1.</w:t>
      </w:r>
    </w:p>
    <w:p>
      <w:pPr>
        <w:pStyle w:val="Heading2"/>
        <w:keepNext/>
      </w:pPr>
      <w:r>
        <w:rPr>
          <w:color w:val="000000"/>
        </w:rPr>
        <w:t>Lower support</w:t>
      </w:r>
    </w:p>
    <w:p>
      <w:pPr>
        <w:spacing w:after="60"/>
      </w:pPr>
      <w:r>
        <w:rPr>
          <w:b/>
        </w:rPr>
        <w:t xml:space="preserve">1. </w:t>
      </w:r>
      <w:r>
        <w:t>3.</w:t>
      </w:r>
    </w:p>
    <w:p>
      <w:pPr>
        <w:spacing w:after="60"/>
      </w:pPr>
      <w:r>
        <w:rPr>
          <w:b/>
        </w:rPr>
        <w:t xml:space="preserve">2. </w:t>
      </w:r>
      <w:r>
        <w:t>7.</w:t>
      </w:r>
    </w:p>
    <w:p>
      <w:pPr>
        <w:spacing w:after="60"/>
      </w:pPr>
      <w:r>
        <w:rPr>
          <w:b/>
        </w:rPr>
        <w:t xml:space="preserve">3. </w:t>
      </w:r>
      <w:r>
        <w:t>8.</w:t>
      </w:r>
    </w:p>
    <w:p>
      <w:pPr>
        <w:spacing w:after="60"/>
      </w:pPr>
      <w:r>
        <w:rPr>
          <w:b/>
        </w:rPr>
        <w:t xml:space="preserve">4. </w:t>
      </w:r>
      <w:r>
        <w:t>9.</w:t>
      </w:r>
    </w:p>
    <w:p>
      <w:pPr>
        <w:spacing w:after="60"/>
      </w:pPr>
      <w:r>
        <w:rPr>
          <w:b/>
        </w:rPr>
        <w:t xml:space="preserve">5. </w:t>
      </w:r>
      <w:r>
        <w:t>9.</w:t>
      </w:r>
    </w:p>
    <w:p>
      <w:pPr>
        <w:pStyle w:val="Heading2"/>
        <w:keepNext/>
      </w:pPr>
      <w:r>
        <w:rPr>
          <w:color w:val="000000"/>
        </w:rPr>
        <w:t>Expected</w:t>
      </w:r>
    </w:p>
    <w:p>
      <w:pPr>
        <w:spacing w:after="60"/>
      </w:pPr>
      <w:r>
        <w:rPr>
          <w:b/>
        </w:rPr>
        <w:t xml:space="preserve">1. </w:t>
      </w:r>
      <w:r>
        <w:t>2, 4, 7.</w:t>
      </w:r>
    </w:p>
    <w:p>
      <w:pPr>
        <w:spacing w:after="60"/>
      </w:pPr>
      <w:r>
        <w:rPr>
          <w:b/>
        </w:rPr>
        <w:t xml:space="preserve">2. </w:t>
      </w:r>
      <w:r>
        <w:t>Each numeral at its ordered position.</w:t>
      </w:r>
    </w:p>
    <w:p>
      <w:pPr>
        <w:spacing w:after="60"/>
      </w:pPr>
      <w:r>
        <w:rPr>
          <w:b/>
        </w:rPr>
        <w:t xml:space="preserve">3. </w:t>
      </w:r>
      <w:r>
        <w:t>6 and 8.</w:t>
      </w:r>
    </w:p>
    <w:p>
      <w:pPr>
        <w:spacing w:after="60"/>
      </w:pPr>
      <w:r>
        <w:rPr>
          <w:b/>
        </w:rPr>
        <w:t xml:space="preserve">4. </w:t>
      </w:r>
      <w:r>
        <w:t>False; 8 is between 7 and 9.</w:t>
      </w:r>
    </w:p>
    <w:p>
      <w:pPr>
        <w:spacing w:after="60"/>
      </w:pPr>
      <w:r>
        <w:rPr>
          <w:b/>
        </w:rPr>
        <w:t xml:space="preserve">5. </w:t>
      </w:r>
      <w:r>
        <w:t>5.</w:t>
      </w:r>
    </w:p>
    <w:p>
      <w:pPr>
        <w:pStyle w:val="Heading2"/>
        <w:keepNext/>
      </w:pPr>
      <w:r>
        <w:rPr>
          <w:color w:val="000000"/>
        </w:rPr>
        <w:t>Higher challenge</w:t>
      </w:r>
    </w:p>
    <w:p>
      <w:pPr>
        <w:spacing w:after="60"/>
      </w:pPr>
      <w:r>
        <w:rPr>
          <w:b/>
        </w:rPr>
        <w:t xml:space="preserve">1. </w:t>
      </w:r>
      <w:r>
        <w:t>7, shown by the number order.</w:t>
      </w:r>
    </w:p>
    <w:p>
      <w:pPr>
        <w:spacing w:after="60"/>
      </w:pPr>
      <w:r>
        <w:rPr>
          <w:b/>
        </w:rPr>
        <w:t xml:space="preserve">2. </w:t>
      </w:r>
      <w:r>
        <w:t>5, 6, 7, 8, 9, 10.</w:t>
      </w:r>
    </w:p>
    <w:p>
      <w:pPr>
        <w:spacing w:after="60"/>
      </w:pPr>
      <w:r>
        <w:rPr>
          <w:b/>
        </w:rPr>
        <w:t xml:space="preserve">3. </w:t>
      </w:r>
      <w:r>
        <w:t>8.</w:t>
      </w:r>
    </w:p>
    <w:p>
      <w:pPr>
        <w:spacing w:after="60"/>
      </w:pPr>
      <w:r>
        <w:rPr>
          <w:b/>
        </w:rPr>
        <w:t xml:space="preserve">4. </w:t>
      </w:r>
      <w:r>
        <w:t>7, 8 and 9.</w:t>
      </w:r>
    </w:p>
    <w:p>
      <w:pPr>
        <w:spacing w:after="60"/>
      </w:pPr>
      <w:r>
        <w:rPr>
          <w:b/>
        </w:rPr>
        <w:t xml:space="preserve">5. </w:t>
      </w:r>
      <w:r>
        <w:t>For example: after 8 and before 10.</w:t>
      </w:r>
    </w:p>
    <w:p>
      <w:pPr>
        <w:pStyle w:val="Heading2"/>
        <w:keepNext/>
      </w:pPr>
      <w:r>
        <w:rPr>
          <w:color w:val="000000"/>
        </w:rPr>
        <w:t>Reflection after teaching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7087"/>
      </w:tblGrid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What pupils understood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Who needs further support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Change before teaching again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</w:tbl>
    <w:sectPr w:rsidR="00FC693F" w:rsidRPr="0006063C" w:rsidSect="00034616">
      <w:pgSz w:w="11909" w:h="16834"/>
      <w:pgMar w:top="822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