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20"/>
        <w:jc w:val="center"/>
      </w:pPr>
      <w:r>
        <w:t>Solve long multiplication problems</w:t>
      </w:r>
    </w:p>
    <w:p>
      <w:pPr>
        <w:spacing w:after="80"/>
        <w:jc w:val="center"/>
      </w:pPr>
      <w:r>
        <w:rPr>
          <w:rFonts w:ascii="Arial" w:hAnsi="Arial"/>
          <w:b/>
          <w:color w:val="2C6E73"/>
          <w:sz w:val="17"/>
        </w:rPr>
        <w:t>Year 6 Maths  |  Autumn  |  Week 3  |  Day 4  |  Editable teacher plan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57"/>
        <w:gridCol w:w="3657"/>
        <w:gridCol w:w="3657"/>
        <w:gridCol w:w="3657"/>
      </w:tblGrid>
      <w:tr>
        <w:trPr>
          <w:cantSplit/>
        </w:trPr>
        <w:tc>
          <w:tcPr>
            <w:tcW w:type="dxa" w:w="3657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Teacher and class</w:t>
            </w:r>
          </w:p>
        </w:tc>
        <w:tc>
          <w:tcPr>
            <w:tcW w:type="dxa" w:w="3657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5"/>
              </w:rPr>
              <w:t>[Type here]</w:t>
            </w:r>
          </w:p>
        </w:tc>
        <w:tc>
          <w:tcPr>
            <w:tcW w:type="dxa" w:w="3657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Date and time</w:t>
            </w:r>
          </w:p>
        </w:tc>
        <w:tc>
          <w:tcPr>
            <w:tcW w:type="dxa" w:w="3657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5"/>
              </w:rPr>
              <w:t>[Type here]</w:t>
            </w:r>
          </w:p>
        </w:tc>
      </w:tr>
      <w:tr>
        <w:trPr>
          <w:cantSplit/>
        </w:trPr>
        <w:tc>
          <w:tcPr>
            <w:tcW w:type="dxa" w:w="3657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Learning intention</w:t>
            </w:r>
          </w:p>
        </w:tc>
        <w:tc>
          <w:tcPr>
            <w:tcW w:type="dxa" w:w="3657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5"/>
              </w:rPr>
              <w:t>To apply long multiplication in multi-step contexts.</w:t>
            </w:r>
          </w:p>
        </w:tc>
        <w:tc>
          <w:tcPr>
            <w:tcW w:type="dxa" w:w="3657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Resources</w:t>
            </w:r>
          </w:p>
        </w:tc>
        <w:tc>
          <w:tcPr>
            <w:tcW w:type="dxa" w:w="3657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5"/>
              </w:rPr>
              <w:t>Place-value counters, squared paper, multiplication grid, highlighters, mini whiteboards.</w:t>
            </w:r>
          </w:p>
        </w:tc>
      </w:tr>
    </w:tbl>
    <w:p>
      <w:pPr>
        <w:spacing w:before="60" w:after="40"/>
      </w:pPr>
      <w:r>
        <w:rPr>
          <w:rFonts w:ascii="Arial" w:hAnsi="Arial"/>
          <w:b/>
          <w:color w:val="000000"/>
          <w:sz w:val="21"/>
        </w:rPr>
        <w:t>Supply teacher sequence  I do  We do  You do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926"/>
        <w:gridCol w:w="2926"/>
        <w:gridCol w:w="2926"/>
        <w:gridCol w:w="2926"/>
        <w:gridCol w:w="2926"/>
      </w:tblGrid>
      <w:tr>
        <w:trPr>
          <w:cantSplit/>
        </w:trPr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Time</w:t>
            </w:r>
          </w:p>
        </w:tc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Phase</w:t>
            </w:r>
          </w:p>
        </w:tc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Teacher actions</w:t>
            </w:r>
          </w:p>
        </w:tc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Pupil actions and assessment</w:t>
            </w:r>
          </w:p>
        </w:tc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Slides</w:t>
            </w:r>
          </w:p>
        </w:tc>
      </w:tr>
      <w:tr>
        <w:trPr>
          <w:cantSplit/>
        </w:trPr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0-6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Ready and retrieve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Check equipment. Share LI. Use: Retrieve this prerequisite: Multiply up to four digits by one digit and use place value when multiplying by 10 and 100.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Mini-whiteboard responses identify the pre-teach group.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1-2</w:t>
            </w:r>
          </w:p>
        </w:tc>
      </w:tr>
      <w:tr>
        <w:trPr>
          <w:cantSplit/>
        </w:trPr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6-20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I do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Model: A theatre has 1,248 seats in each of 24 identical sections. How many seats are there? Think aloud: Estimate the product before calculating. Multiply by the ones, then multiply by the tens using correct place value. Add the partial products and compare the answer with the estimate. Answer: 29,952 seats.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Pupils track each step and explain why it follows.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3-5</w:t>
            </w:r>
          </w:p>
        </w:tc>
      </w:tr>
      <w:tr>
        <w:trPr>
          <w:cantSplit/>
        </w:trPr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20-34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We do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Solve together: A factory packs 2,315 items each day for 32 days. How many items? Delay the reveal. Expected answer: 74,080 items.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All pupils commit to a step before discussion. Check vocabulary and method.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6-8</w:t>
            </w:r>
          </w:p>
        </w:tc>
      </w:tr>
      <w:tr>
        <w:trPr>
          <w:cantSplit/>
        </w:trPr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34-54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You do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Set the selected worksheet section. Core question: A school orders 48 boxes of 1,275 pencils. How many pencils?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Lower uses scaffold and adult prompts. Expected works independently. Higher proves and generalises.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9-11</w:t>
            </w:r>
          </w:p>
        </w:tc>
      </w:tr>
      <w:tr>
        <w:trPr>
          <w:cantSplit/>
        </w:trPr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54-60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Review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Exit question: A school orders 48 boxes of 1,275 pencils. How many pencils? Address Miro's error: Return to the question, label the answer and complete every step in the context.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Record initials and one precise next step from the work, not confidence alone.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12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4877"/>
        <w:gridCol w:w="4877"/>
        <w:gridCol w:w="4877"/>
      </w:tblGrid>
      <w:tr>
        <w:trPr>
          <w:cantSplit/>
        </w:trPr>
        <w:tc>
          <w:tcPr>
            <w:tcW w:type="dxa" w:w="4877"/>
            <w:shd w:fill="2C6E73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Lower support</w:t>
            </w:r>
          </w:p>
        </w:tc>
        <w:tc>
          <w:tcPr>
            <w:tcW w:type="dxa" w:w="4877"/>
            <w:shd w:fill="2C6E73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Expected</w:t>
            </w:r>
          </w:p>
        </w:tc>
        <w:tc>
          <w:tcPr>
            <w:tcW w:type="dxa" w:w="4877"/>
            <w:shd w:fill="2C6E73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Higher and early finisher</w:t>
            </w:r>
          </w:p>
        </w:tc>
      </w:tr>
      <w:tr>
        <w:trPr>
          <w:cantSplit/>
        </w:trPr>
        <w:tc>
          <w:tcPr>
            <w:tcW w:type="dxa" w:w="4877"/>
            <w:shd w:fill="FBF7F0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Smaller step and scaffold: A factory packs 2,315 items each day for 32 days. How many items? Use a worked first line, vocabulary prompt and adult check after each stage.</w:t>
            </w:r>
          </w:p>
        </w:tc>
        <w:tc>
          <w:tcPr>
            <w:tcW w:type="dxa" w:w="4877"/>
            <w:shd w:fill="FBF7F0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Independent core: A school orders 48 boxes of 1,275 pencils. How many pencils? Require a complete method and check.</w:t>
            </w:r>
          </w:p>
        </w:tc>
        <w:tc>
          <w:tcPr>
            <w:tcW w:type="dxa" w:w="4877"/>
            <w:shd w:fill="FBF7F0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Reasoning and depth: The school gives 18 pencils to each of 3,200 pupils. How many remain from 61,200? Require proof, comparison or generalisation.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315"/>
        <w:gridCol w:w="7315"/>
      </w:tblGrid>
      <w:tr>
        <w:trPr>
          <w:cantSplit/>
        </w:trPr>
        <w:tc>
          <w:tcPr>
            <w:tcW w:type="dxa" w:w="7315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>
              <w:rPr>
                <w:b w:val="0"/>
              </w:rPr>
            </w:r>
            <w:r>
              <w:rPr>
                <w:rFonts w:ascii="Arial" w:hAnsi="Arial"/>
                <w:b w:val="0"/>
                <w:color w:val="17253A"/>
                <w:sz w:val="14"/>
              </w:rPr>
              <w:t>Pre-teach and prior learning</w:t>
              <w:br/>
              <w:t>Secure the vocabulary and prerequisite knowledge needed for solve long multiplication problems. Multiply up to four digits by one digit and use place value when multiplying by 10 and 100.</w:t>
            </w:r>
          </w:p>
        </w:tc>
        <w:tc>
          <w:tcPr>
            <w:tcW w:type="dxa" w:w="7315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>
              <w:rPr>
                <w:b w:val="0"/>
              </w:rPr>
            </w:r>
            <w:r>
              <w:rPr>
                <w:rFonts w:ascii="Arial" w:hAnsi="Arial"/>
                <w:b w:val="0"/>
                <w:color w:val="17253A"/>
                <w:sz w:val="14"/>
              </w:rPr>
              <w:t>Vocabulary</w:t>
              <w:br/>
              <w:t>factor, product, partial product, exchange, placeholder, estimate</w:t>
            </w:r>
          </w:p>
        </w:tc>
      </w:tr>
      <w:tr>
        <w:trPr>
          <w:cantSplit/>
        </w:trPr>
        <w:tc>
          <w:tcPr>
            <w:tcW w:type="dxa" w:w="7315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>
              <w:rPr>
                <w:b w:val="0"/>
              </w:rPr>
            </w:r>
            <w:r>
              <w:rPr>
                <w:rFonts w:ascii="Arial" w:hAnsi="Arial"/>
                <w:b w:val="0"/>
                <w:color w:val="17253A"/>
                <w:sz w:val="14"/>
              </w:rPr>
              <w:t>SEND, EAL, ADHD, ODD and individual needs</w:t>
              <w:br/>
              <w:t>[Add initials, triggers, communication needs, reasonable adjustments, movement or low-arousal choices, adult prompts and adapted recording.]</w:t>
            </w:r>
          </w:p>
        </w:tc>
        <w:tc>
          <w:tcPr>
            <w:tcW w:type="dxa" w:w="7315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>
              <w:rPr>
                <w:b w:val="0"/>
              </w:rPr>
            </w:r>
            <w:r>
              <w:rPr>
                <w:rFonts w:ascii="Arial" w:hAnsi="Arial"/>
                <w:b w:val="0"/>
                <w:color w:val="17253A"/>
                <w:sz w:val="14"/>
              </w:rPr>
              <w:t>Assessment notes and next steps</w:t>
              <w:br/>
              <w:t>[Add who is secure, the misconception seen, evidence from independent work and the exact next teaching step.]</w:t>
            </w:r>
          </w:p>
        </w:tc>
      </w:tr>
    </w:tbl>
    <w:p>
      <w:pPr>
        <w:spacing w:before="40" w:after="0"/>
        <w:jc w:val="center"/>
      </w:pPr>
      <w:r>
        <w:rPr>
          <w:rFonts w:ascii="Arial" w:hAnsi="Arial"/>
          <w:color w:val="5F6E7C"/>
          <w:sz w:val="14"/>
        </w:rPr>
        <w:t>Misconception to watch: Miro calculates correctly but gives a product with no unit or context.  |  Correction: Return to the question, label the answer and complete every step in the context.</w:t>
      </w:r>
    </w:p>
    <w:sectPr w:rsidR="00FC693F" w:rsidRPr="0006063C" w:rsidSect="00034616">
      <w:pgSz w:w="15840" w:h="12240" w:orient="landscape"/>
      <w:pgMar w:top="518" w:right="605" w:bottom="490" w:left="60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