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t>Reason about arithmetic relationships</w:t>
      </w:r>
    </w:p>
    <w:p>
      <w:pPr>
        <w:spacing w:after="80"/>
        <w:jc w:val="center"/>
      </w:pPr>
      <w:r>
        <w:rPr>
          <w:rFonts w:ascii="Arial" w:hAnsi="Arial"/>
          <w:b/>
          <w:color w:val="2C6E73"/>
          <w:sz w:val="17"/>
        </w:rPr>
        <w:t>Year 6 Maths  |  Autumn  |  Week 9  |  Day 5  |  Editable teacher plan</w:t>
      </w:r>
    </w:p>
    <w:tbl>
      <w:tblPr>
        <w:tblW w:type="auto" w:w="0"/>
        <w:tblLayout w:type="fixed"/>
        <w:tblLook w:firstColumn="1" w:firstRow="1" w:lastColumn="0" w:lastRow="0" w:noHBand="0" w:noVBand="1" w:val="04A0"/>
      </w:tblPr>
      <w:tblGrid>
        <w:gridCol w:w="3657"/>
        <w:gridCol w:w="3657"/>
        <w:gridCol w:w="3657"/>
        <w:gridCol w:w="3657"/>
      </w:tblGrid>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Teacher and class</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Date and time</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r>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Learning intention</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To use number relationships to solve arithmetic problems.</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Resources</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Place-value chart, fraction strips, multiplication grid, squared paper, mini whiteboards.</w:t>
            </w:r>
          </w:p>
        </w:tc>
      </w:tr>
    </w:tbl>
    <w:p>
      <w:pPr>
        <w:spacing w:before="60" w:after="40"/>
      </w:pPr>
      <w:r>
        <w:rPr>
          <w:rFonts w:ascii="Arial" w:hAnsi="Arial"/>
          <w:b/>
          <w:color w:val="000000"/>
          <w:sz w:val="21"/>
        </w:rPr>
        <w:t>Supply teacher sequence  I do  We do  You do</w:t>
      </w:r>
    </w:p>
    <w:tbl>
      <w:tblPr>
        <w:tblW w:type="auto" w:w="0"/>
        <w:tblLook w:firstColumn="1" w:firstRow="1" w:lastColumn="0" w:lastRow="0" w:noHBand="0" w:noVBand="1" w:val="04A0"/>
      </w:tblPr>
      <w:tblGrid>
        <w:gridCol w:w="2926"/>
        <w:gridCol w:w="2926"/>
        <w:gridCol w:w="2926"/>
        <w:gridCol w:w="2926"/>
        <w:gridCol w:w="2926"/>
      </w:tblGrid>
      <w:tr>
        <w:trPr>
          <w:cantSplit/>
        </w:trPr>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Time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Phase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Teacher actions</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Pupil actions and assessment</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Slides</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0-6</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Ready and retrieve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Check equipment. Share LI. Use: Retrieve this prerequisite: Use formal methods with whole numbers and prior learning about decimals and fractions.</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Mini-whiteboard responses identify the pre-teach group.</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6-20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I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Model: If 4,725 / 35 = 135, find 4,725 / 350. Think aloud: Identify the number type and choose an efficient method. Keep place values or denominators aligned and record each stage. Simplify where needed and check the result for size and reasonableness. Answer: 13.5.</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Pupils track each step and explain why it follows.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3-5</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20-34</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We do</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Solve together: If 48 x 125 = 6,000, find 4.8 x 125. Delay the reveal. Expected answer: 600.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All pupils commit to a step before discussion. Check vocabulary and method.</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6-8</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34-54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You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Set the selected worksheet section. Core question: Which is greater: 5/6 of 420 or 0.82 of 420?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Lower uses scaffold and adult prompts. Expected works independently. Higher proves and generalises.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9-11</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54-60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Review</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Exit question: Which is greater: 5/6 of 420 or 0.82 of 420? Address Miro's error: Changing a factor by a power of ten changes the product by the same scale unless another factor compensates.</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Record initials and one precise next step from the work, not confidence alone.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bl>
    <w:tbl>
      <w:tblPr>
        <w:tblW w:type="auto" w:w="0"/>
        <w:tblLook w:firstColumn="1" w:firstRow="1" w:lastColumn="0" w:lastRow="0" w:noHBand="0" w:noVBand="1" w:val="04A0"/>
      </w:tblPr>
      <w:tblGrid>
        <w:gridCol w:w="4877"/>
        <w:gridCol w:w="4877"/>
        <w:gridCol w:w="4877"/>
      </w:tblGrid>
      <w:tr>
        <w:trPr>
          <w:cantSplit/>
        </w:trPr>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Lower support</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Expected</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Higher and early finisher</w:t>
            </w:r>
          </w:p>
        </w:tc>
      </w:tr>
      <w:tr>
        <w:trPr>
          <w:cantSplit/>
        </w:trPr>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Smaller step and scaffold: If 48 x 125 = 6,000, find 4.8 x 125. Use a worked first line, vocabulary prompt and adult check after each stage.</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Independent core: Which is greater: 5/6 of 420 or 0.82 of 420? Require a complete method and check.</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Reasoning and depth: Create a chain of three related facts from 2,304 x 27 = 62,208. Require proof, comparison or generalisation.</w:t>
            </w:r>
          </w:p>
        </w:tc>
      </w:tr>
    </w:tbl>
    <w:tbl>
      <w:tblPr>
        <w:tblW w:type="auto" w:w="0"/>
        <w:tblLook w:firstColumn="1" w:firstRow="1" w:lastColumn="0" w:lastRow="0" w:noHBand="0" w:noVBand="1" w:val="04A0"/>
      </w:tblPr>
      <w:tblGrid>
        <w:gridCol w:w="7315"/>
        <w:gridCol w:w="7315"/>
      </w:tblGrid>
      <w:tr>
        <w:trPr>
          <w:cantSplit/>
        </w:trPr>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Pre-teach and prior learning</w:t>
              <w:br/>
              <w:t>Secure the vocabulary and prerequisite knowledge needed for reason about arithmetic relationships. Use formal methods with whole numbers and prior learning about decimals and fractions.</w:t>
            </w:r>
          </w:p>
        </w:tc>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Vocabulary</w:t>
              <w:br/>
              <w:t>fluency, efficient, decimal, fraction, equivalent, simplify, check</w:t>
            </w:r>
          </w:p>
        </w:tc>
      </w:tr>
      <w:tr>
        <w:trPr>
          <w:cantSplit/>
        </w:trPr>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SEND, EAL, ADHD, ODD and individual needs</w:t>
              <w:br/>
              <w:t>[Add initials, triggers, communication needs, reasonable adjustments, movement or low-arousal choices, adult prompts and adapted recording.]</w:t>
            </w:r>
          </w:p>
        </w:tc>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Assessment notes and next steps</w:t>
              <w:br/>
              <w:t>[Add who is secure, the misconception seen, evidence from independent work and the exact next teaching step.]</w:t>
            </w:r>
          </w:p>
        </w:tc>
      </w:tr>
    </w:tbl>
    <w:p>
      <w:pPr>
        <w:spacing w:before="40" w:after="0"/>
        <w:jc w:val="center"/>
      </w:pPr>
      <w:r>
        <w:rPr>
          <w:rFonts w:ascii="Arial" w:hAnsi="Arial"/>
          <w:color w:val="5F6E7C"/>
          <w:sz w:val="14"/>
        </w:rPr>
        <w:t>Misconception to watch: Miro changes one factor by ten but expects the product to stay unchanged.  |  Correction: Changing a factor by a power of ten changes the product by the same scale unless another factor compensates.</w:t>
      </w:r>
    </w:p>
    <w:sectPr w:rsidR="00FC693F" w:rsidRPr="0006063C" w:rsidSect="00034616">
      <w:pgSz w:w="15840" w:h="12240" w:orient="landscape"/>
      <w:pgMar w:top="518" w:right="605" w:bottom="490"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