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E2133F" w14:textId="77777777" w:rsidR="00BB23E7" w:rsidRDefault="006D5C3B">
      <w:pPr>
        <w:pStyle w:val="Title"/>
        <w:ind w:firstLine="360"/>
        <w:rPr>
          <w:rFonts w:ascii="Montserrat" w:eastAsia="Montserrat" w:hAnsi="Montserrat" w:cs="Montserrat"/>
          <w:b/>
          <w:sz w:val="68"/>
          <w:szCs w:val="68"/>
        </w:rPr>
      </w:pPr>
      <w:bookmarkStart w:id="0" w:name="_heading=h.gjdgxs" w:colFirst="0" w:colLast="0"/>
      <w:bookmarkEnd w:id="0"/>
      <w:r>
        <w:rPr>
          <w:rFonts w:ascii="Montserrat" w:eastAsia="Montserrat" w:hAnsi="Montserrat" w:cs="Montserrat"/>
          <w:b/>
          <w:sz w:val="68"/>
          <w:szCs w:val="68"/>
        </w:rPr>
        <w:t>INVESTMENT ADVISORY LETTER OF ENGAGEMENT</w:t>
      </w:r>
    </w:p>
    <w:p w14:paraId="3CE21340" w14:textId="77777777" w:rsidR="00BB23E7" w:rsidRDefault="00BB23E7">
      <w:pPr>
        <w:ind w:firstLine="360"/>
        <w:jc w:val="center"/>
      </w:pPr>
    </w:p>
    <w:p w14:paraId="3CE21341" w14:textId="77777777" w:rsidR="00BB23E7" w:rsidRDefault="006D5C3B">
      <w:pPr>
        <w:ind w:firstLine="360"/>
        <w:jc w:val="center"/>
        <w:rPr>
          <w:rFonts w:ascii="Montserrat" w:eastAsia="Montserrat" w:hAnsi="Montserrat" w:cs="Montserrat"/>
          <w:b/>
          <w:sz w:val="28"/>
          <w:szCs w:val="28"/>
        </w:rPr>
      </w:pPr>
      <w:r>
        <w:rPr>
          <w:rFonts w:ascii="Montserrat" w:eastAsia="Montserrat" w:hAnsi="Montserrat" w:cs="Montserrat"/>
          <w:b/>
          <w:sz w:val="28"/>
          <w:szCs w:val="28"/>
        </w:rPr>
        <w:t>Between</w:t>
      </w:r>
    </w:p>
    <w:p w14:paraId="3CE21342" w14:textId="77777777" w:rsidR="00BB23E7" w:rsidRDefault="00BB23E7">
      <w:pPr>
        <w:ind w:firstLine="360"/>
        <w:jc w:val="center"/>
        <w:rPr>
          <w:rFonts w:ascii="Montserrat" w:eastAsia="Montserrat" w:hAnsi="Montserrat" w:cs="Montserrat"/>
          <w:sz w:val="28"/>
          <w:szCs w:val="28"/>
        </w:rPr>
      </w:pPr>
    </w:p>
    <w:p w14:paraId="3CE21343" w14:textId="1C8DA1E5" w:rsidR="00BB23E7" w:rsidRDefault="006D5C3B">
      <w:pPr>
        <w:ind w:firstLine="360"/>
        <w:jc w:val="center"/>
        <w:rPr>
          <w:rFonts w:ascii="Montserrat" w:eastAsia="Montserrat" w:hAnsi="Montserrat" w:cs="Montserrat"/>
          <w:sz w:val="64"/>
          <w:szCs w:val="64"/>
          <w:highlight w:val="yellow"/>
        </w:rPr>
      </w:pPr>
      <w:r>
        <w:rPr>
          <w:rFonts w:ascii="Montserrat" w:eastAsia="Montserrat" w:hAnsi="Montserrat" w:cs="Montserrat"/>
          <w:sz w:val="64"/>
          <w:szCs w:val="64"/>
          <w:highlight w:val="yellow"/>
        </w:rPr>
        <w:t>CLIENTNAME</w:t>
      </w:r>
    </w:p>
    <w:p w14:paraId="3CE21344" w14:textId="77777777" w:rsidR="00BB23E7" w:rsidRDefault="00BB23E7">
      <w:pPr>
        <w:ind w:firstLine="360"/>
        <w:jc w:val="center"/>
        <w:rPr>
          <w:rFonts w:ascii="Montserrat" w:eastAsia="Montserrat" w:hAnsi="Montserrat" w:cs="Montserrat"/>
        </w:rPr>
      </w:pPr>
    </w:p>
    <w:p w14:paraId="3CE21345" w14:textId="77777777" w:rsidR="00BB23E7" w:rsidRDefault="006D5C3B">
      <w:pPr>
        <w:ind w:firstLine="360"/>
        <w:jc w:val="center"/>
        <w:rPr>
          <w:rFonts w:ascii="Montserrat" w:eastAsia="Montserrat" w:hAnsi="Montserrat" w:cs="Montserrat"/>
          <w:b/>
        </w:rPr>
      </w:pPr>
      <w:r>
        <w:rPr>
          <w:rFonts w:ascii="Montserrat" w:eastAsia="Montserrat" w:hAnsi="Montserrat" w:cs="Montserrat"/>
          <w:b/>
        </w:rPr>
        <w:t>And</w:t>
      </w:r>
    </w:p>
    <w:p w14:paraId="3CE21346" w14:textId="77777777" w:rsidR="00BB23E7" w:rsidRDefault="00BB23E7">
      <w:pPr>
        <w:ind w:firstLine="360"/>
        <w:jc w:val="center"/>
        <w:rPr>
          <w:rFonts w:ascii="Montserrat" w:eastAsia="Montserrat" w:hAnsi="Montserrat" w:cs="Montserrat"/>
        </w:rPr>
      </w:pPr>
    </w:p>
    <w:p w14:paraId="3CE21347" w14:textId="4E41EEF6" w:rsidR="00BB23E7" w:rsidRDefault="00A62795">
      <w:pPr>
        <w:pStyle w:val="Title"/>
        <w:ind w:firstLine="360"/>
        <w:rPr>
          <w:rFonts w:ascii="Montserrat" w:eastAsia="Montserrat" w:hAnsi="Montserrat" w:cs="Montserrat"/>
          <w:sz w:val="66"/>
          <w:szCs w:val="66"/>
        </w:rPr>
      </w:pPr>
      <w:r w:rsidRPr="00A62795">
        <w:rPr>
          <w:rFonts w:ascii="Montserrat" w:eastAsia="Montserrat" w:hAnsi="Montserrat" w:cs="Montserrat"/>
          <w:sz w:val="66"/>
          <w:szCs w:val="66"/>
        </w:rPr>
        <w:t>Robins</w:t>
      </w:r>
      <w:r>
        <w:rPr>
          <w:rFonts w:ascii="Montserrat" w:eastAsia="Montserrat" w:hAnsi="Montserrat" w:cs="Montserrat"/>
          <w:sz w:val="66"/>
          <w:szCs w:val="66"/>
        </w:rPr>
        <w:t xml:space="preserve"> </w:t>
      </w:r>
      <w:r w:rsidRPr="00A62795">
        <w:rPr>
          <w:rFonts w:ascii="Montserrat" w:eastAsia="Montserrat" w:hAnsi="Montserrat" w:cs="Montserrat"/>
          <w:sz w:val="66"/>
          <w:szCs w:val="66"/>
        </w:rPr>
        <w:t>Joseph</w:t>
      </w:r>
    </w:p>
    <w:p w14:paraId="3CE21348" w14:textId="395F23AE" w:rsidR="00BB23E7" w:rsidRDefault="006D5C3B">
      <w:pPr>
        <w:pStyle w:val="Title"/>
        <w:rPr>
          <w:rFonts w:ascii="Montserrat" w:eastAsia="Montserrat" w:hAnsi="Montserrat" w:cs="Montserrat"/>
          <w:sz w:val="32"/>
          <w:szCs w:val="32"/>
        </w:rPr>
      </w:pPr>
      <w:bookmarkStart w:id="1" w:name="_heading=h.sxv666lqdraj" w:colFirst="0" w:colLast="0"/>
      <w:bookmarkEnd w:id="1"/>
      <w:r>
        <w:rPr>
          <w:rFonts w:ascii="Montserrat" w:eastAsia="Montserrat" w:hAnsi="Montserrat" w:cs="Montserrat"/>
          <w:sz w:val="32"/>
          <w:szCs w:val="32"/>
        </w:rPr>
        <w:t>SEBI RIA:</w:t>
      </w:r>
      <w:r w:rsidR="00474778">
        <w:rPr>
          <w:rFonts w:ascii="Montserrat" w:eastAsia="Montserrat" w:hAnsi="Montserrat" w:cs="Montserrat"/>
          <w:sz w:val="32"/>
          <w:szCs w:val="32"/>
        </w:rPr>
        <w:t xml:space="preserve"> INA100013700</w:t>
      </w:r>
    </w:p>
    <w:p w14:paraId="3CE21349" w14:textId="5750E54C" w:rsidR="00BB23E7" w:rsidRDefault="006D5C3B">
      <w:pPr>
        <w:pStyle w:val="Title"/>
      </w:pPr>
      <w:bookmarkStart w:id="2" w:name="_heading=h.3xhremrn9lq3" w:colFirst="0" w:colLast="0"/>
      <w:bookmarkEnd w:id="2"/>
      <w:r>
        <w:rPr>
          <w:rFonts w:ascii="Montserrat" w:eastAsia="Montserrat" w:hAnsi="Montserrat" w:cs="Montserrat"/>
          <w:sz w:val="32"/>
          <w:szCs w:val="32"/>
        </w:rPr>
        <w:t>BSEASL ID:</w:t>
      </w:r>
      <w:r w:rsidR="00474778">
        <w:rPr>
          <w:rFonts w:ascii="Montserrat" w:eastAsia="Montserrat" w:hAnsi="Montserrat" w:cs="Montserrat"/>
          <w:sz w:val="32"/>
          <w:szCs w:val="32"/>
        </w:rPr>
        <w:t xml:space="preserve"> 1450</w:t>
      </w:r>
    </w:p>
    <w:p w14:paraId="3CE2134A" w14:textId="77777777" w:rsidR="00BB23E7" w:rsidRDefault="00BB23E7">
      <w:pPr>
        <w:ind w:firstLine="360"/>
        <w:rPr>
          <w:rFonts w:ascii="Roboto" w:eastAsia="Roboto" w:hAnsi="Roboto" w:cs="Roboto"/>
          <w:b/>
          <w:sz w:val="24"/>
          <w:szCs w:val="24"/>
        </w:rPr>
      </w:pPr>
    </w:p>
    <w:tbl>
      <w:tblPr>
        <w:tblStyle w:val="a"/>
        <w:tblW w:w="10470" w:type="dxa"/>
        <w:tblInd w:w="-1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455"/>
        <w:gridCol w:w="4365"/>
        <w:gridCol w:w="4650"/>
      </w:tblGrid>
      <w:tr w:rsidR="00BB23E7" w14:paraId="3CE2134E" w14:textId="77777777">
        <w:tc>
          <w:tcPr>
            <w:tcW w:w="1455" w:type="dxa"/>
            <w:shd w:val="clear" w:color="auto" w:fill="auto"/>
            <w:tcMar>
              <w:top w:w="100" w:type="dxa"/>
              <w:left w:w="100" w:type="dxa"/>
              <w:bottom w:w="100" w:type="dxa"/>
              <w:right w:w="100" w:type="dxa"/>
            </w:tcMar>
          </w:tcPr>
          <w:p w14:paraId="3CE2134B" w14:textId="77777777" w:rsidR="00BB23E7" w:rsidRDefault="00BB23E7">
            <w:pPr>
              <w:ind w:firstLine="360"/>
            </w:pPr>
          </w:p>
        </w:tc>
        <w:tc>
          <w:tcPr>
            <w:tcW w:w="4365" w:type="dxa"/>
            <w:shd w:val="clear" w:color="auto" w:fill="EFEFEF"/>
            <w:tcMar>
              <w:top w:w="100" w:type="dxa"/>
              <w:left w:w="100" w:type="dxa"/>
              <w:bottom w:w="100" w:type="dxa"/>
              <w:right w:w="100" w:type="dxa"/>
            </w:tcMar>
          </w:tcPr>
          <w:p w14:paraId="3CE2134C" w14:textId="77777777" w:rsidR="00BB23E7" w:rsidRDefault="006D5C3B">
            <w:pPr>
              <w:spacing w:line="240" w:lineRule="auto"/>
              <w:ind w:left="0"/>
              <w:jc w:val="left"/>
              <w:rPr>
                <w:rFonts w:ascii="Montserrat SemiBold" w:eastAsia="Montserrat SemiBold" w:hAnsi="Montserrat SemiBold" w:cs="Montserrat SemiBold"/>
              </w:rPr>
            </w:pPr>
            <w:r>
              <w:rPr>
                <w:rFonts w:ascii="Montserrat SemiBold" w:eastAsia="Montserrat SemiBold" w:hAnsi="Montserrat SemiBold" w:cs="Montserrat SemiBold"/>
              </w:rPr>
              <w:t>Client Details</w:t>
            </w:r>
          </w:p>
        </w:tc>
        <w:tc>
          <w:tcPr>
            <w:tcW w:w="4650" w:type="dxa"/>
            <w:shd w:val="clear" w:color="auto" w:fill="EFEFEF"/>
            <w:tcMar>
              <w:top w:w="100" w:type="dxa"/>
              <w:left w:w="100" w:type="dxa"/>
              <w:bottom w:w="100" w:type="dxa"/>
              <w:right w:w="100" w:type="dxa"/>
            </w:tcMar>
          </w:tcPr>
          <w:p w14:paraId="3CE2134D" w14:textId="77777777" w:rsidR="00BB23E7" w:rsidRDefault="006D5C3B">
            <w:pPr>
              <w:ind w:left="0"/>
              <w:jc w:val="left"/>
              <w:rPr>
                <w:rFonts w:ascii="Montserrat SemiBold" w:eastAsia="Montserrat SemiBold" w:hAnsi="Montserrat SemiBold" w:cs="Montserrat SemiBold"/>
              </w:rPr>
            </w:pPr>
            <w:r>
              <w:rPr>
                <w:rFonts w:ascii="Montserrat SemiBold" w:eastAsia="Montserrat SemiBold" w:hAnsi="Montserrat SemiBold" w:cs="Montserrat SemiBold"/>
              </w:rPr>
              <w:t>Registered Investment Adviser Details</w:t>
            </w:r>
          </w:p>
        </w:tc>
      </w:tr>
      <w:tr w:rsidR="00BB23E7" w14:paraId="3CE21352" w14:textId="77777777" w:rsidTr="00474778">
        <w:trPr>
          <w:trHeight w:val="18"/>
        </w:trPr>
        <w:tc>
          <w:tcPr>
            <w:tcW w:w="1455" w:type="dxa"/>
            <w:shd w:val="clear" w:color="auto" w:fill="EFEFEF"/>
            <w:tcMar>
              <w:top w:w="100" w:type="dxa"/>
              <w:left w:w="100" w:type="dxa"/>
              <w:bottom w:w="100" w:type="dxa"/>
              <w:right w:w="100" w:type="dxa"/>
            </w:tcMar>
          </w:tcPr>
          <w:p w14:paraId="3CE2134F" w14:textId="77777777" w:rsidR="00BB23E7" w:rsidRDefault="006D5C3B">
            <w:pPr>
              <w:spacing w:before="0" w:after="0" w:line="240" w:lineRule="auto"/>
              <w:ind w:left="0"/>
              <w:rPr>
                <w:rFonts w:ascii="Montserrat SemiBold" w:eastAsia="Montserrat SemiBold" w:hAnsi="Montserrat SemiBold" w:cs="Montserrat SemiBold"/>
              </w:rPr>
            </w:pPr>
            <w:r>
              <w:rPr>
                <w:rFonts w:ascii="Montserrat SemiBold" w:eastAsia="Montserrat SemiBold" w:hAnsi="Montserrat SemiBold" w:cs="Montserrat SemiBold"/>
              </w:rPr>
              <w:t>Name</w:t>
            </w:r>
          </w:p>
        </w:tc>
        <w:tc>
          <w:tcPr>
            <w:tcW w:w="4365" w:type="dxa"/>
            <w:shd w:val="clear" w:color="auto" w:fill="auto"/>
            <w:tcMar>
              <w:top w:w="100" w:type="dxa"/>
              <w:left w:w="100" w:type="dxa"/>
              <w:bottom w:w="100" w:type="dxa"/>
              <w:right w:w="100" w:type="dxa"/>
            </w:tcMar>
          </w:tcPr>
          <w:p w14:paraId="3CE21350" w14:textId="77777777" w:rsidR="00BB23E7" w:rsidRDefault="006D5C3B">
            <w:pPr>
              <w:spacing w:before="0" w:after="0" w:line="240" w:lineRule="auto"/>
              <w:ind w:left="0"/>
              <w:jc w:val="left"/>
              <w:rPr>
                <w:highlight w:val="yellow"/>
              </w:rPr>
            </w:pPr>
            <w:proofErr w:type="spellStart"/>
            <w:r>
              <w:rPr>
                <w:highlight w:val="yellow"/>
              </w:rPr>
              <w:t>Mr</w:t>
            </w:r>
            <w:proofErr w:type="spellEnd"/>
            <w:r>
              <w:rPr>
                <w:highlight w:val="yellow"/>
              </w:rPr>
              <w:t>/</w:t>
            </w:r>
            <w:proofErr w:type="spellStart"/>
            <w:r>
              <w:rPr>
                <w:highlight w:val="yellow"/>
              </w:rPr>
              <w:t>Ms</w:t>
            </w:r>
            <w:proofErr w:type="spellEnd"/>
            <w:r>
              <w:rPr>
                <w:highlight w:val="yellow"/>
              </w:rPr>
              <w:t xml:space="preserve"> CLIENT NAME</w:t>
            </w:r>
          </w:p>
        </w:tc>
        <w:tc>
          <w:tcPr>
            <w:tcW w:w="4650" w:type="dxa"/>
            <w:shd w:val="clear" w:color="auto" w:fill="auto"/>
            <w:tcMar>
              <w:top w:w="100" w:type="dxa"/>
              <w:left w:w="100" w:type="dxa"/>
              <w:bottom w:w="100" w:type="dxa"/>
              <w:right w:w="100" w:type="dxa"/>
            </w:tcMar>
          </w:tcPr>
          <w:p w14:paraId="3CE21351" w14:textId="462893B8" w:rsidR="00BB23E7" w:rsidRDefault="00A62795">
            <w:pPr>
              <w:spacing w:before="0" w:after="0" w:line="240" w:lineRule="auto"/>
              <w:ind w:left="0"/>
              <w:jc w:val="left"/>
            </w:pPr>
            <w:r w:rsidRPr="00A62795">
              <w:t>Robins</w:t>
            </w:r>
            <w:r>
              <w:t xml:space="preserve"> </w:t>
            </w:r>
            <w:r w:rsidRPr="00A62795">
              <w:t>Joseph</w:t>
            </w:r>
          </w:p>
        </w:tc>
      </w:tr>
      <w:tr w:rsidR="00BB23E7" w14:paraId="3CE21356" w14:textId="77777777">
        <w:tc>
          <w:tcPr>
            <w:tcW w:w="1455" w:type="dxa"/>
            <w:shd w:val="clear" w:color="auto" w:fill="EFEFEF"/>
            <w:tcMar>
              <w:top w:w="100" w:type="dxa"/>
              <w:left w:w="100" w:type="dxa"/>
              <w:bottom w:w="100" w:type="dxa"/>
              <w:right w:w="100" w:type="dxa"/>
            </w:tcMar>
          </w:tcPr>
          <w:p w14:paraId="3CE21353" w14:textId="77777777" w:rsidR="00BB23E7" w:rsidRDefault="006D5C3B">
            <w:pPr>
              <w:spacing w:before="0" w:after="0" w:line="240" w:lineRule="auto"/>
              <w:ind w:left="0"/>
              <w:rPr>
                <w:rFonts w:ascii="Montserrat SemiBold" w:eastAsia="Montserrat SemiBold" w:hAnsi="Montserrat SemiBold" w:cs="Montserrat SemiBold"/>
              </w:rPr>
            </w:pPr>
            <w:r>
              <w:rPr>
                <w:rFonts w:ascii="Montserrat SemiBold" w:eastAsia="Montserrat SemiBold" w:hAnsi="Montserrat SemiBold" w:cs="Montserrat SemiBold"/>
              </w:rPr>
              <w:t>Pan</w:t>
            </w:r>
          </w:p>
        </w:tc>
        <w:tc>
          <w:tcPr>
            <w:tcW w:w="4365" w:type="dxa"/>
            <w:shd w:val="clear" w:color="auto" w:fill="auto"/>
            <w:tcMar>
              <w:top w:w="100" w:type="dxa"/>
              <w:left w:w="100" w:type="dxa"/>
              <w:bottom w:w="100" w:type="dxa"/>
              <w:right w:w="100" w:type="dxa"/>
            </w:tcMar>
          </w:tcPr>
          <w:p w14:paraId="3CE21354" w14:textId="77777777" w:rsidR="00BB23E7" w:rsidRDefault="006D5C3B">
            <w:pPr>
              <w:spacing w:before="0" w:after="0" w:line="240" w:lineRule="auto"/>
              <w:ind w:left="0"/>
              <w:jc w:val="left"/>
              <w:rPr>
                <w:highlight w:val="yellow"/>
              </w:rPr>
            </w:pPr>
            <w:r>
              <w:rPr>
                <w:highlight w:val="yellow"/>
              </w:rPr>
              <w:t>PANNUMBER</w:t>
            </w:r>
          </w:p>
        </w:tc>
        <w:tc>
          <w:tcPr>
            <w:tcW w:w="4650" w:type="dxa"/>
            <w:shd w:val="clear" w:color="auto" w:fill="auto"/>
            <w:tcMar>
              <w:top w:w="100" w:type="dxa"/>
              <w:left w:w="100" w:type="dxa"/>
              <w:bottom w:w="100" w:type="dxa"/>
              <w:right w:w="100" w:type="dxa"/>
            </w:tcMar>
          </w:tcPr>
          <w:p w14:paraId="3CE21355" w14:textId="0B0F4F2B" w:rsidR="00BB23E7" w:rsidRDefault="00474778">
            <w:pPr>
              <w:spacing w:before="0" w:after="0" w:line="240" w:lineRule="auto"/>
              <w:ind w:left="0"/>
              <w:jc w:val="left"/>
            </w:pPr>
            <w:r w:rsidRPr="00474778">
              <w:t>AEWPJ5441G</w:t>
            </w:r>
          </w:p>
        </w:tc>
      </w:tr>
      <w:tr w:rsidR="00BB23E7" w14:paraId="3CE2135A" w14:textId="77777777">
        <w:tc>
          <w:tcPr>
            <w:tcW w:w="1455" w:type="dxa"/>
            <w:shd w:val="clear" w:color="auto" w:fill="EFEFEF"/>
            <w:tcMar>
              <w:top w:w="100" w:type="dxa"/>
              <w:left w:w="100" w:type="dxa"/>
              <w:bottom w:w="100" w:type="dxa"/>
              <w:right w:w="100" w:type="dxa"/>
            </w:tcMar>
          </w:tcPr>
          <w:p w14:paraId="3CE21357" w14:textId="77777777" w:rsidR="00BB23E7" w:rsidRDefault="006D5C3B">
            <w:pPr>
              <w:spacing w:before="0" w:after="0" w:line="240" w:lineRule="auto"/>
              <w:ind w:left="0"/>
              <w:rPr>
                <w:rFonts w:ascii="Montserrat SemiBold" w:eastAsia="Montserrat SemiBold" w:hAnsi="Montserrat SemiBold" w:cs="Montserrat SemiBold"/>
              </w:rPr>
            </w:pPr>
            <w:r>
              <w:rPr>
                <w:rFonts w:ascii="Montserrat SemiBold" w:eastAsia="Montserrat SemiBold" w:hAnsi="Montserrat SemiBold" w:cs="Montserrat SemiBold"/>
              </w:rPr>
              <w:t>Address</w:t>
            </w:r>
          </w:p>
        </w:tc>
        <w:tc>
          <w:tcPr>
            <w:tcW w:w="4365" w:type="dxa"/>
            <w:shd w:val="clear" w:color="auto" w:fill="auto"/>
            <w:tcMar>
              <w:top w:w="100" w:type="dxa"/>
              <w:left w:w="100" w:type="dxa"/>
              <w:bottom w:w="100" w:type="dxa"/>
              <w:right w:w="100" w:type="dxa"/>
            </w:tcMar>
          </w:tcPr>
          <w:p w14:paraId="3CE21358" w14:textId="77777777" w:rsidR="00BB23E7" w:rsidRDefault="006D5C3B">
            <w:pPr>
              <w:spacing w:line="240" w:lineRule="auto"/>
              <w:ind w:left="0"/>
              <w:rPr>
                <w:highlight w:val="yellow"/>
              </w:rPr>
            </w:pPr>
            <w:r>
              <w:rPr>
                <w:highlight w:val="yellow"/>
              </w:rPr>
              <w:t>Address as per Aadhaar Card</w:t>
            </w:r>
          </w:p>
        </w:tc>
        <w:tc>
          <w:tcPr>
            <w:tcW w:w="4650" w:type="dxa"/>
            <w:shd w:val="clear" w:color="auto" w:fill="auto"/>
            <w:tcMar>
              <w:top w:w="100" w:type="dxa"/>
              <w:left w:w="100" w:type="dxa"/>
              <w:bottom w:w="100" w:type="dxa"/>
              <w:right w:w="100" w:type="dxa"/>
            </w:tcMar>
          </w:tcPr>
          <w:p w14:paraId="3CE21359" w14:textId="69A6144D" w:rsidR="00BB23E7" w:rsidRDefault="00474778">
            <w:pPr>
              <w:ind w:left="0"/>
              <w:jc w:val="left"/>
            </w:pPr>
            <w:r>
              <w:t>D101, 1</w:t>
            </w:r>
            <w:r w:rsidRPr="00474778">
              <w:rPr>
                <w:vertAlign w:val="superscript"/>
              </w:rPr>
              <w:t>st</w:t>
            </w:r>
            <w:r>
              <w:t xml:space="preserve"> floor, Sec 26 Gautam Buddha Nagar</w:t>
            </w:r>
          </w:p>
        </w:tc>
      </w:tr>
      <w:tr w:rsidR="00BB23E7" w14:paraId="3CE2135E" w14:textId="77777777">
        <w:tc>
          <w:tcPr>
            <w:tcW w:w="1455" w:type="dxa"/>
            <w:shd w:val="clear" w:color="auto" w:fill="EFEFEF"/>
            <w:tcMar>
              <w:top w:w="100" w:type="dxa"/>
              <w:left w:w="100" w:type="dxa"/>
              <w:bottom w:w="100" w:type="dxa"/>
              <w:right w:w="100" w:type="dxa"/>
            </w:tcMar>
          </w:tcPr>
          <w:p w14:paraId="3CE2135B" w14:textId="77777777" w:rsidR="00BB23E7" w:rsidRDefault="00BB23E7">
            <w:pPr>
              <w:spacing w:before="0" w:after="0" w:line="240" w:lineRule="auto"/>
              <w:ind w:left="0"/>
              <w:rPr>
                <w:rFonts w:ascii="Montserrat SemiBold" w:eastAsia="Montserrat SemiBold" w:hAnsi="Montserrat SemiBold" w:cs="Montserrat SemiBold"/>
              </w:rPr>
            </w:pPr>
          </w:p>
        </w:tc>
        <w:tc>
          <w:tcPr>
            <w:tcW w:w="4365" w:type="dxa"/>
            <w:shd w:val="clear" w:color="auto" w:fill="auto"/>
            <w:tcMar>
              <w:top w:w="100" w:type="dxa"/>
              <w:left w:w="100" w:type="dxa"/>
              <w:bottom w:w="100" w:type="dxa"/>
              <w:right w:w="100" w:type="dxa"/>
            </w:tcMar>
          </w:tcPr>
          <w:p w14:paraId="3CE2135C" w14:textId="77777777" w:rsidR="00BB23E7" w:rsidRDefault="006D5C3B">
            <w:pPr>
              <w:spacing w:line="240" w:lineRule="auto"/>
              <w:ind w:left="0"/>
            </w:pPr>
            <w:r>
              <w:rPr>
                <w:highlight w:val="yellow"/>
              </w:rPr>
              <w:t>Address as per Aadhaar Card</w:t>
            </w:r>
          </w:p>
        </w:tc>
        <w:tc>
          <w:tcPr>
            <w:tcW w:w="4650" w:type="dxa"/>
            <w:shd w:val="clear" w:color="auto" w:fill="auto"/>
            <w:tcMar>
              <w:top w:w="100" w:type="dxa"/>
              <w:left w:w="100" w:type="dxa"/>
              <w:bottom w:w="100" w:type="dxa"/>
              <w:right w:w="100" w:type="dxa"/>
            </w:tcMar>
          </w:tcPr>
          <w:p w14:paraId="3CE2135D" w14:textId="453DE90D" w:rsidR="00BB23E7" w:rsidRDefault="00474778">
            <w:pPr>
              <w:ind w:left="0"/>
              <w:jc w:val="left"/>
            </w:pPr>
            <w:r>
              <w:t>Uttar Pradesh – 201 301</w:t>
            </w:r>
          </w:p>
        </w:tc>
      </w:tr>
      <w:tr w:rsidR="00BB23E7" w14:paraId="3CE21362" w14:textId="77777777">
        <w:tc>
          <w:tcPr>
            <w:tcW w:w="1455" w:type="dxa"/>
            <w:shd w:val="clear" w:color="auto" w:fill="EFEFEF"/>
            <w:tcMar>
              <w:top w:w="100" w:type="dxa"/>
              <w:left w:w="100" w:type="dxa"/>
              <w:bottom w:w="100" w:type="dxa"/>
              <w:right w:w="100" w:type="dxa"/>
            </w:tcMar>
          </w:tcPr>
          <w:p w14:paraId="3CE2135F" w14:textId="77777777" w:rsidR="00BB23E7" w:rsidRDefault="006D5C3B">
            <w:pPr>
              <w:spacing w:before="0" w:after="0" w:line="240" w:lineRule="auto"/>
              <w:ind w:left="0"/>
              <w:rPr>
                <w:rFonts w:ascii="Montserrat SemiBold" w:eastAsia="Montserrat SemiBold" w:hAnsi="Montserrat SemiBold" w:cs="Montserrat SemiBold"/>
              </w:rPr>
            </w:pPr>
            <w:r>
              <w:rPr>
                <w:rFonts w:ascii="Montserrat SemiBold" w:eastAsia="Montserrat SemiBold" w:hAnsi="Montserrat SemiBold" w:cs="Montserrat SemiBold"/>
              </w:rPr>
              <w:t>Phone</w:t>
            </w:r>
          </w:p>
        </w:tc>
        <w:tc>
          <w:tcPr>
            <w:tcW w:w="4365" w:type="dxa"/>
            <w:shd w:val="clear" w:color="auto" w:fill="auto"/>
            <w:tcMar>
              <w:top w:w="100" w:type="dxa"/>
              <w:left w:w="100" w:type="dxa"/>
              <w:bottom w:w="100" w:type="dxa"/>
              <w:right w:w="100" w:type="dxa"/>
            </w:tcMar>
          </w:tcPr>
          <w:p w14:paraId="3CE21360" w14:textId="77777777" w:rsidR="00BB23E7" w:rsidRDefault="006D5C3B">
            <w:pPr>
              <w:spacing w:before="0" w:after="0" w:line="240" w:lineRule="auto"/>
              <w:ind w:left="0"/>
              <w:rPr>
                <w:highlight w:val="yellow"/>
              </w:rPr>
            </w:pPr>
            <w:r>
              <w:rPr>
                <w:highlight w:val="yellow"/>
              </w:rPr>
              <w:t>mobile number</w:t>
            </w:r>
          </w:p>
        </w:tc>
        <w:tc>
          <w:tcPr>
            <w:tcW w:w="4650" w:type="dxa"/>
            <w:shd w:val="clear" w:color="auto" w:fill="auto"/>
            <w:tcMar>
              <w:top w:w="100" w:type="dxa"/>
              <w:left w:w="100" w:type="dxa"/>
              <w:bottom w:w="100" w:type="dxa"/>
              <w:right w:w="100" w:type="dxa"/>
            </w:tcMar>
          </w:tcPr>
          <w:p w14:paraId="3CE21361" w14:textId="2826F247" w:rsidR="00BB23E7" w:rsidRDefault="00474778">
            <w:pPr>
              <w:spacing w:before="0" w:after="0" w:line="240" w:lineRule="auto"/>
              <w:ind w:left="0"/>
              <w:jc w:val="left"/>
            </w:pPr>
            <w:r w:rsidRPr="00474778">
              <w:t>+91</w:t>
            </w:r>
            <w:r>
              <w:t xml:space="preserve"> </w:t>
            </w:r>
            <w:r w:rsidRPr="00474778">
              <w:t>98110</w:t>
            </w:r>
            <w:r>
              <w:t xml:space="preserve"> </w:t>
            </w:r>
            <w:r w:rsidRPr="00474778">
              <w:t>31535</w:t>
            </w:r>
            <w:r w:rsidR="00350285">
              <w:t xml:space="preserve"> </w:t>
            </w:r>
          </w:p>
        </w:tc>
      </w:tr>
      <w:tr w:rsidR="00BB23E7" w14:paraId="3CE21367" w14:textId="77777777">
        <w:tc>
          <w:tcPr>
            <w:tcW w:w="1455" w:type="dxa"/>
            <w:shd w:val="clear" w:color="auto" w:fill="EFEFEF"/>
            <w:tcMar>
              <w:top w:w="100" w:type="dxa"/>
              <w:left w:w="100" w:type="dxa"/>
              <w:bottom w:w="100" w:type="dxa"/>
              <w:right w:w="100" w:type="dxa"/>
            </w:tcMar>
          </w:tcPr>
          <w:p w14:paraId="3CE21363" w14:textId="77777777" w:rsidR="00BB23E7" w:rsidRDefault="006D5C3B">
            <w:pPr>
              <w:spacing w:before="0" w:after="0" w:line="240" w:lineRule="auto"/>
              <w:ind w:left="0"/>
              <w:rPr>
                <w:rFonts w:ascii="Montserrat SemiBold" w:eastAsia="Montserrat SemiBold" w:hAnsi="Montserrat SemiBold" w:cs="Montserrat SemiBold"/>
              </w:rPr>
            </w:pPr>
            <w:r>
              <w:rPr>
                <w:rFonts w:ascii="Montserrat SemiBold" w:eastAsia="Montserrat SemiBold" w:hAnsi="Montserrat SemiBold" w:cs="Montserrat SemiBold"/>
              </w:rPr>
              <w:t>Email</w:t>
            </w:r>
          </w:p>
        </w:tc>
        <w:tc>
          <w:tcPr>
            <w:tcW w:w="4365" w:type="dxa"/>
            <w:shd w:val="clear" w:color="auto" w:fill="auto"/>
            <w:tcMar>
              <w:top w:w="100" w:type="dxa"/>
              <w:left w:w="100" w:type="dxa"/>
              <w:bottom w:w="100" w:type="dxa"/>
              <w:right w:w="100" w:type="dxa"/>
            </w:tcMar>
          </w:tcPr>
          <w:p w14:paraId="3CE21364" w14:textId="77777777" w:rsidR="00BB23E7" w:rsidRDefault="006D5C3B">
            <w:pPr>
              <w:spacing w:before="0" w:after="0" w:line="240" w:lineRule="auto"/>
              <w:ind w:left="0"/>
              <w:rPr>
                <w:highlight w:val="yellow"/>
              </w:rPr>
            </w:pPr>
            <w:r>
              <w:rPr>
                <w:highlight w:val="yellow"/>
              </w:rPr>
              <w:t>email ID</w:t>
            </w:r>
          </w:p>
        </w:tc>
        <w:tc>
          <w:tcPr>
            <w:tcW w:w="4650" w:type="dxa"/>
            <w:shd w:val="clear" w:color="auto" w:fill="auto"/>
            <w:tcMar>
              <w:top w:w="100" w:type="dxa"/>
              <w:left w:w="100" w:type="dxa"/>
              <w:bottom w:w="100" w:type="dxa"/>
              <w:right w:w="100" w:type="dxa"/>
            </w:tcMar>
          </w:tcPr>
          <w:p w14:paraId="3CE21366" w14:textId="462A3492" w:rsidR="00BB23E7" w:rsidRDefault="006D5C3B">
            <w:pPr>
              <w:spacing w:before="0" w:after="0" w:line="240" w:lineRule="auto"/>
              <w:ind w:left="0"/>
              <w:jc w:val="left"/>
            </w:pPr>
            <w:r>
              <w:t xml:space="preserve"> </w:t>
            </w:r>
            <w:r w:rsidR="00474778" w:rsidRPr="00474778">
              <w:t>robinsjoseph1@gmail.com</w:t>
            </w:r>
          </w:p>
        </w:tc>
      </w:tr>
    </w:tbl>
    <w:p w14:paraId="3CE21368" w14:textId="77777777" w:rsidR="00BB23E7" w:rsidRDefault="00BB23E7">
      <w:pPr>
        <w:spacing w:line="360" w:lineRule="auto"/>
        <w:ind w:left="0"/>
        <w:jc w:val="center"/>
        <w:rPr>
          <w:rFonts w:ascii="Montserrat" w:eastAsia="Montserrat" w:hAnsi="Montserrat" w:cs="Montserrat"/>
          <w:b/>
        </w:rPr>
      </w:pPr>
    </w:p>
    <w:p w14:paraId="3CE21369" w14:textId="77777777" w:rsidR="00BB23E7" w:rsidRDefault="006D5C3B">
      <w:pPr>
        <w:spacing w:line="360" w:lineRule="auto"/>
        <w:ind w:left="0"/>
        <w:jc w:val="center"/>
      </w:pPr>
      <w:r>
        <w:rPr>
          <w:rFonts w:ascii="Montserrat" w:eastAsia="Montserrat" w:hAnsi="Montserrat" w:cs="Montserrat"/>
          <w:b/>
        </w:rPr>
        <w:lastRenderedPageBreak/>
        <w:t>Table of Contents</w:t>
      </w:r>
    </w:p>
    <w:sdt>
      <w:sdtPr>
        <w:id w:val="-186830038"/>
        <w:docPartObj>
          <w:docPartGallery w:val="Table of Contents"/>
          <w:docPartUnique/>
        </w:docPartObj>
      </w:sdtPr>
      <w:sdtContent>
        <w:p w14:paraId="351380E5" w14:textId="573ADA34" w:rsidR="00160F8D" w:rsidRDefault="006D5C3B">
          <w:pPr>
            <w:pStyle w:val="TOC1"/>
            <w:tabs>
              <w:tab w:val="right" w:pos="10456"/>
            </w:tabs>
            <w:rPr>
              <w:noProof/>
            </w:rPr>
          </w:pPr>
          <w:r>
            <w:fldChar w:fldCharType="begin"/>
          </w:r>
          <w:r>
            <w:instrText xml:space="preserve"> TOC \h \u \z \t "Heading 1,1,Heading 2,2,Heading 3,3,Heading 4,4,Heading 5,5,Heading 6,6,"</w:instrText>
          </w:r>
          <w:r>
            <w:fldChar w:fldCharType="separate"/>
          </w:r>
          <w:hyperlink w:anchor="_Toc154595078" w:history="1">
            <w:r w:rsidR="00160F8D" w:rsidRPr="001E0A9B">
              <w:rPr>
                <w:rStyle w:val="Hyperlink"/>
                <w:noProof/>
              </w:rPr>
              <w:t>Terms and Conditions of the Letter of Engagement as per SEBI RIA Regulations, 2020</w:t>
            </w:r>
            <w:r w:rsidR="00160F8D">
              <w:rPr>
                <w:noProof/>
                <w:webHidden/>
              </w:rPr>
              <w:tab/>
            </w:r>
            <w:r w:rsidR="00160F8D">
              <w:rPr>
                <w:noProof/>
                <w:webHidden/>
              </w:rPr>
              <w:fldChar w:fldCharType="begin"/>
            </w:r>
            <w:r w:rsidR="00160F8D">
              <w:rPr>
                <w:noProof/>
                <w:webHidden/>
              </w:rPr>
              <w:instrText xml:space="preserve"> PAGEREF _Toc154595078 \h </w:instrText>
            </w:r>
            <w:r w:rsidR="00160F8D">
              <w:rPr>
                <w:noProof/>
                <w:webHidden/>
              </w:rPr>
            </w:r>
            <w:r w:rsidR="00160F8D">
              <w:rPr>
                <w:noProof/>
                <w:webHidden/>
              </w:rPr>
              <w:fldChar w:fldCharType="separate"/>
            </w:r>
            <w:r w:rsidR="00160F8D">
              <w:rPr>
                <w:noProof/>
                <w:webHidden/>
              </w:rPr>
              <w:t>3</w:t>
            </w:r>
            <w:r w:rsidR="00160F8D">
              <w:rPr>
                <w:noProof/>
                <w:webHidden/>
              </w:rPr>
              <w:fldChar w:fldCharType="end"/>
            </w:r>
          </w:hyperlink>
        </w:p>
        <w:p w14:paraId="4844A27D" w14:textId="6EF62C8E" w:rsidR="00160F8D" w:rsidRDefault="00000000">
          <w:pPr>
            <w:pStyle w:val="TOC1"/>
            <w:tabs>
              <w:tab w:val="left" w:pos="440"/>
              <w:tab w:val="right" w:pos="10456"/>
            </w:tabs>
            <w:rPr>
              <w:noProof/>
            </w:rPr>
          </w:pPr>
          <w:hyperlink w:anchor="_Toc154595079" w:history="1">
            <w:r w:rsidR="00160F8D" w:rsidRPr="001E0A9B">
              <w:rPr>
                <w:rStyle w:val="Hyperlink"/>
                <w:noProof/>
              </w:rPr>
              <w:t>1.</w:t>
            </w:r>
            <w:r w:rsidR="00160F8D">
              <w:rPr>
                <w:noProof/>
              </w:rPr>
              <w:tab/>
            </w:r>
            <w:r w:rsidR="00160F8D" w:rsidRPr="001E0A9B">
              <w:rPr>
                <w:rStyle w:val="Hyperlink"/>
                <w:noProof/>
              </w:rPr>
              <w:t>Appointment of the Investment Adviser:</w:t>
            </w:r>
            <w:r w:rsidR="00160F8D">
              <w:rPr>
                <w:noProof/>
                <w:webHidden/>
              </w:rPr>
              <w:tab/>
            </w:r>
            <w:r w:rsidR="00160F8D">
              <w:rPr>
                <w:noProof/>
                <w:webHidden/>
              </w:rPr>
              <w:fldChar w:fldCharType="begin"/>
            </w:r>
            <w:r w:rsidR="00160F8D">
              <w:rPr>
                <w:noProof/>
                <w:webHidden/>
              </w:rPr>
              <w:instrText xml:space="preserve"> PAGEREF _Toc154595079 \h </w:instrText>
            </w:r>
            <w:r w:rsidR="00160F8D">
              <w:rPr>
                <w:noProof/>
                <w:webHidden/>
              </w:rPr>
            </w:r>
            <w:r w:rsidR="00160F8D">
              <w:rPr>
                <w:noProof/>
                <w:webHidden/>
              </w:rPr>
              <w:fldChar w:fldCharType="separate"/>
            </w:r>
            <w:r w:rsidR="00160F8D">
              <w:rPr>
                <w:noProof/>
                <w:webHidden/>
              </w:rPr>
              <w:t>3</w:t>
            </w:r>
            <w:r w:rsidR="00160F8D">
              <w:rPr>
                <w:noProof/>
                <w:webHidden/>
              </w:rPr>
              <w:fldChar w:fldCharType="end"/>
            </w:r>
          </w:hyperlink>
        </w:p>
        <w:p w14:paraId="0C1A7253" w14:textId="53A382A9" w:rsidR="00160F8D" w:rsidRDefault="00000000">
          <w:pPr>
            <w:pStyle w:val="TOC1"/>
            <w:tabs>
              <w:tab w:val="left" w:pos="440"/>
              <w:tab w:val="right" w:pos="10456"/>
            </w:tabs>
            <w:rPr>
              <w:noProof/>
            </w:rPr>
          </w:pPr>
          <w:hyperlink w:anchor="_Toc154595080" w:history="1">
            <w:r w:rsidR="00160F8D" w:rsidRPr="001E0A9B">
              <w:rPr>
                <w:rStyle w:val="Hyperlink"/>
                <w:noProof/>
              </w:rPr>
              <w:t>2.</w:t>
            </w:r>
            <w:r w:rsidR="00160F8D">
              <w:rPr>
                <w:noProof/>
              </w:rPr>
              <w:tab/>
            </w:r>
            <w:r w:rsidR="00160F8D" w:rsidRPr="001E0A9B">
              <w:rPr>
                <w:rStyle w:val="Hyperlink"/>
                <w:noProof/>
              </w:rPr>
              <w:t>Fee structure and Terms of Fees</w:t>
            </w:r>
            <w:r w:rsidR="00160F8D">
              <w:rPr>
                <w:noProof/>
                <w:webHidden/>
              </w:rPr>
              <w:tab/>
            </w:r>
            <w:r w:rsidR="00160F8D">
              <w:rPr>
                <w:noProof/>
                <w:webHidden/>
              </w:rPr>
              <w:fldChar w:fldCharType="begin"/>
            </w:r>
            <w:r w:rsidR="00160F8D">
              <w:rPr>
                <w:noProof/>
                <w:webHidden/>
              </w:rPr>
              <w:instrText xml:space="preserve"> PAGEREF _Toc154595080 \h </w:instrText>
            </w:r>
            <w:r w:rsidR="00160F8D">
              <w:rPr>
                <w:noProof/>
                <w:webHidden/>
              </w:rPr>
            </w:r>
            <w:r w:rsidR="00160F8D">
              <w:rPr>
                <w:noProof/>
                <w:webHidden/>
              </w:rPr>
              <w:fldChar w:fldCharType="separate"/>
            </w:r>
            <w:r w:rsidR="00160F8D">
              <w:rPr>
                <w:noProof/>
                <w:webHidden/>
              </w:rPr>
              <w:t>3</w:t>
            </w:r>
            <w:r w:rsidR="00160F8D">
              <w:rPr>
                <w:noProof/>
                <w:webHidden/>
              </w:rPr>
              <w:fldChar w:fldCharType="end"/>
            </w:r>
          </w:hyperlink>
        </w:p>
        <w:p w14:paraId="6DA0969E" w14:textId="1DF57D0A" w:rsidR="00160F8D" w:rsidRDefault="00000000">
          <w:pPr>
            <w:pStyle w:val="TOC1"/>
            <w:tabs>
              <w:tab w:val="left" w:pos="440"/>
              <w:tab w:val="right" w:pos="10456"/>
            </w:tabs>
            <w:rPr>
              <w:noProof/>
            </w:rPr>
          </w:pPr>
          <w:hyperlink w:anchor="_Toc154595081" w:history="1">
            <w:r w:rsidR="00160F8D" w:rsidRPr="001E0A9B">
              <w:rPr>
                <w:rStyle w:val="Hyperlink"/>
                <w:noProof/>
              </w:rPr>
              <w:t>4.</w:t>
            </w:r>
            <w:r w:rsidR="00160F8D">
              <w:rPr>
                <w:noProof/>
              </w:rPr>
              <w:tab/>
            </w:r>
            <w:r w:rsidR="00160F8D" w:rsidRPr="001E0A9B">
              <w:rPr>
                <w:rStyle w:val="Hyperlink"/>
                <w:noProof/>
              </w:rPr>
              <w:t>Functions of the Investment Adviser</w:t>
            </w:r>
            <w:r w:rsidR="00160F8D">
              <w:rPr>
                <w:noProof/>
                <w:webHidden/>
              </w:rPr>
              <w:tab/>
            </w:r>
            <w:r w:rsidR="00160F8D">
              <w:rPr>
                <w:noProof/>
                <w:webHidden/>
              </w:rPr>
              <w:fldChar w:fldCharType="begin"/>
            </w:r>
            <w:r w:rsidR="00160F8D">
              <w:rPr>
                <w:noProof/>
                <w:webHidden/>
              </w:rPr>
              <w:instrText xml:space="preserve"> PAGEREF _Toc154595081 \h </w:instrText>
            </w:r>
            <w:r w:rsidR="00160F8D">
              <w:rPr>
                <w:noProof/>
                <w:webHidden/>
              </w:rPr>
            </w:r>
            <w:r w:rsidR="00160F8D">
              <w:rPr>
                <w:noProof/>
                <w:webHidden/>
              </w:rPr>
              <w:fldChar w:fldCharType="separate"/>
            </w:r>
            <w:r w:rsidR="00160F8D">
              <w:rPr>
                <w:noProof/>
                <w:webHidden/>
              </w:rPr>
              <w:t>5</w:t>
            </w:r>
            <w:r w:rsidR="00160F8D">
              <w:rPr>
                <w:noProof/>
                <w:webHidden/>
              </w:rPr>
              <w:fldChar w:fldCharType="end"/>
            </w:r>
          </w:hyperlink>
        </w:p>
        <w:p w14:paraId="44BF1BA4" w14:textId="01C6D437" w:rsidR="00160F8D" w:rsidRDefault="00000000">
          <w:pPr>
            <w:pStyle w:val="TOC1"/>
            <w:tabs>
              <w:tab w:val="left" w:pos="440"/>
              <w:tab w:val="right" w:pos="10456"/>
            </w:tabs>
            <w:rPr>
              <w:noProof/>
            </w:rPr>
          </w:pPr>
          <w:hyperlink w:anchor="_Toc154595082" w:history="1">
            <w:r w:rsidR="00160F8D" w:rsidRPr="001E0A9B">
              <w:rPr>
                <w:rStyle w:val="Hyperlink"/>
                <w:noProof/>
              </w:rPr>
              <w:t>5.</w:t>
            </w:r>
            <w:r w:rsidR="00160F8D">
              <w:rPr>
                <w:noProof/>
              </w:rPr>
              <w:tab/>
            </w:r>
            <w:r w:rsidR="00160F8D" w:rsidRPr="001E0A9B">
              <w:rPr>
                <w:rStyle w:val="Hyperlink"/>
                <w:noProof/>
              </w:rPr>
              <w:t>Investment objective and guidelines:</w:t>
            </w:r>
            <w:r w:rsidR="00160F8D">
              <w:rPr>
                <w:noProof/>
                <w:webHidden/>
              </w:rPr>
              <w:tab/>
            </w:r>
            <w:r w:rsidR="00160F8D">
              <w:rPr>
                <w:noProof/>
                <w:webHidden/>
              </w:rPr>
              <w:fldChar w:fldCharType="begin"/>
            </w:r>
            <w:r w:rsidR="00160F8D">
              <w:rPr>
                <w:noProof/>
                <w:webHidden/>
              </w:rPr>
              <w:instrText xml:space="preserve"> PAGEREF _Toc154595082 \h </w:instrText>
            </w:r>
            <w:r w:rsidR="00160F8D">
              <w:rPr>
                <w:noProof/>
                <w:webHidden/>
              </w:rPr>
            </w:r>
            <w:r w:rsidR="00160F8D">
              <w:rPr>
                <w:noProof/>
                <w:webHidden/>
              </w:rPr>
              <w:fldChar w:fldCharType="separate"/>
            </w:r>
            <w:r w:rsidR="00160F8D">
              <w:rPr>
                <w:noProof/>
                <w:webHidden/>
              </w:rPr>
              <w:t>5</w:t>
            </w:r>
            <w:r w:rsidR="00160F8D">
              <w:rPr>
                <w:noProof/>
                <w:webHidden/>
              </w:rPr>
              <w:fldChar w:fldCharType="end"/>
            </w:r>
          </w:hyperlink>
        </w:p>
        <w:p w14:paraId="72944050" w14:textId="152B9E4B" w:rsidR="00160F8D" w:rsidRDefault="00000000">
          <w:pPr>
            <w:pStyle w:val="TOC1"/>
            <w:tabs>
              <w:tab w:val="left" w:pos="440"/>
              <w:tab w:val="right" w:pos="10456"/>
            </w:tabs>
            <w:rPr>
              <w:noProof/>
            </w:rPr>
          </w:pPr>
          <w:hyperlink w:anchor="_Toc154595083" w:history="1">
            <w:r w:rsidR="00160F8D" w:rsidRPr="001E0A9B">
              <w:rPr>
                <w:rStyle w:val="Hyperlink"/>
                <w:noProof/>
              </w:rPr>
              <w:t>6.</w:t>
            </w:r>
            <w:r w:rsidR="00160F8D">
              <w:rPr>
                <w:noProof/>
              </w:rPr>
              <w:tab/>
            </w:r>
            <w:r w:rsidR="00160F8D" w:rsidRPr="001E0A9B">
              <w:rPr>
                <w:rStyle w:val="Hyperlink"/>
                <w:noProof/>
              </w:rPr>
              <w:t>Risk Factors</w:t>
            </w:r>
            <w:r w:rsidR="00160F8D">
              <w:rPr>
                <w:noProof/>
                <w:webHidden/>
              </w:rPr>
              <w:tab/>
            </w:r>
            <w:r w:rsidR="00160F8D">
              <w:rPr>
                <w:noProof/>
                <w:webHidden/>
              </w:rPr>
              <w:fldChar w:fldCharType="begin"/>
            </w:r>
            <w:r w:rsidR="00160F8D">
              <w:rPr>
                <w:noProof/>
                <w:webHidden/>
              </w:rPr>
              <w:instrText xml:space="preserve"> PAGEREF _Toc154595083 \h </w:instrText>
            </w:r>
            <w:r w:rsidR="00160F8D">
              <w:rPr>
                <w:noProof/>
                <w:webHidden/>
              </w:rPr>
            </w:r>
            <w:r w:rsidR="00160F8D">
              <w:rPr>
                <w:noProof/>
                <w:webHidden/>
              </w:rPr>
              <w:fldChar w:fldCharType="separate"/>
            </w:r>
            <w:r w:rsidR="00160F8D">
              <w:rPr>
                <w:noProof/>
                <w:webHidden/>
              </w:rPr>
              <w:t>6</w:t>
            </w:r>
            <w:r w:rsidR="00160F8D">
              <w:rPr>
                <w:noProof/>
                <w:webHidden/>
              </w:rPr>
              <w:fldChar w:fldCharType="end"/>
            </w:r>
          </w:hyperlink>
        </w:p>
        <w:p w14:paraId="3C741FD2" w14:textId="3DE87210" w:rsidR="00160F8D" w:rsidRDefault="00000000">
          <w:pPr>
            <w:pStyle w:val="TOC1"/>
            <w:tabs>
              <w:tab w:val="left" w:pos="440"/>
              <w:tab w:val="right" w:pos="10456"/>
            </w:tabs>
            <w:rPr>
              <w:noProof/>
            </w:rPr>
          </w:pPr>
          <w:hyperlink w:anchor="_Toc154595084" w:history="1">
            <w:r w:rsidR="00160F8D" w:rsidRPr="001E0A9B">
              <w:rPr>
                <w:rStyle w:val="Hyperlink"/>
                <w:noProof/>
              </w:rPr>
              <w:t>7.</w:t>
            </w:r>
            <w:r w:rsidR="00160F8D">
              <w:rPr>
                <w:noProof/>
              </w:rPr>
              <w:tab/>
            </w:r>
            <w:r w:rsidR="00160F8D" w:rsidRPr="001E0A9B">
              <w:rPr>
                <w:rStyle w:val="Hyperlink"/>
                <w:noProof/>
              </w:rPr>
              <w:t>Validity of advisory services</w:t>
            </w:r>
            <w:r w:rsidR="00160F8D">
              <w:rPr>
                <w:noProof/>
                <w:webHidden/>
              </w:rPr>
              <w:tab/>
            </w:r>
            <w:r w:rsidR="00160F8D">
              <w:rPr>
                <w:noProof/>
                <w:webHidden/>
              </w:rPr>
              <w:fldChar w:fldCharType="begin"/>
            </w:r>
            <w:r w:rsidR="00160F8D">
              <w:rPr>
                <w:noProof/>
                <w:webHidden/>
              </w:rPr>
              <w:instrText xml:space="preserve"> PAGEREF _Toc154595084 \h </w:instrText>
            </w:r>
            <w:r w:rsidR="00160F8D">
              <w:rPr>
                <w:noProof/>
                <w:webHidden/>
              </w:rPr>
            </w:r>
            <w:r w:rsidR="00160F8D">
              <w:rPr>
                <w:noProof/>
                <w:webHidden/>
              </w:rPr>
              <w:fldChar w:fldCharType="separate"/>
            </w:r>
            <w:r w:rsidR="00160F8D">
              <w:rPr>
                <w:noProof/>
                <w:webHidden/>
              </w:rPr>
              <w:t>6</w:t>
            </w:r>
            <w:r w:rsidR="00160F8D">
              <w:rPr>
                <w:noProof/>
                <w:webHidden/>
              </w:rPr>
              <w:fldChar w:fldCharType="end"/>
            </w:r>
          </w:hyperlink>
        </w:p>
        <w:p w14:paraId="4DF57E59" w14:textId="1518B38F" w:rsidR="00160F8D" w:rsidRDefault="00000000">
          <w:pPr>
            <w:pStyle w:val="TOC1"/>
            <w:tabs>
              <w:tab w:val="left" w:pos="440"/>
              <w:tab w:val="right" w:pos="10456"/>
            </w:tabs>
            <w:rPr>
              <w:noProof/>
            </w:rPr>
          </w:pPr>
          <w:hyperlink w:anchor="_Toc154595085" w:history="1">
            <w:r w:rsidR="00160F8D" w:rsidRPr="001E0A9B">
              <w:rPr>
                <w:rStyle w:val="Hyperlink"/>
                <w:noProof/>
              </w:rPr>
              <w:t>8.</w:t>
            </w:r>
            <w:r w:rsidR="00160F8D">
              <w:rPr>
                <w:noProof/>
              </w:rPr>
              <w:tab/>
            </w:r>
            <w:r w:rsidR="00160F8D" w:rsidRPr="001E0A9B">
              <w:rPr>
                <w:rStyle w:val="Hyperlink"/>
                <w:noProof/>
              </w:rPr>
              <w:t>Amendments</w:t>
            </w:r>
            <w:r w:rsidR="00160F8D">
              <w:rPr>
                <w:noProof/>
                <w:webHidden/>
              </w:rPr>
              <w:tab/>
            </w:r>
            <w:r w:rsidR="00160F8D">
              <w:rPr>
                <w:noProof/>
                <w:webHidden/>
              </w:rPr>
              <w:fldChar w:fldCharType="begin"/>
            </w:r>
            <w:r w:rsidR="00160F8D">
              <w:rPr>
                <w:noProof/>
                <w:webHidden/>
              </w:rPr>
              <w:instrText xml:space="preserve"> PAGEREF _Toc154595085 \h </w:instrText>
            </w:r>
            <w:r w:rsidR="00160F8D">
              <w:rPr>
                <w:noProof/>
                <w:webHidden/>
              </w:rPr>
            </w:r>
            <w:r w:rsidR="00160F8D">
              <w:rPr>
                <w:noProof/>
                <w:webHidden/>
              </w:rPr>
              <w:fldChar w:fldCharType="separate"/>
            </w:r>
            <w:r w:rsidR="00160F8D">
              <w:rPr>
                <w:noProof/>
                <w:webHidden/>
              </w:rPr>
              <w:t>6</w:t>
            </w:r>
            <w:r w:rsidR="00160F8D">
              <w:rPr>
                <w:noProof/>
                <w:webHidden/>
              </w:rPr>
              <w:fldChar w:fldCharType="end"/>
            </w:r>
          </w:hyperlink>
        </w:p>
        <w:p w14:paraId="5DFD0BF9" w14:textId="79ED1E20" w:rsidR="00160F8D" w:rsidRDefault="00000000">
          <w:pPr>
            <w:pStyle w:val="TOC1"/>
            <w:tabs>
              <w:tab w:val="left" w:pos="440"/>
              <w:tab w:val="right" w:pos="10456"/>
            </w:tabs>
            <w:rPr>
              <w:noProof/>
            </w:rPr>
          </w:pPr>
          <w:hyperlink w:anchor="_Toc154595086" w:history="1">
            <w:r w:rsidR="00160F8D" w:rsidRPr="001E0A9B">
              <w:rPr>
                <w:rStyle w:val="Hyperlink"/>
                <w:noProof/>
              </w:rPr>
              <w:t>9.</w:t>
            </w:r>
            <w:r w:rsidR="00160F8D">
              <w:rPr>
                <w:noProof/>
              </w:rPr>
              <w:tab/>
            </w:r>
            <w:r w:rsidR="00160F8D" w:rsidRPr="001E0A9B">
              <w:rPr>
                <w:rStyle w:val="Hyperlink"/>
                <w:noProof/>
              </w:rPr>
              <w:t>Termination</w:t>
            </w:r>
            <w:r w:rsidR="00160F8D">
              <w:rPr>
                <w:noProof/>
                <w:webHidden/>
              </w:rPr>
              <w:tab/>
            </w:r>
            <w:r w:rsidR="00160F8D">
              <w:rPr>
                <w:noProof/>
                <w:webHidden/>
              </w:rPr>
              <w:fldChar w:fldCharType="begin"/>
            </w:r>
            <w:r w:rsidR="00160F8D">
              <w:rPr>
                <w:noProof/>
                <w:webHidden/>
              </w:rPr>
              <w:instrText xml:space="preserve"> PAGEREF _Toc154595086 \h </w:instrText>
            </w:r>
            <w:r w:rsidR="00160F8D">
              <w:rPr>
                <w:noProof/>
                <w:webHidden/>
              </w:rPr>
            </w:r>
            <w:r w:rsidR="00160F8D">
              <w:rPr>
                <w:noProof/>
                <w:webHidden/>
              </w:rPr>
              <w:fldChar w:fldCharType="separate"/>
            </w:r>
            <w:r w:rsidR="00160F8D">
              <w:rPr>
                <w:noProof/>
                <w:webHidden/>
              </w:rPr>
              <w:t>6</w:t>
            </w:r>
            <w:r w:rsidR="00160F8D">
              <w:rPr>
                <w:noProof/>
                <w:webHidden/>
              </w:rPr>
              <w:fldChar w:fldCharType="end"/>
            </w:r>
          </w:hyperlink>
        </w:p>
        <w:p w14:paraId="4FC14206" w14:textId="7874F84A" w:rsidR="00160F8D" w:rsidRDefault="00000000">
          <w:pPr>
            <w:pStyle w:val="TOC1"/>
            <w:tabs>
              <w:tab w:val="left" w:pos="660"/>
              <w:tab w:val="right" w:pos="10456"/>
            </w:tabs>
            <w:rPr>
              <w:noProof/>
            </w:rPr>
          </w:pPr>
          <w:hyperlink w:anchor="_Toc154595087" w:history="1">
            <w:r w:rsidR="00160F8D" w:rsidRPr="001E0A9B">
              <w:rPr>
                <w:rStyle w:val="Hyperlink"/>
                <w:noProof/>
              </w:rPr>
              <w:t>10.</w:t>
            </w:r>
            <w:r w:rsidR="00160F8D">
              <w:rPr>
                <w:noProof/>
              </w:rPr>
              <w:tab/>
            </w:r>
            <w:r w:rsidR="00160F8D" w:rsidRPr="001E0A9B">
              <w:rPr>
                <w:rStyle w:val="Hyperlink"/>
                <w:noProof/>
              </w:rPr>
              <w:t>Disclosures and Relationship with related parties</w:t>
            </w:r>
            <w:r w:rsidR="00160F8D">
              <w:rPr>
                <w:noProof/>
                <w:webHidden/>
              </w:rPr>
              <w:tab/>
            </w:r>
            <w:r w:rsidR="00160F8D">
              <w:rPr>
                <w:noProof/>
                <w:webHidden/>
              </w:rPr>
              <w:fldChar w:fldCharType="begin"/>
            </w:r>
            <w:r w:rsidR="00160F8D">
              <w:rPr>
                <w:noProof/>
                <w:webHidden/>
              </w:rPr>
              <w:instrText xml:space="preserve"> PAGEREF _Toc154595087 \h </w:instrText>
            </w:r>
            <w:r w:rsidR="00160F8D">
              <w:rPr>
                <w:noProof/>
                <w:webHidden/>
              </w:rPr>
            </w:r>
            <w:r w:rsidR="00160F8D">
              <w:rPr>
                <w:noProof/>
                <w:webHidden/>
              </w:rPr>
              <w:fldChar w:fldCharType="separate"/>
            </w:r>
            <w:r w:rsidR="00160F8D">
              <w:rPr>
                <w:noProof/>
                <w:webHidden/>
              </w:rPr>
              <w:t>7</w:t>
            </w:r>
            <w:r w:rsidR="00160F8D">
              <w:rPr>
                <w:noProof/>
                <w:webHidden/>
              </w:rPr>
              <w:fldChar w:fldCharType="end"/>
            </w:r>
          </w:hyperlink>
        </w:p>
        <w:p w14:paraId="440EAF9B" w14:textId="0B62072B" w:rsidR="00160F8D" w:rsidRDefault="00000000">
          <w:pPr>
            <w:pStyle w:val="TOC1"/>
            <w:tabs>
              <w:tab w:val="left" w:pos="660"/>
              <w:tab w:val="right" w:pos="10456"/>
            </w:tabs>
            <w:rPr>
              <w:noProof/>
            </w:rPr>
          </w:pPr>
          <w:hyperlink w:anchor="_Toc154595088" w:history="1">
            <w:r w:rsidR="00160F8D" w:rsidRPr="001E0A9B">
              <w:rPr>
                <w:rStyle w:val="Hyperlink"/>
                <w:noProof/>
              </w:rPr>
              <w:t>11.</w:t>
            </w:r>
            <w:r w:rsidR="00160F8D">
              <w:rPr>
                <w:noProof/>
              </w:rPr>
              <w:tab/>
            </w:r>
            <w:r w:rsidR="00160F8D" w:rsidRPr="001E0A9B">
              <w:rPr>
                <w:rStyle w:val="Hyperlink"/>
                <w:noProof/>
              </w:rPr>
              <w:t>Representation to client</w:t>
            </w:r>
            <w:r w:rsidR="00160F8D">
              <w:rPr>
                <w:noProof/>
                <w:webHidden/>
              </w:rPr>
              <w:tab/>
            </w:r>
            <w:r w:rsidR="00160F8D">
              <w:rPr>
                <w:noProof/>
                <w:webHidden/>
              </w:rPr>
              <w:fldChar w:fldCharType="begin"/>
            </w:r>
            <w:r w:rsidR="00160F8D">
              <w:rPr>
                <w:noProof/>
                <w:webHidden/>
              </w:rPr>
              <w:instrText xml:space="preserve"> PAGEREF _Toc154595088 \h </w:instrText>
            </w:r>
            <w:r w:rsidR="00160F8D">
              <w:rPr>
                <w:noProof/>
                <w:webHidden/>
              </w:rPr>
            </w:r>
            <w:r w:rsidR="00160F8D">
              <w:rPr>
                <w:noProof/>
                <w:webHidden/>
              </w:rPr>
              <w:fldChar w:fldCharType="separate"/>
            </w:r>
            <w:r w:rsidR="00160F8D">
              <w:rPr>
                <w:noProof/>
                <w:webHidden/>
              </w:rPr>
              <w:t>7</w:t>
            </w:r>
            <w:r w:rsidR="00160F8D">
              <w:rPr>
                <w:noProof/>
                <w:webHidden/>
              </w:rPr>
              <w:fldChar w:fldCharType="end"/>
            </w:r>
          </w:hyperlink>
        </w:p>
        <w:p w14:paraId="02739578" w14:textId="70ADB53F" w:rsidR="00160F8D" w:rsidRDefault="00000000">
          <w:pPr>
            <w:pStyle w:val="TOC1"/>
            <w:tabs>
              <w:tab w:val="left" w:pos="660"/>
              <w:tab w:val="right" w:pos="10456"/>
            </w:tabs>
            <w:rPr>
              <w:noProof/>
            </w:rPr>
          </w:pPr>
          <w:hyperlink w:anchor="_Toc154595089" w:history="1">
            <w:r w:rsidR="00160F8D" w:rsidRPr="001E0A9B">
              <w:rPr>
                <w:rStyle w:val="Hyperlink"/>
                <w:noProof/>
              </w:rPr>
              <w:t>12.</w:t>
            </w:r>
            <w:r w:rsidR="00160F8D">
              <w:rPr>
                <w:noProof/>
              </w:rPr>
              <w:tab/>
            </w:r>
            <w:r w:rsidR="00160F8D" w:rsidRPr="001E0A9B">
              <w:rPr>
                <w:rStyle w:val="Hyperlink"/>
                <w:noProof/>
              </w:rPr>
              <w:t>No right to seek Power of Attorney</w:t>
            </w:r>
            <w:r w:rsidR="00160F8D">
              <w:rPr>
                <w:noProof/>
                <w:webHidden/>
              </w:rPr>
              <w:tab/>
            </w:r>
            <w:r w:rsidR="00160F8D">
              <w:rPr>
                <w:noProof/>
                <w:webHidden/>
              </w:rPr>
              <w:fldChar w:fldCharType="begin"/>
            </w:r>
            <w:r w:rsidR="00160F8D">
              <w:rPr>
                <w:noProof/>
                <w:webHidden/>
              </w:rPr>
              <w:instrText xml:space="preserve"> PAGEREF _Toc154595089 \h </w:instrText>
            </w:r>
            <w:r w:rsidR="00160F8D">
              <w:rPr>
                <w:noProof/>
                <w:webHidden/>
              </w:rPr>
            </w:r>
            <w:r w:rsidR="00160F8D">
              <w:rPr>
                <w:noProof/>
                <w:webHidden/>
              </w:rPr>
              <w:fldChar w:fldCharType="separate"/>
            </w:r>
            <w:r w:rsidR="00160F8D">
              <w:rPr>
                <w:noProof/>
                <w:webHidden/>
              </w:rPr>
              <w:t>7</w:t>
            </w:r>
            <w:r w:rsidR="00160F8D">
              <w:rPr>
                <w:noProof/>
                <w:webHidden/>
              </w:rPr>
              <w:fldChar w:fldCharType="end"/>
            </w:r>
          </w:hyperlink>
        </w:p>
        <w:p w14:paraId="2739CD00" w14:textId="390EB59F" w:rsidR="00160F8D" w:rsidRDefault="00000000">
          <w:pPr>
            <w:pStyle w:val="TOC1"/>
            <w:tabs>
              <w:tab w:val="left" w:pos="660"/>
              <w:tab w:val="right" w:pos="10456"/>
            </w:tabs>
            <w:rPr>
              <w:noProof/>
            </w:rPr>
          </w:pPr>
          <w:hyperlink w:anchor="_Toc154595090" w:history="1">
            <w:r w:rsidR="00160F8D" w:rsidRPr="001E0A9B">
              <w:rPr>
                <w:rStyle w:val="Hyperlink"/>
                <w:noProof/>
              </w:rPr>
              <w:t>13.</w:t>
            </w:r>
            <w:r w:rsidR="00160F8D">
              <w:rPr>
                <w:noProof/>
              </w:rPr>
              <w:tab/>
            </w:r>
            <w:r w:rsidR="00160F8D" w:rsidRPr="001E0A9B">
              <w:rPr>
                <w:rStyle w:val="Hyperlink"/>
                <w:noProof/>
              </w:rPr>
              <w:t>No conflict of interest:</w:t>
            </w:r>
            <w:r w:rsidR="00160F8D">
              <w:rPr>
                <w:noProof/>
                <w:webHidden/>
              </w:rPr>
              <w:tab/>
            </w:r>
            <w:r w:rsidR="00160F8D">
              <w:rPr>
                <w:noProof/>
                <w:webHidden/>
              </w:rPr>
              <w:fldChar w:fldCharType="begin"/>
            </w:r>
            <w:r w:rsidR="00160F8D">
              <w:rPr>
                <w:noProof/>
                <w:webHidden/>
              </w:rPr>
              <w:instrText xml:space="preserve"> PAGEREF _Toc154595090 \h </w:instrText>
            </w:r>
            <w:r w:rsidR="00160F8D">
              <w:rPr>
                <w:noProof/>
                <w:webHidden/>
              </w:rPr>
            </w:r>
            <w:r w:rsidR="00160F8D">
              <w:rPr>
                <w:noProof/>
                <w:webHidden/>
              </w:rPr>
              <w:fldChar w:fldCharType="separate"/>
            </w:r>
            <w:r w:rsidR="00160F8D">
              <w:rPr>
                <w:noProof/>
                <w:webHidden/>
              </w:rPr>
              <w:t>7</w:t>
            </w:r>
            <w:r w:rsidR="00160F8D">
              <w:rPr>
                <w:noProof/>
                <w:webHidden/>
              </w:rPr>
              <w:fldChar w:fldCharType="end"/>
            </w:r>
          </w:hyperlink>
        </w:p>
        <w:p w14:paraId="6F7A3983" w14:textId="24D75943" w:rsidR="00160F8D" w:rsidRDefault="00000000">
          <w:pPr>
            <w:pStyle w:val="TOC1"/>
            <w:tabs>
              <w:tab w:val="left" w:pos="660"/>
              <w:tab w:val="right" w:pos="10456"/>
            </w:tabs>
            <w:rPr>
              <w:noProof/>
            </w:rPr>
          </w:pPr>
          <w:hyperlink w:anchor="_Toc154595091" w:history="1">
            <w:r w:rsidR="00160F8D" w:rsidRPr="001E0A9B">
              <w:rPr>
                <w:rStyle w:val="Hyperlink"/>
                <w:noProof/>
              </w:rPr>
              <w:t>14.</w:t>
            </w:r>
            <w:r w:rsidR="00160F8D">
              <w:rPr>
                <w:noProof/>
              </w:rPr>
              <w:tab/>
            </w:r>
            <w:r w:rsidR="00160F8D" w:rsidRPr="001E0A9B">
              <w:rPr>
                <w:rStyle w:val="Hyperlink"/>
                <w:noProof/>
              </w:rPr>
              <w:t>Maintenance of accounts and confidentiality:</w:t>
            </w:r>
            <w:r w:rsidR="00160F8D">
              <w:rPr>
                <w:noProof/>
                <w:webHidden/>
              </w:rPr>
              <w:tab/>
            </w:r>
            <w:r w:rsidR="00160F8D">
              <w:rPr>
                <w:noProof/>
                <w:webHidden/>
              </w:rPr>
              <w:fldChar w:fldCharType="begin"/>
            </w:r>
            <w:r w:rsidR="00160F8D">
              <w:rPr>
                <w:noProof/>
                <w:webHidden/>
              </w:rPr>
              <w:instrText xml:space="preserve"> PAGEREF _Toc154595091 \h </w:instrText>
            </w:r>
            <w:r w:rsidR="00160F8D">
              <w:rPr>
                <w:noProof/>
                <w:webHidden/>
              </w:rPr>
            </w:r>
            <w:r w:rsidR="00160F8D">
              <w:rPr>
                <w:noProof/>
                <w:webHidden/>
              </w:rPr>
              <w:fldChar w:fldCharType="separate"/>
            </w:r>
            <w:r w:rsidR="00160F8D">
              <w:rPr>
                <w:noProof/>
                <w:webHidden/>
              </w:rPr>
              <w:t>8</w:t>
            </w:r>
            <w:r w:rsidR="00160F8D">
              <w:rPr>
                <w:noProof/>
                <w:webHidden/>
              </w:rPr>
              <w:fldChar w:fldCharType="end"/>
            </w:r>
          </w:hyperlink>
        </w:p>
        <w:p w14:paraId="3EFD567E" w14:textId="2421D45B" w:rsidR="00160F8D" w:rsidRDefault="00000000">
          <w:pPr>
            <w:pStyle w:val="TOC1"/>
            <w:tabs>
              <w:tab w:val="left" w:pos="660"/>
              <w:tab w:val="right" w:pos="10456"/>
            </w:tabs>
            <w:rPr>
              <w:noProof/>
            </w:rPr>
          </w:pPr>
          <w:hyperlink w:anchor="_Toc154595092" w:history="1">
            <w:r w:rsidR="00160F8D" w:rsidRPr="001E0A9B">
              <w:rPr>
                <w:rStyle w:val="Hyperlink"/>
                <w:noProof/>
              </w:rPr>
              <w:t>15.</w:t>
            </w:r>
            <w:r w:rsidR="00160F8D">
              <w:rPr>
                <w:noProof/>
              </w:rPr>
              <w:tab/>
            </w:r>
            <w:r w:rsidR="00160F8D" w:rsidRPr="001E0A9B">
              <w:rPr>
                <w:rStyle w:val="Hyperlink"/>
                <w:noProof/>
              </w:rPr>
              <w:t>Liability of Investment Adviser</w:t>
            </w:r>
            <w:r w:rsidR="00160F8D">
              <w:rPr>
                <w:noProof/>
                <w:webHidden/>
              </w:rPr>
              <w:tab/>
            </w:r>
            <w:r w:rsidR="00160F8D">
              <w:rPr>
                <w:noProof/>
                <w:webHidden/>
              </w:rPr>
              <w:fldChar w:fldCharType="begin"/>
            </w:r>
            <w:r w:rsidR="00160F8D">
              <w:rPr>
                <w:noProof/>
                <w:webHidden/>
              </w:rPr>
              <w:instrText xml:space="preserve"> PAGEREF _Toc154595092 \h </w:instrText>
            </w:r>
            <w:r w:rsidR="00160F8D">
              <w:rPr>
                <w:noProof/>
                <w:webHidden/>
              </w:rPr>
            </w:r>
            <w:r w:rsidR="00160F8D">
              <w:rPr>
                <w:noProof/>
                <w:webHidden/>
              </w:rPr>
              <w:fldChar w:fldCharType="separate"/>
            </w:r>
            <w:r w:rsidR="00160F8D">
              <w:rPr>
                <w:noProof/>
                <w:webHidden/>
              </w:rPr>
              <w:t>8</w:t>
            </w:r>
            <w:r w:rsidR="00160F8D">
              <w:rPr>
                <w:noProof/>
                <w:webHidden/>
              </w:rPr>
              <w:fldChar w:fldCharType="end"/>
            </w:r>
          </w:hyperlink>
        </w:p>
        <w:p w14:paraId="17EBFC03" w14:textId="016097B7" w:rsidR="00160F8D" w:rsidRDefault="00000000">
          <w:pPr>
            <w:pStyle w:val="TOC1"/>
            <w:tabs>
              <w:tab w:val="left" w:pos="660"/>
              <w:tab w:val="right" w:pos="10456"/>
            </w:tabs>
            <w:rPr>
              <w:noProof/>
            </w:rPr>
          </w:pPr>
          <w:hyperlink w:anchor="_Toc154595093" w:history="1">
            <w:r w:rsidR="00160F8D" w:rsidRPr="001E0A9B">
              <w:rPr>
                <w:rStyle w:val="Hyperlink"/>
                <w:noProof/>
              </w:rPr>
              <w:t>16.</w:t>
            </w:r>
            <w:r w:rsidR="00160F8D">
              <w:rPr>
                <w:noProof/>
              </w:rPr>
              <w:tab/>
            </w:r>
            <w:r w:rsidR="00160F8D" w:rsidRPr="001E0A9B">
              <w:rPr>
                <w:rStyle w:val="Hyperlink"/>
                <w:noProof/>
              </w:rPr>
              <w:t>Representations and covenants</w:t>
            </w:r>
            <w:r w:rsidR="00160F8D">
              <w:rPr>
                <w:noProof/>
                <w:webHidden/>
              </w:rPr>
              <w:tab/>
            </w:r>
            <w:r w:rsidR="00160F8D">
              <w:rPr>
                <w:noProof/>
                <w:webHidden/>
              </w:rPr>
              <w:fldChar w:fldCharType="begin"/>
            </w:r>
            <w:r w:rsidR="00160F8D">
              <w:rPr>
                <w:noProof/>
                <w:webHidden/>
              </w:rPr>
              <w:instrText xml:space="preserve"> PAGEREF _Toc154595093 \h </w:instrText>
            </w:r>
            <w:r w:rsidR="00160F8D">
              <w:rPr>
                <w:noProof/>
                <w:webHidden/>
              </w:rPr>
            </w:r>
            <w:r w:rsidR="00160F8D">
              <w:rPr>
                <w:noProof/>
                <w:webHidden/>
              </w:rPr>
              <w:fldChar w:fldCharType="separate"/>
            </w:r>
            <w:r w:rsidR="00160F8D">
              <w:rPr>
                <w:noProof/>
                <w:webHidden/>
              </w:rPr>
              <w:t>8</w:t>
            </w:r>
            <w:r w:rsidR="00160F8D">
              <w:rPr>
                <w:noProof/>
                <w:webHidden/>
              </w:rPr>
              <w:fldChar w:fldCharType="end"/>
            </w:r>
          </w:hyperlink>
        </w:p>
        <w:p w14:paraId="532FC991" w14:textId="3983B00D" w:rsidR="00160F8D" w:rsidRDefault="00000000">
          <w:pPr>
            <w:pStyle w:val="TOC1"/>
            <w:tabs>
              <w:tab w:val="left" w:pos="660"/>
              <w:tab w:val="right" w:pos="10456"/>
            </w:tabs>
            <w:rPr>
              <w:noProof/>
            </w:rPr>
          </w:pPr>
          <w:hyperlink w:anchor="_Toc154595094" w:history="1">
            <w:r w:rsidR="00160F8D" w:rsidRPr="001E0A9B">
              <w:rPr>
                <w:rStyle w:val="Hyperlink"/>
                <w:noProof/>
              </w:rPr>
              <w:t>17.</w:t>
            </w:r>
            <w:r w:rsidR="00160F8D">
              <w:rPr>
                <w:noProof/>
              </w:rPr>
              <w:tab/>
            </w:r>
            <w:r w:rsidR="00160F8D" w:rsidRPr="001E0A9B">
              <w:rPr>
                <w:rStyle w:val="Hyperlink"/>
                <w:noProof/>
              </w:rPr>
              <w:t>Death or Disability of client</w:t>
            </w:r>
            <w:r w:rsidR="00160F8D">
              <w:rPr>
                <w:noProof/>
                <w:webHidden/>
              </w:rPr>
              <w:tab/>
            </w:r>
            <w:r w:rsidR="00160F8D">
              <w:rPr>
                <w:noProof/>
                <w:webHidden/>
              </w:rPr>
              <w:fldChar w:fldCharType="begin"/>
            </w:r>
            <w:r w:rsidR="00160F8D">
              <w:rPr>
                <w:noProof/>
                <w:webHidden/>
              </w:rPr>
              <w:instrText xml:space="preserve"> PAGEREF _Toc154595094 \h </w:instrText>
            </w:r>
            <w:r w:rsidR="00160F8D">
              <w:rPr>
                <w:noProof/>
                <w:webHidden/>
              </w:rPr>
            </w:r>
            <w:r w:rsidR="00160F8D">
              <w:rPr>
                <w:noProof/>
                <w:webHidden/>
              </w:rPr>
              <w:fldChar w:fldCharType="separate"/>
            </w:r>
            <w:r w:rsidR="00160F8D">
              <w:rPr>
                <w:noProof/>
                <w:webHidden/>
              </w:rPr>
              <w:t>8</w:t>
            </w:r>
            <w:r w:rsidR="00160F8D">
              <w:rPr>
                <w:noProof/>
                <w:webHidden/>
              </w:rPr>
              <w:fldChar w:fldCharType="end"/>
            </w:r>
          </w:hyperlink>
        </w:p>
        <w:p w14:paraId="6B54AEA4" w14:textId="181ED9B6" w:rsidR="00160F8D" w:rsidRDefault="00000000">
          <w:pPr>
            <w:pStyle w:val="TOC1"/>
            <w:tabs>
              <w:tab w:val="left" w:pos="660"/>
              <w:tab w:val="right" w:pos="10456"/>
            </w:tabs>
            <w:rPr>
              <w:noProof/>
            </w:rPr>
          </w:pPr>
          <w:hyperlink w:anchor="_Toc154595095" w:history="1">
            <w:r w:rsidR="00160F8D" w:rsidRPr="001E0A9B">
              <w:rPr>
                <w:rStyle w:val="Hyperlink"/>
                <w:noProof/>
              </w:rPr>
              <w:t>18.</w:t>
            </w:r>
            <w:r w:rsidR="00160F8D">
              <w:rPr>
                <w:noProof/>
              </w:rPr>
              <w:tab/>
            </w:r>
            <w:r w:rsidR="00160F8D" w:rsidRPr="001E0A9B">
              <w:rPr>
                <w:rStyle w:val="Hyperlink"/>
                <w:noProof/>
              </w:rPr>
              <w:t>Death or Disability of investment adviser</w:t>
            </w:r>
            <w:r w:rsidR="00160F8D">
              <w:rPr>
                <w:noProof/>
                <w:webHidden/>
              </w:rPr>
              <w:tab/>
            </w:r>
            <w:r w:rsidR="00160F8D">
              <w:rPr>
                <w:noProof/>
                <w:webHidden/>
              </w:rPr>
              <w:fldChar w:fldCharType="begin"/>
            </w:r>
            <w:r w:rsidR="00160F8D">
              <w:rPr>
                <w:noProof/>
                <w:webHidden/>
              </w:rPr>
              <w:instrText xml:space="preserve"> PAGEREF _Toc154595095 \h </w:instrText>
            </w:r>
            <w:r w:rsidR="00160F8D">
              <w:rPr>
                <w:noProof/>
                <w:webHidden/>
              </w:rPr>
            </w:r>
            <w:r w:rsidR="00160F8D">
              <w:rPr>
                <w:noProof/>
                <w:webHidden/>
              </w:rPr>
              <w:fldChar w:fldCharType="separate"/>
            </w:r>
            <w:r w:rsidR="00160F8D">
              <w:rPr>
                <w:noProof/>
                <w:webHidden/>
              </w:rPr>
              <w:t>8</w:t>
            </w:r>
            <w:r w:rsidR="00160F8D">
              <w:rPr>
                <w:noProof/>
                <w:webHidden/>
              </w:rPr>
              <w:fldChar w:fldCharType="end"/>
            </w:r>
          </w:hyperlink>
        </w:p>
        <w:p w14:paraId="2ABCCA28" w14:textId="198EE429" w:rsidR="00160F8D" w:rsidRDefault="00000000">
          <w:pPr>
            <w:pStyle w:val="TOC1"/>
            <w:tabs>
              <w:tab w:val="left" w:pos="660"/>
              <w:tab w:val="right" w:pos="10456"/>
            </w:tabs>
            <w:rPr>
              <w:noProof/>
            </w:rPr>
          </w:pPr>
          <w:hyperlink w:anchor="_Toc154595096" w:history="1">
            <w:r w:rsidR="00160F8D" w:rsidRPr="001E0A9B">
              <w:rPr>
                <w:rStyle w:val="Hyperlink"/>
                <w:noProof/>
              </w:rPr>
              <w:t>19.</w:t>
            </w:r>
            <w:r w:rsidR="00160F8D">
              <w:rPr>
                <w:noProof/>
              </w:rPr>
              <w:tab/>
            </w:r>
            <w:r w:rsidR="00160F8D" w:rsidRPr="001E0A9B">
              <w:rPr>
                <w:rStyle w:val="Hyperlink"/>
                <w:noProof/>
              </w:rPr>
              <w:t>Settlement of disputes and provision for arbitration</w:t>
            </w:r>
            <w:r w:rsidR="00160F8D">
              <w:rPr>
                <w:noProof/>
                <w:webHidden/>
              </w:rPr>
              <w:tab/>
            </w:r>
            <w:r w:rsidR="00160F8D">
              <w:rPr>
                <w:noProof/>
                <w:webHidden/>
              </w:rPr>
              <w:fldChar w:fldCharType="begin"/>
            </w:r>
            <w:r w:rsidR="00160F8D">
              <w:rPr>
                <w:noProof/>
                <w:webHidden/>
              </w:rPr>
              <w:instrText xml:space="preserve"> PAGEREF _Toc154595096 \h </w:instrText>
            </w:r>
            <w:r w:rsidR="00160F8D">
              <w:rPr>
                <w:noProof/>
                <w:webHidden/>
              </w:rPr>
            </w:r>
            <w:r w:rsidR="00160F8D">
              <w:rPr>
                <w:noProof/>
                <w:webHidden/>
              </w:rPr>
              <w:fldChar w:fldCharType="separate"/>
            </w:r>
            <w:r w:rsidR="00160F8D">
              <w:rPr>
                <w:noProof/>
                <w:webHidden/>
              </w:rPr>
              <w:t>9</w:t>
            </w:r>
            <w:r w:rsidR="00160F8D">
              <w:rPr>
                <w:noProof/>
                <w:webHidden/>
              </w:rPr>
              <w:fldChar w:fldCharType="end"/>
            </w:r>
          </w:hyperlink>
        </w:p>
        <w:p w14:paraId="27A42EAF" w14:textId="29F02A8B" w:rsidR="00160F8D" w:rsidRDefault="00000000">
          <w:pPr>
            <w:pStyle w:val="TOC1"/>
            <w:tabs>
              <w:tab w:val="left" w:pos="660"/>
              <w:tab w:val="right" w:pos="10456"/>
            </w:tabs>
            <w:rPr>
              <w:noProof/>
            </w:rPr>
          </w:pPr>
          <w:hyperlink w:anchor="_Toc154595097" w:history="1">
            <w:r w:rsidR="00160F8D" w:rsidRPr="001E0A9B">
              <w:rPr>
                <w:rStyle w:val="Hyperlink"/>
                <w:noProof/>
              </w:rPr>
              <w:t>20.</w:t>
            </w:r>
            <w:r w:rsidR="00160F8D">
              <w:rPr>
                <w:noProof/>
              </w:rPr>
              <w:tab/>
            </w:r>
            <w:r w:rsidR="00160F8D" w:rsidRPr="001E0A9B">
              <w:rPr>
                <w:rStyle w:val="Hyperlink"/>
                <w:noProof/>
              </w:rPr>
              <w:t>Severability</w:t>
            </w:r>
            <w:r w:rsidR="00160F8D">
              <w:rPr>
                <w:noProof/>
                <w:webHidden/>
              </w:rPr>
              <w:tab/>
            </w:r>
            <w:r w:rsidR="00160F8D">
              <w:rPr>
                <w:noProof/>
                <w:webHidden/>
              </w:rPr>
              <w:fldChar w:fldCharType="begin"/>
            </w:r>
            <w:r w:rsidR="00160F8D">
              <w:rPr>
                <w:noProof/>
                <w:webHidden/>
              </w:rPr>
              <w:instrText xml:space="preserve"> PAGEREF _Toc154595097 \h </w:instrText>
            </w:r>
            <w:r w:rsidR="00160F8D">
              <w:rPr>
                <w:noProof/>
                <w:webHidden/>
              </w:rPr>
            </w:r>
            <w:r w:rsidR="00160F8D">
              <w:rPr>
                <w:noProof/>
                <w:webHidden/>
              </w:rPr>
              <w:fldChar w:fldCharType="separate"/>
            </w:r>
            <w:r w:rsidR="00160F8D">
              <w:rPr>
                <w:noProof/>
                <w:webHidden/>
              </w:rPr>
              <w:t>9</w:t>
            </w:r>
            <w:r w:rsidR="00160F8D">
              <w:rPr>
                <w:noProof/>
                <w:webHidden/>
              </w:rPr>
              <w:fldChar w:fldCharType="end"/>
            </w:r>
          </w:hyperlink>
        </w:p>
        <w:p w14:paraId="609FB45B" w14:textId="20E355BC" w:rsidR="00160F8D" w:rsidRDefault="00000000">
          <w:pPr>
            <w:pStyle w:val="TOC1"/>
            <w:tabs>
              <w:tab w:val="left" w:pos="660"/>
              <w:tab w:val="right" w:pos="10456"/>
            </w:tabs>
            <w:rPr>
              <w:noProof/>
            </w:rPr>
          </w:pPr>
          <w:hyperlink w:anchor="_Toc154595098" w:history="1">
            <w:r w:rsidR="00160F8D" w:rsidRPr="001E0A9B">
              <w:rPr>
                <w:rStyle w:val="Hyperlink"/>
                <w:noProof/>
              </w:rPr>
              <w:t>21.</w:t>
            </w:r>
            <w:r w:rsidR="00160F8D">
              <w:rPr>
                <w:noProof/>
              </w:rPr>
              <w:tab/>
            </w:r>
            <w:r w:rsidR="00160F8D" w:rsidRPr="001E0A9B">
              <w:rPr>
                <w:rStyle w:val="Hyperlink"/>
                <w:noProof/>
              </w:rPr>
              <w:t>Force Majeure</w:t>
            </w:r>
            <w:r w:rsidR="00160F8D">
              <w:rPr>
                <w:noProof/>
                <w:webHidden/>
              </w:rPr>
              <w:tab/>
            </w:r>
            <w:r w:rsidR="00160F8D">
              <w:rPr>
                <w:noProof/>
                <w:webHidden/>
              </w:rPr>
              <w:fldChar w:fldCharType="begin"/>
            </w:r>
            <w:r w:rsidR="00160F8D">
              <w:rPr>
                <w:noProof/>
                <w:webHidden/>
              </w:rPr>
              <w:instrText xml:space="preserve"> PAGEREF _Toc154595098 \h </w:instrText>
            </w:r>
            <w:r w:rsidR="00160F8D">
              <w:rPr>
                <w:noProof/>
                <w:webHidden/>
              </w:rPr>
            </w:r>
            <w:r w:rsidR="00160F8D">
              <w:rPr>
                <w:noProof/>
                <w:webHidden/>
              </w:rPr>
              <w:fldChar w:fldCharType="separate"/>
            </w:r>
            <w:r w:rsidR="00160F8D">
              <w:rPr>
                <w:noProof/>
                <w:webHidden/>
              </w:rPr>
              <w:t>9</w:t>
            </w:r>
            <w:r w:rsidR="00160F8D">
              <w:rPr>
                <w:noProof/>
                <w:webHidden/>
              </w:rPr>
              <w:fldChar w:fldCharType="end"/>
            </w:r>
          </w:hyperlink>
        </w:p>
        <w:p w14:paraId="69D6FD85" w14:textId="64BC4602" w:rsidR="00160F8D" w:rsidRDefault="00000000">
          <w:pPr>
            <w:pStyle w:val="TOC1"/>
            <w:tabs>
              <w:tab w:val="left" w:pos="660"/>
              <w:tab w:val="right" w:pos="10456"/>
            </w:tabs>
            <w:rPr>
              <w:noProof/>
            </w:rPr>
          </w:pPr>
          <w:hyperlink w:anchor="_Toc154595099" w:history="1">
            <w:r w:rsidR="00160F8D" w:rsidRPr="001E0A9B">
              <w:rPr>
                <w:rStyle w:val="Hyperlink"/>
                <w:noProof/>
              </w:rPr>
              <w:t>22.</w:t>
            </w:r>
            <w:r w:rsidR="00160F8D">
              <w:rPr>
                <w:noProof/>
              </w:rPr>
              <w:tab/>
            </w:r>
            <w:r w:rsidR="00160F8D" w:rsidRPr="001E0A9B">
              <w:rPr>
                <w:rStyle w:val="Hyperlink"/>
                <w:noProof/>
              </w:rPr>
              <w:t>Governing law &amp; Jurisdiction</w:t>
            </w:r>
            <w:r w:rsidR="00160F8D">
              <w:rPr>
                <w:noProof/>
                <w:webHidden/>
              </w:rPr>
              <w:tab/>
            </w:r>
            <w:r w:rsidR="00160F8D">
              <w:rPr>
                <w:noProof/>
                <w:webHidden/>
              </w:rPr>
              <w:fldChar w:fldCharType="begin"/>
            </w:r>
            <w:r w:rsidR="00160F8D">
              <w:rPr>
                <w:noProof/>
                <w:webHidden/>
              </w:rPr>
              <w:instrText xml:space="preserve"> PAGEREF _Toc154595099 \h </w:instrText>
            </w:r>
            <w:r w:rsidR="00160F8D">
              <w:rPr>
                <w:noProof/>
                <w:webHidden/>
              </w:rPr>
            </w:r>
            <w:r w:rsidR="00160F8D">
              <w:rPr>
                <w:noProof/>
                <w:webHidden/>
              </w:rPr>
              <w:fldChar w:fldCharType="separate"/>
            </w:r>
            <w:r w:rsidR="00160F8D">
              <w:rPr>
                <w:noProof/>
                <w:webHidden/>
              </w:rPr>
              <w:t>9</w:t>
            </w:r>
            <w:r w:rsidR="00160F8D">
              <w:rPr>
                <w:noProof/>
                <w:webHidden/>
              </w:rPr>
              <w:fldChar w:fldCharType="end"/>
            </w:r>
          </w:hyperlink>
        </w:p>
        <w:p w14:paraId="77C8B7D2" w14:textId="05B4110F" w:rsidR="00160F8D" w:rsidRDefault="00000000">
          <w:pPr>
            <w:pStyle w:val="TOC1"/>
            <w:tabs>
              <w:tab w:val="left" w:pos="660"/>
              <w:tab w:val="right" w:pos="10456"/>
            </w:tabs>
            <w:rPr>
              <w:noProof/>
            </w:rPr>
          </w:pPr>
          <w:hyperlink w:anchor="_Toc154595100" w:history="1">
            <w:r w:rsidR="00160F8D" w:rsidRPr="001E0A9B">
              <w:rPr>
                <w:rStyle w:val="Hyperlink"/>
                <w:noProof/>
              </w:rPr>
              <w:t>23.</w:t>
            </w:r>
            <w:r w:rsidR="00160F8D">
              <w:rPr>
                <w:noProof/>
              </w:rPr>
              <w:tab/>
            </w:r>
            <w:r w:rsidR="00160F8D" w:rsidRPr="001E0A9B">
              <w:rPr>
                <w:rStyle w:val="Hyperlink"/>
                <w:noProof/>
              </w:rPr>
              <w:t>Miscellaneous.</w:t>
            </w:r>
            <w:r w:rsidR="00160F8D">
              <w:rPr>
                <w:noProof/>
                <w:webHidden/>
              </w:rPr>
              <w:tab/>
            </w:r>
            <w:r w:rsidR="00160F8D">
              <w:rPr>
                <w:noProof/>
                <w:webHidden/>
              </w:rPr>
              <w:fldChar w:fldCharType="begin"/>
            </w:r>
            <w:r w:rsidR="00160F8D">
              <w:rPr>
                <w:noProof/>
                <w:webHidden/>
              </w:rPr>
              <w:instrText xml:space="preserve"> PAGEREF _Toc154595100 \h </w:instrText>
            </w:r>
            <w:r w:rsidR="00160F8D">
              <w:rPr>
                <w:noProof/>
                <w:webHidden/>
              </w:rPr>
            </w:r>
            <w:r w:rsidR="00160F8D">
              <w:rPr>
                <w:noProof/>
                <w:webHidden/>
              </w:rPr>
              <w:fldChar w:fldCharType="separate"/>
            </w:r>
            <w:r w:rsidR="00160F8D">
              <w:rPr>
                <w:noProof/>
                <w:webHidden/>
              </w:rPr>
              <w:t>9</w:t>
            </w:r>
            <w:r w:rsidR="00160F8D">
              <w:rPr>
                <w:noProof/>
                <w:webHidden/>
              </w:rPr>
              <w:fldChar w:fldCharType="end"/>
            </w:r>
          </w:hyperlink>
        </w:p>
        <w:p w14:paraId="6A40F1B1" w14:textId="2D66A877" w:rsidR="00160F8D" w:rsidRDefault="00000000">
          <w:pPr>
            <w:pStyle w:val="TOC1"/>
            <w:tabs>
              <w:tab w:val="left" w:pos="660"/>
              <w:tab w:val="right" w:pos="10456"/>
            </w:tabs>
            <w:rPr>
              <w:noProof/>
            </w:rPr>
          </w:pPr>
          <w:hyperlink w:anchor="_Toc154595101" w:history="1">
            <w:r w:rsidR="00160F8D" w:rsidRPr="001E0A9B">
              <w:rPr>
                <w:rStyle w:val="Hyperlink"/>
                <w:noProof/>
              </w:rPr>
              <w:t>24.</w:t>
            </w:r>
            <w:r w:rsidR="00160F8D">
              <w:rPr>
                <w:noProof/>
              </w:rPr>
              <w:tab/>
            </w:r>
            <w:r w:rsidR="00160F8D" w:rsidRPr="001E0A9B">
              <w:rPr>
                <w:rStyle w:val="Hyperlink"/>
                <w:noProof/>
              </w:rPr>
              <w:t>Disclaimer</w:t>
            </w:r>
            <w:r w:rsidR="00160F8D">
              <w:rPr>
                <w:noProof/>
                <w:webHidden/>
              </w:rPr>
              <w:tab/>
            </w:r>
            <w:r w:rsidR="00160F8D">
              <w:rPr>
                <w:noProof/>
                <w:webHidden/>
              </w:rPr>
              <w:fldChar w:fldCharType="begin"/>
            </w:r>
            <w:r w:rsidR="00160F8D">
              <w:rPr>
                <w:noProof/>
                <w:webHidden/>
              </w:rPr>
              <w:instrText xml:space="preserve"> PAGEREF _Toc154595101 \h </w:instrText>
            </w:r>
            <w:r w:rsidR="00160F8D">
              <w:rPr>
                <w:noProof/>
                <w:webHidden/>
              </w:rPr>
            </w:r>
            <w:r w:rsidR="00160F8D">
              <w:rPr>
                <w:noProof/>
                <w:webHidden/>
              </w:rPr>
              <w:fldChar w:fldCharType="separate"/>
            </w:r>
            <w:r w:rsidR="00160F8D">
              <w:rPr>
                <w:noProof/>
                <w:webHidden/>
              </w:rPr>
              <w:t>9</w:t>
            </w:r>
            <w:r w:rsidR="00160F8D">
              <w:rPr>
                <w:noProof/>
                <w:webHidden/>
              </w:rPr>
              <w:fldChar w:fldCharType="end"/>
            </w:r>
          </w:hyperlink>
        </w:p>
        <w:p w14:paraId="5884FD9F" w14:textId="12325E88" w:rsidR="00160F8D" w:rsidRDefault="00000000">
          <w:pPr>
            <w:pStyle w:val="TOC1"/>
            <w:tabs>
              <w:tab w:val="left" w:pos="660"/>
              <w:tab w:val="right" w:pos="10456"/>
            </w:tabs>
            <w:rPr>
              <w:noProof/>
            </w:rPr>
          </w:pPr>
          <w:hyperlink w:anchor="_Toc154595102" w:history="1">
            <w:r w:rsidR="00160F8D" w:rsidRPr="001E0A9B">
              <w:rPr>
                <w:rStyle w:val="Hyperlink"/>
                <w:noProof/>
              </w:rPr>
              <w:t>25.</w:t>
            </w:r>
            <w:r w:rsidR="00160F8D">
              <w:rPr>
                <w:noProof/>
              </w:rPr>
              <w:tab/>
            </w:r>
            <w:r w:rsidR="00160F8D" w:rsidRPr="001E0A9B">
              <w:rPr>
                <w:rStyle w:val="Hyperlink"/>
                <w:noProof/>
              </w:rPr>
              <w:t>Signatures</w:t>
            </w:r>
            <w:r w:rsidR="00160F8D">
              <w:rPr>
                <w:noProof/>
                <w:webHidden/>
              </w:rPr>
              <w:tab/>
            </w:r>
            <w:r w:rsidR="00160F8D">
              <w:rPr>
                <w:noProof/>
                <w:webHidden/>
              </w:rPr>
              <w:fldChar w:fldCharType="begin"/>
            </w:r>
            <w:r w:rsidR="00160F8D">
              <w:rPr>
                <w:noProof/>
                <w:webHidden/>
              </w:rPr>
              <w:instrText xml:space="preserve"> PAGEREF _Toc154595102 \h </w:instrText>
            </w:r>
            <w:r w:rsidR="00160F8D">
              <w:rPr>
                <w:noProof/>
                <w:webHidden/>
              </w:rPr>
            </w:r>
            <w:r w:rsidR="00160F8D">
              <w:rPr>
                <w:noProof/>
                <w:webHidden/>
              </w:rPr>
              <w:fldChar w:fldCharType="separate"/>
            </w:r>
            <w:r w:rsidR="00160F8D">
              <w:rPr>
                <w:noProof/>
                <w:webHidden/>
              </w:rPr>
              <w:t>10</w:t>
            </w:r>
            <w:r w:rsidR="00160F8D">
              <w:rPr>
                <w:noProof/>
                <w:webHidden/>
              </w:rPr>
              <w:fldChar w:fldCharType="end"/>
            </w:r>
          </w:hyperlink>
        </w:p>
        <w:p w14:paraId="3CE21381" w14:textId="0102B34D" w:rsidR="00BB23E7" w:rsidRDefault="006D5C3B">
          <w:pPr>
            <w:tabs>
              <w:tab w:val="right" w:pos="10465"/>
            </w:tabs>
            <w:spacing w:after="80" w:line="240" w:lineRule="auto"/>
            <w:ind w:left="0"/>
            <w:rPr>
              <w:color w:val="000000"/>
            </w:rPr>
          </w:pPr>
          <w:r>
            <w:fldChar w:fldCharType="end"/>
          </w:r>
        </w:p>
      </w:sdtContent>
    </w:sdt>
    <w:p w14:paraId="3CE21382" w14:textId="77777777" w:rsidR="00BB23E7" w:rsidRDefault="00BB23E7">
      <w:pPr>
        <w:spacing w:line="360" w:lineRule="auto"/>
        <w:ind w:left="0"/>
      </w:pPr>
      <w:bookmarkStart w:id="3" w:name="_heading=h.2wcpb45mqvwf" w:colFirst="0" w:colLast="0"/>
      <w:bookmarkStart w:id="4" w:name="_heading=h.mai5h4rihqqv" w:colFirst="0" w:colLast="0"/>
      <w:bookmarkStart w:id="5" w:name="_heading=h.foyk5wcl4ap" w:colFirst="0" w:colLast="0"/>
      <w:bookmarkStart w:id="6" w:name="_heading=h.qukemk8u56wz" w:colFirst="0" w:colLast="0"/>
      <w:bookmarkEnd w:id="3"/>
      <w:bookmarkEnd w:id="4"/>
      <w:bookmarkEnd w:id="5"/>
      <w:bookmarkEnd w:id="6"/>
    </w:p>
    <w:p w14:paraId="3CE21386" w14:textId="70DA35C7" w:rsidR="00BB23E7" w:rsidRDefault="006D5C3B">
      <w:pPr>
        <w:spacing w:line="360" w:lineRule="auto"/>
        <w:ind w:left="0"/>
        <w:rPr>
          <w:color w:val="999999"/>
        </w:rPr>
      </w:pPr>
      <w:bookmarkStart w:id="7" w:name="_heading=h.4ssuv104lzm" w:colFirst="0" w:colLast="0"/>
      <w:bookmarkEnd w:id="7"/>
      <w:r>
        <w:t xml:space="preserve">This </w:t>
      </w:r>
      <w:r>
        <w:rPr>
          <w:rFonts w:ascii="Montserrat" w:eastAsia="Montserrat" w:hAnsi="Montserrat" w:cs="Montserrat"/>
          <w:b/>
        </w:rPr>
        <w:t>Letter of Engagement (</w:t>
      </w:r>
      <w:proofErr w:type="gramStart"/>
      <w:r>
        <w:rPr>
          <w:rFonts w:ascii="Montserrat" w:eastAsia="Montserrat" w:hAnsi="Montserrat" w:cs="Montserrat"/>
          <w:b/>
        </w:rPr>
        <w:t>LOE)</w:t>
      </w:r>
      <w:r>
        <w:t xml:space="preserve">  is</w:t>
      </w:r>
      <w:proofErr w:type="gramEnd"/>
      <w:r>
        <w:t xml:space="preserve"> made on </w:t>
      </w:r>
      <w:r w:rsidR="00C2420C">
        <w:rPr>
          <w:highlight w:val="yellow"/>
        </w:rPr>
        <w:t>TODAYDATE</w:t>
      </w:r>
      <w:r>
        <w:rPr>
          <w:highlight w:val="yellow"/>
        </w:rPr>
        <w:t xml:space="preserve"> </w:t>
      </w:r>
      <w:r>
        <w:t>of</w:t>
      </w:r>
      <w:r>
        <w:rPr>
          <w:highlight w:val="yellow"/>
        </w:rPr>
        <w:t xml:space="preserve"> </w:t>
      </w:r>
      <w:r w:rsidR="00B0314A">
        <w:rPr>
          <w:highlight w:val="yellow"/>
        </w:rPr>
        <w:t>ONTH</w:t>
      </w:r>
      <w:r w:rsidR="003970BB">
        <w:rPr>
          <w:highlight w:val="yellow"/>
        </w:rPr>
        <w:t xml:space="preserve"> YEAR </w:t>
      </w:r>
      <w:r>
        <w:t xml:space="preserve">and entered into by and between </w:t>
      </w:r>
      <w:r>
        <w:rPr>
          <w:rFonts w:ascii="Montserrat" w:eastAsia="Montserrat" w:hAnsi="Montserrat" w:cs="Montserrat"/>
          <w:b/>
          <w:highlight w:val="yellow"/>
        </w:rPr>
        <w:t>CLIENTNAME</w:t>
      </w:r>
      <w:r>
        <w:t xml:space="preserve">, hereafter referred to as the </w:t>
      </w:r>
      <w:r>
        <w:rPr>
          <w:rFonts w:ascii="Montserrat" w:eastAsia="Montserrat" w:hAnsi="Montserrat" w:cs="Montserrat"/>
          <w:b/>
        </w:rPr>
        <w:t>Client</w:t>
      </w:r>
      <w:r>
        <w:t xml:space="preserve"> and </w:t>
      </w:r>
      <w:r>
        <w:rPr>
          <w:rFonts w:ascii="Montserrat" w:eastAsia="Montserrat" w:hAnsi="Montserrat" w:cs="Montserrat"/>
          <w:b/>
        </w:rPr>
        <w:t xml:space="preserve">Mr. </w:t>
      </w:r>
      <w:r w:rsidR="00A62795" w:rsidRPr="00A62795">
        <w:rPr>
          <w:rFonts w:ascii="Montserrat" w:eastAsia="Montserrat" w:hAnsi="Montserrat" w:cs="Montserrat"/>
          <w:b/>
        </w:rPr>
        <w:t>Robins</w:t>
      </w:r>
      <w:r w:rsidR="00A62795">
        <w:rPr>
          <w:rFonts w:ascii="Montserrat" w:eastAsia="Montserrat" w:hAnsi="Montserrat" w:cs="Montserrat"/>
          <w:b/>
        </w:rPr>
        <w:t xml:space="preserve"> </w:t>
      </w:r>
      <w:r w:rsidR="00A62795" w:rsidRPr="00A62795">
        <w:rPr>
          <w:rFonts w:ascii="Montserrat" w:eastAsia="Montserrat" w:hAnsi="Montserrat" w:cs="Montserrat"/>
          <w:b/>
        </w:rPr>
        <w:t>Joseph</w:t>
      </w:r>
      <w:r>
        <w:t xml:space="preserve">, registered with SEBI </w:t>
      </w:r>
      <w:r>
        <w:lastRenderedPageBreak/>
        <w:t>under SEBI Investment Advisor Regulations, 2013 vide Registration Number:</w:t>
      </w:r>
      <w:r w:rsidR="00474778">
        <w:t xml:space="preserve"> </w:t>
      </w:r>
      <w:r w:rsidR="00474778" w:rsidRPr="00474778">
        <w:t>INA100013700</w:t>
      </w:r>
      <w:r>
        <w:t xml:space="preserve">, hereafter referred to as the </w:t>
      </w:r>
      <w:r>
        <w:rPr>
          <w:rFonts w:ascii="Montserrat" w:eastAsia="Montserrat" w:hAnsi="Montserrat" w:cs="Montserrat"/>
          <w:b/>
        </w:rPr>
        <w:t>Advisor</w:t>
      </w:r>
      <w:r>
        <w:t xml:space="preserve"> or the </w:t>
      </w:r>
      <w:r>
        <w:rPr>
          <w:rFonts w:ascii="Montserrat" w:eastAsia="Montserrat" w:hAnsi="Montserrat" w:cs="Montserrat"/>
          <w:b/>
        </w:rPr>
        <w:t>Investment Adviser</w:t>
      </w:r>
      <w:r>
        <w:t>.</w:t>
      </w:r>
    </w:p>
    <w:p w14:paraId="3CE21387" w14:textId="77777777" w:rsidR="00BB23E7" w:rsidRDefault="006D5C3B">
      <w:pPr>
        <w:pStyle w:val="Heading1"/>
        <w:ind w:firstLine="360"/>
      </w:pPr>
      <w:bookmarkStart w:id="8" w:name="_Toc154595078"/>
      <w:r>
        <w:t>Terms and Conditions of the Letter of Engagement as per SEBI RIA Regulations, 2020</w:t>
      </w:r>
      <w:bookmarkEnd w:id="8"/>
    </w:p>
    <w:p w14:paraId="3CE21388" w14:textId="77777777" w:rsidR="00BB23E7" w:rsidRDefault="006D5C3B">
      <w:pPr>
        <w:pStyle w:val="Heading1"/>
        <w:numPr>
          <w:ilvl w:val="0"/>
          <w:numId w:val="18"/>
        </w:numPr>
      </w:pPr>
      <w:bookmarkStart w:id="9" w:name="_Toc154595079"/>
      <w:r>
        <w:t>Appointment of the Investment Adviser:</w:t>
      </w:r>
      <w:bookmarkEnd w:id="9"/>
    </w:p>
    <w:p w14:paraId="3CE21389" w14:textId="146F539A" w:rsidR="00BB23E7" w:rsidRDefault="006D5C3B">
      <w:pPr>
        <w:ind w:firstLine="360"/>
      </w:pPr>
      <w:r>
        <w:t xml:space="preserve">In accordance with the applicable laws, client, </w:t>
      </w:r>
      <w:proofErr w:type="gramStart"/>
      <w:r>
        <w:t>CLIENTNAME ,</w:t>
      </w:r>
      <w:proofErr w:type="gramEnd"/>
      <w:r>
        <w:t xml:space="preserve">  hereby appoints, entirely at his/ her/ its risk, the Investment Adviser </w:t>
      </w:r>
      <w:r w:rsidR="00B554BB" w:rsidRPr="00B554BB">
        <w:t>Robins</w:t>
      </w:r>
      <w:r w:rsidR="00B554BB">
        <w:t xml:space="preserve"> </w:t>
      </w:r>
      <w:r w:rsidR="00B554BB" w:rsidRPr="00B554BB">
        <w:t>Joseph</w:t>
      </w:r>
      <w:r>
        <w:t xml:space="preserve"> to provide the required services in accordance with the terms and conditions of the agreement as mandated under Regulation 19(1)(d) of the Securities and Exchange Board of India (Investment Advisers) Regulations, 2013.</w:t>
      </w:r>
    </w:p>
    <w:p w14:paraId="3CE2138A" w14:textId="77777777" w:rsidR="00BB23E7" w:rsidRDefault="006D5C3B">
      <w:pPr>
        <w:ind w:left="630"/>
        <w:rPr>
          <w:rFonts w:ascii="Montserrat" w:eastAsia="Montserrat" w:hAnsi="Montserrat" w:cs="Montserrat"/>
          <w:b/>
        </w:rPr>
      </w:pPr>
      <w:r>
        <w:rPr>
          <w:rFonts w:ascii="Montserrat" w:eastAsia="Montserrat" w:hAnsi="Montserrat" w:cs="Montserrat"/>
          <w:b/>
        </w:rPr>
        <w:t>Declaration</w:t>
      </w:r>
    </w:p>
    <w:p w14:paraId="3CE2138B" w14:textId="77777777" w:rsidR="00BB23E7" w:rsidRDefault="006D5C3B">
      <w:pPr>
        <w:ind w:left="630"/>
      </w:pPr>
      <w:r>
        <w:t>The Client agrees and provides consent that:</w:t>
      </w:r>
    </w:p>
    <w:p w14:paraId="3CE2138C" w14:textId="77777777" w:rsidR="00BB23E7" w:rsidRDefault="006D5C3B">
      <w:pPr>
        <w:numPr>
          <w:ilvl w:val="0"/>
          <w:numId w:val="15"/>
        </w:numPr>
      </w:pPr>
      <w:r>
        <w:t>I/ We have read and understood the terms and conditions of Investment Advisory services provided by the Investment Adviser along with the fee structure and mechanism for charging and payment of fee mentioned as part of this LOE.</w:t>
      </w:r>
    </w:p>
    <w:p w14:paraId="3CE2138D" w14:textId="2F3CCC2A" w:rsidR="00BB23E7" w:rsidRDefault="00A62795">
      <w:pPr>
        <w:ind w:left="630"/>
        <w:rPr>
          <w:rFonts w:ascii="Montserrat" w:eastAsia="Montserrat" w:hAnsi="Montserrat" w:cs="Montserrat"/>
          <w:b/>
        </w:rPr>
      </w:pPr>
      <w:r w:rsidRPr="00A62795">
        <w:rPr>
          <w:rFonts w:ascii="Montserrat" w:eastAsia="Montserrat" w:hAnsi="Montserrat" w:cs="Montserrat"/>
          <w:b/>
        </w:rPr>
        <w:t>Robins</w:t>
      </w:r>
      <w:r>
        <w:rPr>
          <w:rFonts w:ascii="Montserrat" w:eastAsia="Montserrat" w:hAnsi="Montserrat" w:cs="Montserrat"/>
          <w:b/>
        </w:rPr>
        <w:t xml:space="preserve"> </w:t>
      </w:r>
      <w:r w:rsidRPr="00A62795">
        <w:rPr>
          <w:rFonts w:ascii="Montserrat" w:eastAsia="Montserrat" w:hAnsi="Montserrat" w:cs="Montserrat"/>
          <w:b/>
        </w:rPr>
        <w:t>Joseph</w:t>
      </w:r>
      <w:r w:rsidR="006D5C3B">
        <w:rPr>
          <w:rFonts w:ascii="Montserrat" w:eastAsia="Montserrat" w:hAnsi="Montserrat" w:cs="Montserrat"/>
          <w:b/>
        </w:rPr>
        <w:t xml:space="preserve">, SEBI </w:t>
      </w:r>
      <w:proofErr w:type="gramStart"/>
      <w:r w:rsidR="006D5C3B">
        <w:rPr>
          <w:rFonts w:ascii="Montserrat" w:eastAsia="Montserrat" w:hAnsi="Montserrat" w:cs="Montserrat"/>
          <w:b/>
        </w:rPr>
        <w:t>RIA :</w:t>
      </w:r>
      <w:proofErr w:type="gramEnd"/>
      <w:r w:rsidR="006D5C3B">
        <w:rPr>
          <w:rFonts w:ascii="Montserrat" w:eastAsia="Montserrat" w:hAnsi="Montserrat" w:cs="Montserrat"/>
          <w:b/>
        </w:rPr>
        <w:t xml:space="preserve"> declares that:</w:t>
      </w:r>
    </w:p>
    <w:p w14:paraId="3CE2138E" w14:textId="77777777" w:rsidR="00BB23E7" w:rsidRDefault="006D5C3B">
      <w:pPr>
        <w:numPr>
          <w:ilvl w:val="0"/>
          <w:numId w:val="6"/>
        </w:numPr>
        <w:spacing w:after="0"/>
      </w:pPr>
      <w:r>
        <w:t>As an Investment Adviser, he shall neither render any investment advice nor charge any fee until the client has signed this agreement.</w:t>
      </w:r>
    </w:p>
    <w:p w14:paraId="3CE2138F" w14:textId="77777777" w:rsidR="00BB23E7" w:rsidRDefault="006D5C3B">
      <w:pPr>
        <w:numPr>
          <w:ilvl w:val="0"/>
          <w:numId w:val="6"/>
        </w:numPr>
        <w:spacing w:before="0" w:after="0"/>
      </w:pPr>
      <w:r>
        <w:t>As an Investment Adviser, he shall not manage funds and securities on behalf of the client and that he/ it shall only receive such sums of monies from the client as are necessary to discharge the client’s liability towards fees owed to the Investment Adviser.</w:t>
      </w:r>
    </w:p>
    <w:p w14:paraId="3CE21390" w14:textId="77777777" w:rsidR="00BB23E7" w:rsidRDefault="006D5C3B">
      <w:pPr>
        <w:numPr>
          <w:ilvl w:val="0"/>
          <w:numId w:val="6"/>
        </w:numPr>
        <w:spacing w:before="0" w:after="0"/>
        <w:jc w:val="left"/>
      </w:pPr>
      <w:r>
        <w:t>As an Investment Adviser, he shall not, in the course of performing his/ its services to the client, hold out any investment advice implying any assured returns or minimum returns or target return or percentage accuracy or service provision till achievement of target returns or any other nomenclature that gives the impression to the client that the investment advice is risk-free and/ or not susceptible to market risks and or that it can generate returns with any level of assurance.</w:t>
      </w:r>
      <w:r>
        <w:br/>
      </w:r>
    </w:p>
    <w:p w14:paraId="3CE21391" w14:textId="77777777" w:rsidR="00BB23E7" w:rsidRDefault="006D5C3B">
      <w:pPr>
        <w:pStyle w:val="Heading1"/>
        <w:numPr>
          <w:ilvl w:val="0"/>
          <w:numId w:val="18"/>
        </w:numPr>
        <w:spacing w:before="0"/>
        <w:rPr>
          <w:sz w:val="22"/>
          <w:szCs w:val="22"/>
        </w:rPr>
      </w:pPr>
      <w:bookmarkStart w:id="10" w:name="_Toc154595080"/>
      <w:r>
        <w:t>Fee structure and Terms of Fees</w:t>
      </w:r>
      <w:bookmarkEnd w:id="10"/>
    </w:p>
    <w:p w14:paraId="3CE21392" w14:textId="77777777" w:rsidR="00BB23E7" w:rsidRDefault="006D5C3B">
      <w:pPr>
        <w:ind w:firstLine="360"/>
      </w:pPr>
      <w:r>
        <w:t xml:space="preserve">A fixed amount will be charged for the creation of a Comprehensive Financial Plan (financial blueprint) and investment advice rendered. </w:t>
      </w:r>
    </w:p>
    <w:p w14:paraId="3CE21393" w14:textId="77777777" w:rsidR="00BB23E7" w:rsidRDefault="006D5C3B">
      <w:pPr>
        <w:ind w:firstLine="360"/>
      </w:pPr>
      <w:r>
        <w:t>Fees charged to the client &amp; Terms and Conditions</w:t>
      </w:r>
    </w:p>
    <w:p w14:paraId="3CE21394" w14:textId="77777777" w:rsidR="00BB23E7" w:rsidRDefault="006D5C3B">
      <w:pPr>
        <w:ind w:left="630"/>
        <w:rPr>
          <w:rFonts w:ascii="Montserrat" w:eastAsia="Montserrat" w:hAnsi="Montserrat" w:cs="Montserrat"/>
          <w:b/>
        </w:rPr>
      </w:pPr>
      <w:r>
        <w:rPr>
          <w:rFonts w:ascii="Montserrat" w:eastAsia="Montserrat" w:hAnsi="Montserrat" w:cs="Montserrat"/>
          <w:b/>
        </w:rPr>
        <w:t>2.1 The quantum and manner of payment of fees for investment advice rendered.</w:t>
      </w:r>
    </w:p>
    <w:p w14:paraId="3CE21395" w14:textId="77777777" w:rsidR="00BB23E7" w:rsidRDefault="006D5C3B">
      <w:pPr>
        <w:ind w:left="1350"/>
      </w:pPr>
      <w:r>
        <w:t>The fees will be charged as per the following table:</w:t>
      </w:r>
    </w:p>
    <w:tbl>
      <w:tblPr>
        <w:tblStyle w:val="a0"/>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0"/>
        <w:gridCol w:w="3615"/>
        <w:gridCol w:w="3255"/>
      </w:tblGrid>
      <w:tr w:rsidR="00BB23E7" w14:paraId="3CE21399" w14:textId="77777777">
        <w:tc>
          <w:tcPr>
            <w:tcW w:w="3930" w:type="dxa"/>
            <w:shd w:val="clear" w:color="auto" w:fill="EFEFEF"/>
            <w:tcMar>
              <w:top w:w="100" w:type="dxa"/>
              <w:left w:w="100" w:type="dxa"/>
              <w:bottom w:w="100" w:type="dxa"/>
              <w:right w:w="100" w:type="dxa"/>
            </w:tcMar>
          </w:tcPr>
          <w:p w14:paraId="3CE21396" w14:textId="77777777" w:rsidR="00BB23E7" w:rsidRDefault="006D5C3B">
            <w:pPr>
              <w:spacing w:before="0" w:after="0" w:line="240" w:lineRule="auto"/>
              <w:ind w:left="0"/>
              <w:rPr>
                <w:rFonts w:ascii="Montserrat" w:eastAsia="Montserrat" w:hAnsi="Montserrat" w:cs="Montserrat"/>
                <w:b/>
              </w:rPr>
            </w:pPr>
            <w:r>
              <w:rPr>
                <w:rFonts w:ascii="Montserrat" w:eastAsia="Montserrat" w:hAnsi="Montserrat" w:cs="Montserrat"/>
                <w:b/>
              </w:rPr>
              <w:t>Type of Advice</w:t>
            </w:r>
          </w:p>
        </w:tc>
        <w:tc>
          <w:tcPr>
            <w:tcW w:w="3615" w:type="dxa"/>
            <w:shd w:val="clear" w:color="auto" w:fill="EFEFEF"/>
            <w:tcMar>
              <w:top w:w="100" w:type="dxa"/>
              <w:left w:w="100" w:type="dxa"/>
              <w:bottom w:w="100" w:type="dxa"/>
              <w:right w:w="100" w:type="dxa"/>
            </w:tcMar>
          </w:tcPr>
          <w:p w14:paraId="3CE21397" w14:textId="77777777" w:rsidR="00BB23E7" w:rsidRDefault="006D5C3B">
            <w:pPr>
              <w:spacing w:before="0" w:after="0" w:line="240" w:lineRule="auto"/>
              <w:ind w:left="0"/>
              <w:rPr>
                <w:rFonts w:ascii="Montserrat" w:eastAsia="Montserrat" w:hAnsi="Montserrat" w:cs="Montserrat"/>
                <w:b/>
              </w:rPr>
            </w:pPr>
            <w:r>
              <w:rPr>
                <w:rFonts w:ascii="Montserrat" w:eastAsia="Montserrat" w:hAnsi="Montserrat" w:cs="Montserrat"/>
                <w:b/>
              </w:rPr>
              <w:t xml:space="preserve">Fees Charged </w:t>
            </w:r>
          </w:p>
        </w:tc>
        <w:tc>
          <w:tcPr>
            <w:tcW w:w="3255" w:type="dxa"/>
            <w:shd w:val="clear" w:color="auto" w:fill="EFEFEF"/>
            <w:tcMar>
              <w:top w:w="100" w:type="dxa"/>
              <w:left w:w="100" w:type="dxa"/>
              <w:bottom w:w="100" w:type="dxa"/>
              <w:right w:w="100" w:type="dxa"/>
            </w:tcMar>
          </w:tcPr>
          <w:p w14:paraId="3CE21398" w14:textId="77777777" w:rsidR="00BB23E7" w:rsidRDefault="006D5C3B">
            <w:pPr>
              <w:spacing w:before="0" w:after="0" w:line="240" w:lineRule="auto"/>
              <w:ind w:left="0"/>
              <w:rPr>
                <w:rFonts w:ascii="Montserrat" w:eastAsia="Montserrat" w:hAnsi="Montserrat" w:cs="Montserrat"/>
                <w:b/>
              </w:rPr>
            </w:pPr>
            <w:r>
              <w:rPr>
                <w:rFonts w:ascii="Montserrat" w:eastAsia="Montserrat" w:hAnsi="Montserrat" w:cs="Montserrat"/>
                <w:b/>
              </w:rPr>
              <w:t>Remarks</w:t>
            </w:r>
          </w:p>
        </w:tc>
      </w:tr>
      <w:tr w:rsidR="00BB23E7" w14:paraId="3CE213A0" w14:textId="77777777">
        <w:tc>
          <w:tcPr>
            <w:tcW w:w="3930" w:type="dxa"/>
            <w:shd w:val="clear" w:color="auto" w:fill="auto"/>
            <w:tcMar>
              <w:top w:w="100" w:type="dxa"/>
              <w:left w:w="100" w:type="dxa"/>
              <w:bottom w:w="100" w:type="dxa"/>
              <w:right w:w="100" w:type="dxa"/>
            </w:tcMar>
          </w:tcPr>
          <w:p w14:paraId="3CE2139A" w14:textId="77777777" w:rsidR="00BB23E7" w:rsidRDefault="006D5C3B">
            <w:pPr>
              <w:spacing w:before="0" w:after="0" w:line="240" w:lineRule="auto"/>
              <w:ind w:left="0"/>
              <w:jc w:val="left"/>
            </w:pPr>
            <w:r>
              <w:t>Financial Planning + Investment Advice</w:t>
            </w:r>
          </w:p>
        </w:tc>
        <w:tc>
          <w:tcPr>
            <w:tcW w:w="3615" w:type="dxa"/>
            <w:shd w:val="clear" w:color="auto" w:fill="auto"/>
            <w:tcMar>
              <w:top w:w="100" w:type="dxa"/>
              <w:left w:w="100" w:type="dxa"/>
              <w:bottom w:w="100" w:type="dxa"/>
              <w:right w:w="100" w:type="dxa"/>
            </w:tcMar>
          </w:tcPr>
          <w:p w14:paraId="3CE2139B" w14:textId="77777777" w:rsidR="00BB23E7" w:rsidRDefault="006D5C3B">
            <w:pPr>
              <w:spacing w:before="0" w:after="0" w:line="240" w:lineRule="auto"/>
              <w:ind w:left="0"/>
            </w:pPr>
            <w:r>
              <w:t>total of ₹5,000/-</w:t>
            </w:r>
          </w:p>
        </w:tc>
        <w:tc>
          <w:tcPr>
            <w:tcW w:w="3255" w:type="dxa"/>
            <w:shd w:val="clear" w:color="auto" w:fill="auto"/>
            <w:tcMar>
              <w:top w:w="100" w:type="dxa"/>
              <w:left w:w="100" w:type="dxa"/>
              <w:bottom w:w="100" w:type="dxa"/>
              <w:right w:w="100" w:type="dxa"/>
            </w:tcMar>
          </w:tcPr>
          <w:p w14:paraId="3CE2139C" w14:textId="77777777" w:rsidR="00BB23E7" w:rsidRDefault="006D5C3B">
            <w:pPr>
              <w:spacing w:before="0" w:after="0" w:line="240" w:lineRule="auto"/>
              <w:ind w:left="0"/>
              <w:jc w:val="left"/>
              <w:rPr>
                <w:i/>
              </w:rPr>
            </w:pPr>
            <w:r>
              <w:rPr>
                <w:i/>
              </w:rPr>
              <w:t>Fixed charge for creation of</w:t>
            </w:r>
          </w:p>
          <w:p w14:paraId="3CE2139D" w14:textId="77777777" w:rsidR="00BB23E7" w:rsidRDefault="006D5C3B">
            <w:pPr>
              <w:spacing w:before="0" w:after="0" w:line="240" w:lineRule="auto"/>
              <w:ind w:left="0"/>
              <w:jc w:val="left"/>
              <w:rPr>
                <w:i/>
              </w:rPr>
            </w:pPr>
            <w:r>
              <w:rPr>
                <w:i/>
              </w:rPr>
              <w:t>Comprehensive Financial</w:t>
            </w:r>
          </w:p>
          <w:p w14:paraId="3CE2139E" w14:textId="77777777" w:rsidR="00BB23E7" w:rsidRDefault="006D5C3B">
            <w:pPr>
              <w:spacing w:before="0" w:after="0" w:line="240" w:lineRule="auto"/>
              <w:ind w:left="0"/>
              <w:jc w:val="left"/>
              <w:rPr>
                <w:i/>
              </w:rPr>
            </w:pPr>
            <w:r>
              <w:rPr>
                <w:i/>
              </w:rPr>
              <w:t>Plan and charges for</w:t>
            </w:r>
          </w:p>
          <w:p w14:paraId="3CE2139F" w14:textId="77777777" w:rsidR="00BB23E7" w:rsidRDefault="006D5C3B">
            <w:pPr>
              <w:spacing w:before="0" w:after="0" w:line="240" w:lineRule="auto"/>
              <w:ind w:left="0"/>
              <w:jc w:val="left"/>
              <w:rPr>
                <w:i/>
              </w:rPr>
            </w:pPr>
            <w:r>
              <w:rPr>
                <w:i/>
              </w:rPr>
              <w:t>investment advice</w:t>
            </w:r>
          </w:p>
        </w:tc>
      </w:tr>
    </w:tbl>
    <w:p w14:paraId="3CE213A1" w14:textId="77777777" w:rsidR="00BB23E7" w:rsidRDefault="006D5C3B">
      <w:pPr>
        <w:ind w:left="0"/>
      </w:pPr>
      <w:r>
        <w:rPr>
          <w:rFonts w:ascii="Montserrat SemiBold" w:eastAsia="Montserrat SemiBold" w:hAnsi="Montserrat SemiBold" w:cs="Montserrat SemiBold"/>
        </w:rPr>
        <w:t>Note</w:t>
      </w:r>
      <w:r>
        <w:t>:</w:t>
      </w:r>
    </w:p>
    <w:p w14:paraId="3CE213A2" w14:textId="77777777" w:rsidR="00BB23E7" w:rsidRDefault="006D5C3B">
      <w:pPr>
        <w:numPr>
          <w:ilvl w:val="0"/>
          <w:numId w:val="17"/>
        </w:numPr>
        <w:spacing w:after="0"/>
      </w:pPr>
      <w:r>
        <w:lastRenderedPageBreak/>
        <w:t>Signing of agreement &amp; Subsequent renewals - ₹5,000 of the fees to be paid in advance.</w:t>
      </w:r>
    </w:p>
    <w:p w14:paraId="3CE213A3" w14:textId="7BA8FB95" w:rsidR="00BB23E7" w:rsidRDefault="006D5C3B">
      <w:pPr>
        <w:numPr>
          <w:ilvl w:val="0"/>
          <w:numId w:val="17"/>
        </w:numPr>
        <w:spacing w:before="0" w:after="0"/>
      </w:pPr>
      <w:r>
        <w:t xml:space="preserve">As SEBI Registered Investment Adviser, </w:t>
      </w:r>
      <w:r w:rsidR="00A62795" w:rsidRPr="00A62795">
        <w:t>Robins</w:t>
      </w:r>
      <w:r w:rsidR="00A62795">
        <w:t xml:space="preserve"> </w:t>
      </w:r>
      <w:r w:rsidR="00A62795" w:rsidRPr="00A62795">
        <w:t>Joseph</w:t>
      </w:r>
      <w:r>
        <w:t xml:space="preserve"> will not be receiving commissions on any product.</w:t>
      </w:r>
    </w:p>
    <w:p w14:paraId="3CE213A4" w14:textId="77777777" w:rsidR="00BB23E7" w:rsidRDefault="006D5C3B">
      <w:pPr>
        <w:numPr>
          <w:ilvl w:val="0"/>
          <w:numId w:val="17"/>
        </w:numPr>
        <w:spacing w:before="0"/>
      </w:pPr>
      <w:r>
        <w:t>Payment receipt shall be provided to the client confirming the payment once the fee collection is completed.</w:t>
      </w:r>
    </w:p>
    <w:p w14:paraId="3CE213A5" w14:textId="77777777" w:rsidR="00BB23E7" w:rsidRDefault="006D5C3B">
      <w:pPr>
        <w:ind w:firstLine="360"/>
      </w:pPr>
      <w:r>
        <w:t>Examples and details are attached in</w:t>
      </w:r>
      <w:r>
        <w:rPr>
          <w:rFonts w:ascii="Montserrat SemiBold" w:eastAsia="Montserrat SemiBold" w:hAnsi="Montserrat SemiBold" w:cs="Montserrat SemiBold"/>
        </w:rPr>
        <w:t xml:space="preserve"> annexure A</w:t>
      </w:r>
      <w:r>
        <w:t>.</w:t>
      </w:r>
    </w:p>
    <w:p w14:paraId="3CE213A6" w14:textId="77777777" w:rsidR="00BB23E7" w:rsidRDefault="006D5C3B">
      <w:pPr>
        <w:ind w:left="630"/>
        <w:rPr>
          <w:rFonts w:ascii="Montserrat" w:eastAsia="Montserrat" w:hAnsi="Montserrat" w:cs="Montserrat"/>
          <w:b/>
        </w:rPr>
      </w:pPr>
      <w:r>
        <w:rPr>
          <w:rFonts w:ascii="Montserrat" w:eastAsia="Montserrat" w:hAnsi="Montserrat" w:cs="Montserrat"/>
          <w:b/>
        </w:rPr>
        <w:t>2.2 Payment of fees</w:t>
      </w:r>
    </w:p>
    <w:p w14:paraId="3CE213A7" w14:textId="77777777" w:rsidR="00BB23E7" w:rsidRDefault="006D5C3B">
      <w:pPr>
        <w:ind w:left="630"/>
      </w:pPr>
      <w:r>
        <w:t>The payment of fees shall be through a mode which shows traceability of funds. Such modes may include account payee crossed cheque/ Demand Drafts or by way of direct credit to the bank accounts through NEFT/ RTGS/ IMPS/ UPI or any other mode specified by SEBI from time to time. However, the fees shall not be accepted in cash.</w:t>
      </w:r>
    </w:p>
    <w:p w14:paraId="3CE213A8" w14:textId="77777777" w:rsidR="00BB23E7" w:rsidRDefault="006D5C3B">
      <w:pPr>
        <w:numPr>
          <w:ilvl w:val="0"/>
          <w:numId w:val="13"/>
        </w:numPr>
        <w:rPr>
          <w:rFonts w:ascii="Montserrat" w:eastAsia="Montserrat" w:hAnsi="Montserrat" w:cs="Montserrat"/>
          <w:b/>
        </w:rPr>
      </w:pPr>
      <w:r>
        <w:rPr>
          <w:rFonts w:ascii="Montserrat" w:eastAsia="Montserrat" w:hAnsi="Montserrat" w:cs="Montserrat"/>
          <w:b/>
        </w:rPr>
        <w:t>Scope of Services</w:t>
      </w:r>
    </w:p>
    <w:p w14:paraId="3CE213A9" w14:textId="38C242C8" w:rsidR="00BB23E7" w:rsidRDefault="006D5C3B">
      <w:pPr>
        <w:ind w:firstLine="360"/>
      </w:pPr>
      <w:r>
        <w:t xml:space="preserve">In accordance with the permitted activities under the IA Regulations, I </w:t>
      </w:r>
      <w:r w:rsidR="00A62795" w:rsidRPr="00A62795">
        <w:t>Robins</w:t>
      </w:r>
      <w:r w:rsidR="00A62795">
        <w:t xml:space="preserve"> </w:t>
      </w:r>
      <w:r w:rsidR="00A62795" w:rsidRPr="00A62795">
        <w:t>Joseph</w:t>
      </w:r>
      <w:r>
        <w:t>, shall provide the client, the services as mentioned below:</w:t>
      </w:r>
    </w:p>
    <w:p w14:paraId="3CE213AA" w14:textId="77777777" w:rsidR="00BB23E7" w:rsidRDefault="006D5C3B">
      <w:pPr>
        <w:ind w:left="630"/>
        <w:rPr>
          <w:rFonts w:ascii="Montserrat" w:eastAsia="Montserrat" w:hAnsi="Montserrat" w:cs="Montserrat"/>
          <w:b/>
        </w:rPr>
      </w:pPr>
      <w:r>
        <w:rPr>
          <w:rFonts w:ascii="Montserrat" w:eastAsia="Montserrat" w:hAnsi="Montserrat" w:cs="Montserrat"/>
          <w:b/>
        </w:rPr>
        <w:t>3.1 The scope of the engagement under this contract are:</w:t>
      </w:r>
    </w:p>
    <w:p w14:paraId="3CE213AB" w14:textId="77777777" w:rsidR="00BB23E7" w:rsidRDefault="006D5C3B">
      <w:pPr>
        <w:numPr>
          <w:ilvl w:val="0"/>
          <w:numId w:val="4"/>
        </w:numPr>
        <w:spacing w:after="0"/>
        <w:ind w:left="1440"/>
        <w:rPr>
          <w:rFonts w:ascii="Montserrat" w:eastAsia="Montserrat" w:hAnsi="Montserrat" w:cs="Montserrat"/>
          <w:b/>
        </w:rPr>
      </w:pPr>
      <w:r>
        <w:rPr>
          <w:rFonts w:ascii="Montserrat" w:eastAsia="Montserrat" w:hAnsi="Montserrat" w:cs="Montserrat"/>
          <w:b/>
        </w:rPr>
        <w:t xml:space="preserve">Comprehensive Financial Plan - </w:t>
      </w:r>
      <w:r>
        <w:t>Preparation of a Comprehensive Financial Plan (also called financial blueprint) that will consist of</w:t>
      </w:r>
    </w:p>
    <w:p w14:paraId="3CE213AC" w14:textId="77777777" w:rsidR="00BB23E7" w:rsidRDefault="006D5C3B">
      <w:pPr>
        <w:numPr>
          <w:ilvl w:val="1"/>
          <w:numId w:val="4"/>
        </w:numPr>
        <w:spacing w:before="0" w:after="0"/>
        <w:ind w:left="2160"/>
      </w:pPr>
      <w:r>
        <w:t xml:space="preserve">Detailed risk profiling that will evaluate the financial risk the client can take and appropriately determine financial instruments for the client. </w:t>
      </w:r>
    </w:p>
    <w:p w14:paraId="3CE213AD" w14:textId="77777777" w:rsidR="00BB23E7" w:rsidRDefault="006D5C3B">
      <w:pPr>
        <w:numPr>
          <w:ilvl w:val="1"/>
          <w:numId w:val="4"/>
        </w:numPr>
        <w:spacing w:before="0" w:after="0"/>
        <w:ind w:left="2160"/>
      </w:pPr>
      <w:r>
        <w:t>The specific objectives of the investment and financial planning needs of the Client.</w:t>
      </w:r>
    </w:p>
    <w:p w14:paraId="3CE213AE" w14:textId="77777777" w:rsidR="00BB23E7" w:rsidRDefault="006D5C3B">
      <w:pPr>
        <w:numPr>
          <w:ilvl w:val="1"/>
          <w:numId w:val="4"/>
        </w:numPr>
        <w:spacing w:before="0" w:after="0"/>
        <w:ind w:left="2160"/>
      </w:pPr>
      <w:r>
        <w:t>Based on the financial needs and the risk profile, the plan shall detail the financial instruments and the amount and period of investment(s).</w:t>
      </w:r>
    </w:p>
    <w:p w14:paraId="3CE213AF" w14:textId="77777777" w:rsidR="00BB23E7" w:rsidRDefault="006D5C3B">
      <w:pPr>
        <w:numPr>
          <w:ilvl w:val="1"/>
          <w:numId w:val="4"/>
        </w:numPr>
        <w:spacing w:before="0" w:after="0"/>
        <w:ind w:left="2160"/>
      </w:pPr>
      <w:r>
        <w:t>The plan shall include a financial management strategy, including financial projections and analysis.</w:t>
      </w:r>
    </w:p>
    <w:p w14:paraId="3CE213B0" w14:textId="77777777" w:rsidR="00BB23E7" w:rsidRDefault="006D5C3B">
      <w:pPr>
        <w:numPr>
          <w:ilvl w:val="1"/>
          <w:numId w:val="4"/>
        </w:numPr>
        <w:spacing w:before="0" w:after="0"/>
        <w:ind w:left="2160"/>
      </w:pPr>
      <w:r>
        <w:t xml:space="preserve">The plan shall identify tax strategies that will optimize financial position. </w:t>
      </w:r>
    </w:p>
    <w:p w14:paraId="3CE213B1" w14:textId="77777777" w:rsidR="00BB23E7" w:rsidRDefault="006D5C3B">
      <w:pPr>
        <w:numPr>
          <w:ilvl w:val="1"/>
          <w:numId w:val="4"/>
        </w:numPr>
        <w:spacing w:before="0" w:after="0"/>
        <w:ind w:left="2160"/>
      </w:pPr>
      <w:r>
        <w:t>Based on specific goals and objectives, goal based financial plans shall be determined.</w:t>
      </w:r>
    </w:p>
    <w:p w14:paraId="3CE213B2" w14:textId="77777777" w:rsidR="00BB23E7" w:rsidRDefault="006D5C3B">
      <w:pPr>
        <w:numPr>
          <w:ilvl w:val="1"/>
          <w:numId w:val="4"/>
        </w:numPr>
        <w:spacing w:before="0" w:after="0"/>
        <w:ind w:left="2160"/>
      </w:pPr>
      <w:r>
        <w:t>The products and services that are in scope</w:t>
      </w:r>
    </w:p>
    <w:p w14:paraId="3CE213B3" w14:textId="77777777" w:rsidR="00BB23E7" w:rsidRDefault="006D5C3B">
      <w:pPr>
        <w:numPr>
          <w:ilvl w:val="2"/>
          <w:numId w:val="4"/>
        </w:numPr>
        <w:spacing w:before="0" w:after="0"/>
        <w:ind w:left="2880"/>
      </w:pPr>
      <w:r>
        <w:t>Suggestions on structuring of equity, debt and new age mutual fund portfolio.</w:t>
      </w:r>
    </w:p>
    <w:p w14:paraId="3CE213B4" w14:textId="77777777" w:rsidR="00BB23E7" w:rsidRDefault="006D5C3B">
      <w:pPr>
        <w:numPr>
          <w:ilvl w:val="2"/>
          <w:numId w:val="4"/>
        </w:numPr>
        <w:spacing w:before="0" w:after="0"/>
        <w:ind w:left="2880"/>
      </w:pPr>
      <w:r>
        <w:t>Advice on assets such as</w:t>
      </w:r>
    </w:p>
    <w:p w14:paraId="3CE213B5" w14:textId="77777777" w:rsidR="00BB23E7" w:rsidRDefault="006D5C3B">
      <w:pPr>
        <w:numPr>
          <w:ilvl w:val="3"/>
          <w:numId w:val="4"/>
        </w:numPr>
        <w:spacing w:before="0" w:after="0"/>
        <w:ind w:left="3600"/>
      </w:pPr>
      <w:r>
        <w:t>Equities stocks for research and analysis.</w:t>
      </w:r>
    </w:p>
    <w:p w14:paraId="3CE213B6" w14:textId="77777777" w:rsidR="00BB23E7" w:rsidRDefault="006D5C3B">
      <w:pPr>
        <w:numPr>
          <w:ilvl w:val="3"/>
          <w:numId w:val="4"/>
        </w:numPr>
        <w:spacing w:before="0" w:after="0"/>
        <w:ind w:left="3600"/>
      </w:pPr>
      <w:r>
        <w:t xml:space="preserve">Mutual Fund investments. </w:t>
      </w:r>
    </w:p>
    <w:p w14:paraId="3CE213B7" w14:textId="77777777" w:rsidR="00BB23E7" w:rsidRDefault="006D5C3B">
      <w:pPr>
        <w:numPr>
          <w:ilvl w:val="3"/>
          <w:numId w:val="4"/>
        </w:numPr>
        <w:spacing w:before="0" w:after="0"/>
        <w:ind w:left="3600"/>
      </w:pPr>
      <w:r>
        <w:t xml:space="preserve">Fixed Deposits and other debt instruments such as Public Provident Fund, Sukanya Samriddhi Scheme, National Pension Scheme, Postal Schemes. </w:t>
      </w:r>
    </w:p>
    <w:p w14:paraId="3CE213B8" w14:textId="77777777" w:rsidR="00BB23E7" w:rsidRDefault="006D5C3B">
      <w:pPr>
        <w:numPr>
          <w:ilvl w:val="3"/>
          <w:numId w:val="4"/>
        </w:numPr>
        <w:spacing w:before="0" w:after="0"/>
        <w:ind w:left="3600"/>
      </w:pPr>
      <w:r>
        <w:t>Debt Mutual Funds</w:t>
      </w:r>
    </w:p>
    <w:p w14:paraId="3CE213B9" w14:textId="77777777" w:rsidR="00BB23E7" w:rsidRDefault="006D5C3B">
      <w:pPr>
        <w:numPr>
          <w:ilvl w:val="3"/>
          <w:numId w:val="4"/>
        </w:numPr>
        <w:spacing w:before="0" w:after="0"/>
        <w:ind w:left="3600"/>
      </w:pPr>
      <w:r>
        <w:t>Gold ETF /bonds</w:t>
      </w:r>
    </w:p>
    <w:p w14:paraId="3CE213BA" w14:textId="77777777" w:rsidR="00BB23E7" w:rsidRDefault="006D5C3B">
      <w:pPr>
        <w:numPr>
          <w:ilvl w:val="3"/>
          <w:numId w:val="4"/>
        </w:numPr>
        <w:spacing w:before="0" w:after="0"/>
        <w:ind w:left="3600"/>
      </w:pPr>
      <w:r>
        <w:t>Real Estate Investment Trusts</w:t>
      </w:r>
    </w:p>
    <w:p w14:paraId="3CE213BB" w14:textId="77777777" w:rsidR="00BB23E7" w:rsidRDefault="006D5C3B">
      <w:pPr>
        <w:numPr>
          <w:ilvl w:val="1"/>
          <w:numId w:val="4"/>
        </w:numPr>
        <w:spacing w:before="0" w:after="0"/>
        <w:ind w:left="2160"/>
      </w:pPr>
      <w:r>
        <w:t>Life Insurance &amp; Health Insurance Discussion - including determination of Life insurance needed as per expense approach method and income replacement method.</w:t>
      </w:r>
    </w:p>
    <w:p w14:paraId="3CE213BC" w14:textId="77777777" w:rsidR="00BB23E7" w:rsidRDefault="006D5C3B">
      <w:pPr>
        <w:numPr>
          <w:ilvl w:val="1"/>
          <w:numId w:val="4"/>
        </w:numPr>
        <w:spacing w:before="0" w:after="0"/>
        <w:ind w:left="2160"/>
      </w:pPr>
      <w:r>
        <w:t xml:space="preserve">General Insurance - Advice on specific general insurance catering to Client’s profession and needs. </w:t>
      </w:r>
    </w:p>
    <w:p w14:paraId="3CE213BD" w14:textId="77777777" w:rsidR="00BB23E7" w:rsidRDefault="006D5C3B">
      <w:pPr>
        <w:numPr>
          <w:ilvl w:val="1"/>
          <w:numId w:val="4"/>
        </w:numPr>
        <w:spacing w:before="0" w:after="0"/>
        <w:ind w:left="2160"/>
      </w:pPr>
      <w:r>
        <w:t>Determination of Real Estate investments if any.</w:t>
      </w:r>
    </w:p>
    <w:p w14:paraId="3CE213BE" w14:textId="77777777" w:rsidR="00BB23E7" w:rsidRDefault="006D5C3B">
      <w:pPr>
        <w:numPr>
          <w:ilvl w:val="1"/>
          <w:numId w:val="4"/>
        </w:numPr>
        <w:spacing w:before="0" w:after="0"/>
        <w:ind w:left="2160"/>
      </w:pPr>
      <w:r>
        <w:lastRenderedPageBreak/>
        <w:t>Suggestions on existing equity investments such as to continue or exit any stock.</w:t>
      </w:r>
    </w:p>
    <w:p w14:paraId="3CE213BF" w14:textId="77777777" w:rsidR="00BB23E7" w:rsidRDefault="006D5C3B">
      <w:pPr>
        <w:numPr>
          <w:ilvl w:val="1"/>
          <w:numId w:val="4"/>
        </w:numPr>
        <w:spacing w:before="0" w:after="0"/>
        <w:ind w:left="2160"/>
      </w:pPr>
      <w:r>
        <w:t xml:space="preserve">Determination of Retirement solutions. </w:t>
      </w:r>
    </w:p>
    <w:p w14:paraId="3CE213C0" w14:textId="77777777" w:rsidR="00BB23E7" w:rsidRDefault="00BB23E7">
      <w:pPr>
        <w:spacing w:before="0" w:after="0"/>
        <w:ind w:left="0"/>
      </w:pPr>
    </w:p>
    <w:p w14:paraId="3CE213C1" w14:textId="77777777" w:rsidR="00BB23E7" w:rsidRDefault="006D5C3B">
      <w:pPr>
        <w:ind w:left="630"/>
      </w:pPr>
      <w:r>
        <w:rPr>
          <w:rFonts w:ascii="Montserrat" w:eastAsia="Montserrat" w:hAnsi="Montserrat" w:cs="Montserrat"/>
          <w:b/>
        </w:rPr>
        <w:t>3.2 Out of Scope</w:t>
      </w:r>
      <w:r>
        <w:t xml:space="preserve"> </w:t>
      </w:r>
    </w:p>
    <w:p w14:paraId="3CE213C2" w14:textId="77777777" w:rsidR="00BB23E7" w:rsidRDefault="006D5C3B">
      <w:pPr>
        <w:ind w:left="720"/>
      </w:pPr>
      <w:r>
        <w:t>The following products and services will not be part of the advice:</w:t>
      </w:r>
    </w:p>
    <w:p w14:paraId="3CE213C3" w14:textId="77777777" w:rsidR="00BB23E7" w:rsidRDefault="006D5C3B">
      <w:pPr>
        <w:numPr>
          <w:ilvl w:val="1"/>
          <w:numId w:val="1"/>
        </w:numPr>
        <w:spacing w:before="0" w:after="0"/>
      </w:pPr>
      <w:r>
        <w:t>Future and Options</w:t>
      </w:r>
    </w:p>
    <w:p w14:paraId="3CE213C4" w14:textId="77777777" w:rsidR="00BB23E7" w:rsidRDefault="006D5C3B">
      <w:pPr>
        <w:numPr>
          <w:ilvl w:val="1"/>
          <w:numId w:val="1"/>
        </w:numPr>
        <w:spacing w:before="0" w:after="0"/>
      </w:pPr>
      <w:r>
        <w:t>Forex trading</w:t>
      </w:r>
    </w:p>
    <w:p w14:paraId="3CE213C5" w14:textId="77777777" w:rsidR="00BB23E7" w:rsidRDefault="006D5C3B">
      <w:pPr>
        <w:numPr>
          <w:ilvl w:val="1"/>
          <w:numId w:val="1"/>
        </w:numPr>
        <w:spacing w:before="0" w:after="0"/>
      </w:pPr>
      <w:r>
        <w:t>Commodity trading</w:t>
      </w:r>
    </w:p>
    <w:p w14:paraId="3CE213C6" w14:textId="77777777" w:rsidR="00BB23E7" w:rsidRDefault="006D5C3B">
      <w:pPr>
        <w:numPr>
          <w:ilvl w:val="1"/>
          <w:numId w:val="1"/>
        </w:numPr>
        <w:pBdr>
          <w:top w:val="nil"/>
          <w:left w:val="nil"/>
          <w:bottom w:val="nil"/>
          <w:right w:val="nil"/>
          <w:between w:val="nil"/>
        </w:pBdr>
        <w:spacing w:before="0" w:after="0"/>
      </w:pPr>
      <w:r>
        <w:t>Day Trading / speculative trading</w:t>
      </w:r>
    </w:p>
    <w:p w14:paraId="3CE213C7" w14:textId="77777777" w:rsidR="00BB23E7" w:rsidRDefault="006D5C3B">
      <w:pPr>
        <w:numPr>
          <w:ilvl w:val="1"/>
          <w:numId w:val="1"/>
        </w:numPr>
        <w:pBdr>
          <w:top w:val="nil"/>
          <w:left w:val="nil"/>
          <w:bottom w:val="nil"/>
          <w:right w:val="nil"/>
          <w:between w:val="nil"/>
        </w:pBdr>
        <w:spacing w:before="0" w:after="0"/>
      </w:pPr>
      <w:r>
        <w:t>Cryptocurrency</w:t>
      </w:r>
    </w:p>
    <w:p w14:paraId="3CE213C8" w14:textId="77777777" w:rsidR="00BB23E7" w:rsidRDefault="006D5C3B">
      <w:pPr>
        <w:pStyle w:val="Heading1"/>
        <w:numPr>
          <w:ilvl w:val="0"/>
          <w:numId w:val="3"/>
        </w:numPr>
      </w:pPr>
      <w:bookmarkStart w:id="11" w:name="_Toc154595081"/>
      <w:r>
        <w:t>Functions of the Investment Adviser</w:t>
      </w:r>
      <w:bookmarkEnd w:id="11"/>
    </w:p>
    <w:p w14:paraId="3CE213C9" w14:textId="77777777" w:rsidR="00BB23E7" w:rsidRDefault="006D5C3B">
      <w:pPr>
        <w:ind w:left="720"/>
      </w:pPr>
      <w:r>
        <w:t>Functions, obligations, duties and responsibilities of the Investment Adviser with specific provisions covering, inter alia.</w:t>
      </w:r>
    </w:p>
    <w:p w14:paraId="3CE213CA" w14:textId="77777777" w:rsidR="00BB23E7" w:rsidRDefault="006D5C3B">
      <w:pPr>
        <w:numPr>
          <w:ilvl w:val="0"/>
          <w:numId w:val="14"/>
        </w:numPr>
        <w:spacing w:after="0"/>
      </w:pPr>
      <w:r>
        <w:t>Terms of compliance with the Securities and Exchange Board of India (Investment Advisers) Regulations, 2013 and its amendments, rules, circulars and notifications.</w:t>
      </w:r>
    </w:p>
    <w:p w14:paraId="3CE213CB" w14:textId="77777777" w:rsidR="00BB23E7" w:rsidRDefault="006D5C3B">
      <w:pPr>
        <w:numPr>
          <w:ilvl w:val="0"/>
          <w:numId w:val="14"/>
        </w:numPr>
        <w:spacing w:before="0" w:after="0"/>
      </w:pPr>
      <w:r>
        <w:t>Compliance with the eligibility criteria as specified under the Investment Adviser Regulations at all times.</w:t>
      </w:r>
    </w:p>
    <w:p w14:paraId="3CE213CC" w14:textId="77777777" w:rsidR="00BB23E7" w:rsidRDefault="006D5C3B">
      <w:pPr>
        <w:numPr>
          <w:ilvl w:val="0"/>
          <w:numId w:val="14"/>
        </w:numPr>
        <w:spacing w:before="0" w:after="0"/>
      </w:pPr>
      <w:r>
        <w:t>Risk assessment procedure of the client including their risk capacity and risk aversion.</w:t>
      </w:r>
    </w:p>
    <w:p w14:paraId="3CE213CD" w14:textId="77777777" w:rsidR="00BB23E7" w:rsidRDefault="006D5C3B">
      <w:pPr>
        <w:numPr>
          <w:ilvl w:val="0"/>
          <w:numId w:val="14"/>
        </w:numPr>
        <w:spacing w:before="0" w:after="0"/>
      </w:pPr>
      <w:r>
        <w:t>Providing reports to clients on potential and current investments.</w:t>
      </w:r>
    </w:p>
    <w:p w14:paraId="3CE213CE" w14:textId="77777777" w:rsidR="00BB23E7" w:rsidRDefault="006D5C3B">
      <w:pPr>
        <w:numPr>
          <w:ilvl w:val="0"/>
          <w:numId w:val="14"/>
        </w:numPr>
        <w:spacing w:before="0" w:after="0"/>
      </w:pPr>
      <w:r>
        <w:t>Maintenance of records i.e. client-wise KYC, risk assessment, analysis reports of investment advice and suitability, terms and conditions document, related books of accounts and a register containing list of clients along with dated investment advice and its rationale in compliance with the Securities and Exchange Board of India (Investment Advisers) Regulations, 2013.</w:t>
      </w:r>
    </w:p>
    <w:p w14:paraId="3CE213CF" w14:textId="77777777" w:rsidR="00BB23E7" w:rsidRDefault="006D5C3B">
      <w:pPr>
        <w:numPr>
          <w:ilvl w:val="0"/>
          <w:numId w:val="14"/>
        </w:numPr>
        <w:spacing w:before="0" w:after="0"/>
      </w:pPr>
      <w:r>
        <w:t>Provisions regarding audit as per the Securities and Exchange Board of India (Investment Advisers) Regulations, 2013.</w:t>
      </w:r>
    </w:p>
    <w:p w14:paraId="3CE213D0" w14:textId="77777777" w:rsidR="00BB23E7" w:rsidRDefault="006D5C3B">
      <w:pPr>
        <w:numPr>
          <w:ilvl w:val="0"/>
          <w:numId w:val="14"/>
        </w:numPr>
        <w:spacing w:before="0"/>
      </w:pPr>
      <w:r>
        <w:t>Undertaking to abide by the Code of Conduct as specified in the Third Schedule of the Securities and Exchange Board of India (Investment Advisers) Regulations, 2013.</w:t>
      </w:r>
    </w:p>
    <w:p w14:paraId="3CE213D1" w14:textId="77777777" w:rsidR="00BB23E7" w:rsidRDefault="006D5C3B">
      <w:pPr>
        <w:ind w:left="720"/>
        <w:jc w:val="left"/>
      </w:pPr>
      <w:r>
        <w:t xml:space="preserve">For client’s reference, the link for SEBI RIA Regulations is at: </w:t>
      </w:r>
      <w:hyperlink r:id="rId8">
        <w:r>
          <w:rPr>
            <w:color w:val="1155CC"/>
            <w:u w:val="single"/>
          </w:rPr>
          <w:t>Securities and Exchange Board of India (Investment Advisers) Regulations, 2013 [Last amended on August 03, 2021]</w:t>
        </w:r>
      </w:hyperlink>
      <w:r>
        <w:t xml:space="preserve"> </w:t>
      </w:r>
    </w:p>
    <w:p w14:paraId="3CE213D2" w14:textId="77777777" w:rsidR="00BB23E7" w:rsidRDefault="006D5C3B">
      <w:pPr>
        <w:pStyle w:val="Heading1"/>
        <w:numPr>
          <w:ilvl w:val="0"/>
          <w:numId w:val="3"/>
        </w:numPr>
      </w:pPr>
      <w:bookmarkStart w:id="12" w:name="_Toc154595082"/>
      <w:r>
        <w:t>Investment objective and guidelines:</w:t>
      </w:r>
      <w:bookmarkEnd w:id="12"/>
    </w:p>
    <w:p w14:paraId="3CE213D3" w14:textId="77777777" w:rsidR="00BB23E7" w:rsidRDefault="006D5C3B">
      <w:pPr>
        <w:widowControl/>
        <w:numPr>
          <w:ilvl w:val="0"/>
          <w:numId w:val="10"/>
        </w:numPr>
        <w:spacing w:before="120" w:after="0" w:line="240" w:lineRule="auto"/>
      </w:pPr>
      <w:r>
        <w:t>The Investment Adviser shall consider the risk profile of the Client, cashflows, existing assets and liabilities and financial goals before providing any investment advice. Asset allocation, investment strategy and the time period for deployment shall also depend on such factors.</w:t>
      </w:r>
    </w:p>
    <w:p w14:paraId="3CE213D4" w14:textId="77777777" w:rsidR="00BB23E7" w:rsidRDefault="006D5C3B">
      <w:pPr>
        <w:widowControl/>
        <w:numPr>
          <w:ilvl w:val="0"/>
          <w:numId w:val="10"/>
        </w:numPr>
        <w:spacing w:before="120" w:after="0" w:line="240" w:lineRule="auto"/>
      </w:pPr>
      <w:r>
        <w:t>The Client understands that implementation of investment advice offered by the Investment Adviser shall result in income or capital gains that will be taxed as per extant tax laws.</w:t>
      </w:r>
    </w:p>
    <w:p w14:paraId="3CE213D5" w14:textId="77777777" w:rsidR="00BB23E7" w:rsidRDefault="006D5C3B">
      <w:pPr>
        <w:widowControl/>
        <w:numPr>
          <w:ilvl w:val="0"/>
          <w:numId w:val="10"/>
        </w:numPr>
        <w:spacing w:before="120" w:after="0" w:line="240" w:lineRule="auto"/>
      </w:pPr>
      <w:r>
        <w:t xml:space="preserve">The Investment Adviser shall recommend investments only in direct plans of mutual fund schemes. The Client agrees to use MFU as an investment platform as it eases the investment monitoring part in case of execution needed. </w:t>
      </w:r>
    </w:p>
    <w:p w14:paraId="3CE213D6" w14:textId="77777777" w:rsidR="00BB23E7" w:rsidRDefault="006D5C3B">
      <w:pPr>
        <w:widowControl/>
        <w:numPr>
          <w:ilvl w:val="0"/>
          <w:numId w:val="10"/>
        </w:numPr>
        <w:spacing w:before="120" w:after="0" w:line="240" w:lineRule="auto"/>
      </w:pPr>
      <w:r>
        <w:t>The Investment Adviser provides support for the implementation of the financial plan, but such support is limited to direct plans of mutual fund schemes. The Client is not under any obligation to avail such support and is free to implement the plan as he/ she wishes.</w:t>
      </w:r>
    </w:p>
    <w:p w14:paraId="3CE213D7" w14:textId="77777777" w:rsidR="00BB23E7" w:rsidRDefault="006D5C3B">
      <w:pPr>
        <w:pStyle w:val="Heading1"/>
        <w:numPr>
          <w:ilvl w:val="0"/>
          <w:numId w:val="3"/>
        </w:numPr>
      </w:pPr>
      <w:bookmarkStart w:id="13" w:name="_Toc154595083"/>
      <w:r>
        <w:lastRenderedPageBreak/>
        <w:t>Risk Factors</w:t>
      </w:r>
      <w:bookmarkEnd w:id="13"/>
    </w:p>
    <w:p w14:paraId="3CE213D8" w14:textId="77777777" w:rsidR="00BB23E7" w:rsidRDefault="006D5C3B">
      <w:pPr>
        <w:numPr>
          <w:ilvl w:val="0"/>
          <w:numId w:val="16"/>
        </w:numPr>
        <w:spacing w:before="0" w:after="0"/>
      </w:pPr>
      <w:r>
        <w:t>Capital markets, including but not limited to real estate, equities, debt, derivatives, gold and other commodities, and mutual funds are inherently volatile, and their performance cannot be guaranteed. There is no assurance or guarantee that the objective of the investments will be achieved. There is no guarantee about the returns of the investment product.</w:t>
      </w:r>
    </w:p>
    <w:p w14:paraId="3CE213D9" w14:textId="77777777" w:rsidR="00BB23E7" w:rsidRDefault="006D5C3B">
      <w:pPr>
        <w:numPr>
          <w:ilvl w:val="0"/>
          <w:numId w:val="16"/>
        </w:numPr>
        <w:spacing w:before="0" w:after="0"/>
      </w:pPr>
      <w:r>
        <w:t>There is a possibility of severe capital loss.</w:t>
      </w:r>
    </w:p>
    <w:p w14:paraId="3CE213DA" w14:textId="77777777" w:rsidR="00BB23E7" w:rsidRDefault="006D5C3B">
      <w:pPr>
        <w:numPr>
          <w:ilvl w:val="0"/>
          <w:numId w:val="16"/>
        </w:numPr>
        <w:spacing w:before="0" w:after="0"/>
      </w:pPr>
      <w:r>
        <w:t xml:space="preserve">By investing in capital markets, based on the Investment Adviser’s product recommendations or otherwise, the Client agrees that he/ she understands the risks involved in investing in capital markets. </w:t>
      </w:r>
    </w:p>
    <w:p w14:paraId="3CE213DB" w14:textId="77777777" w:rsidR="00BB23E7" w:rsidRDefault="006D5C3B">
      <w:pPr>
        <w:numPr>
          <w:ilvl w:val="0"/>
          <w:numId w:val="16"/>
        </w:numPr>
        <w:spacing w:before="0" w:after="0"/>
      </w:pPr>
      <w:r>
        <w:t xml:space="preserve">Investments in mutual funds, securities and investment products are subject to market risk, credit risk and liquidity risks. </w:t>
      </w:r>
    </w:p>
    <w:p w14:paraId="3CE213DC" w14:textId="77777777" w:rsidR="00BB23E7" w:rsidRDefault="006D5C3B">
      <w:pPr>
        <w:numPr>
          <w:ilvl w:val="0"/>
          <w:numId w:val="16"/>
        </w:numPr>
        <w:spacing w:before="0" w:after="0"/>
      </w:pPr>
      <w:r>
        <w:t xml:space="preserve">All calculations are based on certain assumptions and are subject to error. That can result in underfunding of any investment goal or objective. </w:t>
      </w:r>
    </w:p>
    <w:p w14:paraId="3CE213DD" w14:textId="77777777" w:rsidR="00BB23E7" w:rsidRDefault="006D5C3B">
      <w:pPr>
        <w:numPr>
          <w:ilvl w:val="0"/>
          <w:numId w:val="16"/>
        </w:numPr>
        <w:spacing w:before="0"/>
      </w:pPr>
      <w:r>
        <w:t>The Investment Adviser is not liable for non-achievement of financial goals and performance of an investment.</w:t>
      </w:r>
    </w:p>
    <w:p w14:paraId="3CE213DE" w14:textId="77777777" w:rsidR="00BB23E7" w:rsidRDefault="006D5C3B">
      <w:pPr>
        <w:pStyle w:val="Heading1"/>
        <w:numPr>
          <w:ilvl w:val="0"/>
          <w:numId w:val="3"/>
        </w:numPr>
      </w:pPr>
      <w:bookmarkStart w:id="14" w:name="_Toc154595084"/>
      <w:r>
        <w:t>Validity of advisory services</w:t>
      </w:r>
      <w:bookmarkEnd w:id="14"/>
    </w:p>
    <w:p w14:paraId="3CE213DF" w14:textId="77777777" w:rsidR="00BB23E7" w:rsidRDefault="006D5C3B">
      <w:pPr>
        <w:numPr>
          <w:ilvl w:val="0"/>
          <w:numId w:val="2"/>
        </w:numPr>
        <w:spacing w:after="0"/>
      </w:pPr>
      <w:r>
        <w:t xml:space="preserve"> The agreement is valid for a period of six months from the date of signing the agreement.</w:t>
      </w:r>
    </w:p>
    <w:p w14:paraId="3CE213E0" w14:textId="77777777" w:rsidR="00BB23E7" w:rsidRDefault="00BB23E7">
      <w:pPr>
        <w:spacing w:before="0" w:after="0"/>
        <w:ind w:left="0"/>
      </w:pPr>
    </w:p>
    <w:p w14:paraId="3CE213E1" w14:textId="77777777" w:rsidR="00BB23E7" w:rsidRDefault="006D5C3B">
      <w:pPr>
        <w:numPr>
          <w:ilvl w:val="0"/>
          <w:numId w:val="2"/>
        </w:numPr>
        <w:spacing w:before="0"/>
      </w:pPr>
      <w:r>
        <w:t xml:space="preserve">The Agreement can be voluntarily/ mandatorily terminated or terminated due to non-payment of fees or for any other reason. </w:t>
      </w:r>
    </w:p>
    <w:p w14:paraId="3CE213E2" w14:textId="77777777" w:rsidR="00BB23E7" w:rsidRDefault="006D5C3B">
      <w:pPr>
        <w:pStyle w:val="Heading1"/>
        <w:numPr>
          <w:ilvl w:val="0"/>
          <w:numId w:val="3"/>
        </w:numPr>
      </w:pPr>
      <w:bookmarkStart w:id="15" w:name="_Toc154595085"/>
      <w:r>
        <w:t>Amendments</w:t>
      </w:r>
      <w:bookmarkEnd w:id="15"/>
    </w:p>
    <w:p w14:paraId="3CE213E3" w14:textId="77777777" w:rsidR="00BB23E7" w:rsidRDefault="006D5C3B">
      <w:pPr>
        <w:ind w:firstLine="360"/>
      </w:pPr>
      <w:r>
        <w:t>The agreement may be amended by mutual and written consent of the parties. Either of the parties shall provide with thirty days written notice to the other, proposing the changes to this agreement or with the proposed revised agreement, which may or may not be accepted by such other party.</w:t>
      </w:r>
    </w:p>
    <w:p w14:paraId="3CE213E4" w14:textId="77777777" w:rsidR="00BB23E7" w:rsidRDefault="006D5C3B">
      <w:pPr>
        <w:ind w:firstLine="360"/>
      </w:pPr>
      <w:r>
        <w:t>In case of mutual acceptance of the proposed amendments, the same shall be effective, generally from the date of such mutual acceptance. However, on mutual agreement, such amendments may be held effective from the date of issue of this LOE or renewed date of the agreement, whichever is later.</w:t>
      </w:r>
    </w:p>
    <w:p w14:paraId="3CE213E5" w14:textId="77777777" w:rsidR="00BB23E7" w:rsidRDefault="006D5C3B">
      <w:pPr>
        <w:ind w:firstLine="360"/>
      </w:pPr>
      <w:r>
        <w:t>In case of any party, not accepting the proposed amendments, the same shall not be effective and the agreement shall continue to be valid, subject to the agreement herein. However, either of the parties, not agreeing to such proposed amendments, may proceed for termination, subject to the terms of termination, agreed herein.</w:t>
      </w:r>
    </w:p>
    <w:p w14:paraId="3CE213E6" w14:textId="77777777" w:rsidR="00BB23E7" w:rsidRDefault="006D5C3B">
      <w:pPr>
        <w:pStyle w:val="Heading1"/>
        <w:numPr>
          <w:ilvl w:val="0"/>
          <w:numId w:val="3"/>
        </w:numPr>
      </w:pPr>
      <w:bookmarkStart w:id="16" w:name="_Toc154595086"/>
      <w:r>
        <w:t>Termination</w:t>
      </w:r>
      <w:bookmarkEnd w:id="16"/>
      <w:r>
        <w:t xml:space="preserve"> </w:t>
      </w:r>
    </w:p>
    <w:p w14:paraId="3CE213E7" w14:textId="77777777" w:rsidR="00BB23E7" w:rsidRDefault="006D5C3B">
      <w:pPr>
        <w:ind w:firstLine="360"/>
      </w:pPr>
      <w:r>
        <w:t>This Agreement may be terminated under the following circumstances, namely-</w:t>
      </w:r>
    </w:p>
    <w:p w14:paraId="3CE213E8" w14:textId="77777777" w:rsidR="00BB23E7" w:rsidRDefault="006D5C3B">
      <w:pPr>
        <w:numPr>
          <w:ilvl w:val="0"/>
          <w:numId w:val="12"/>
        </w:numPr>
        <w:spacing w:after="0"/>
      </w:pPr>
      <w:r>
        <w:t>Voluntary / mandatory termination by the client.</w:t>
      </w:r>
    </w:p>
    <w:p w14:paraId="3CE213E9" w14:textId="77777777" w:rsidR="00BB23E7" w:rsidRDefault="006D5C3B">
      <w:pPr>
        <w:numPr>
          <w:ilvl w:val="0"/>
          <w:numId w:val="12"/>
        </w:numPr>
        <w:spacing w:before="0" w:after="0"/>
      </w:pPr>
      <w:r>
        <w:t>Voluntary / mandatory termination by the Investment Adviser.</w:t>
      </w:r>
    </w:p>
    <w:p w14:paraId="3CE213EA" w14:textId="77777777" w:rsidR="00BB23E7" w:rsidRDefault="006D5C3B">
      <w:pPr>
        <w:numPr>
          <w:ilvl w:val="0"/>
          <w:numId w:val="12"/>
        </w:numPr>
        <w:spacing w:before="0" w:after="0"/>
      </w:pPr>
      <w:r>
        <w:t>Suspension/Cancellation of registration of Investment Adviser by SEBI.</w:t>
      </w:r>
    </w:p>
    <w:p w14:paraId="3CE213EB" w14:textId="77777777" w:rsidR="00BB23E7" w:rsidRDefault="006D5C3B">
      <w:pPr>
        <w:numPr>
          <w:ilvl w:val="0"/>
          <w:numId w:val="12"/>
        </w:numPr>
        <w:spacing w:before="0"/>
      </w:pPr>
      <w:r>
        <w:t>Any other action taken by another regulatory body/ Government authority.</w:t>
      </w:r>
    </w:p>
    <w:p w14:paraId="3CE213EC" w14:textId="77777777" w:rsidR="00BB23E7" w:rsidRDefault="006D5C3B">
      <w:pPr>
        <w:ind w:firstLine="360"/>
      </w:pPr>
      <w:r>
        <w:t xml:space="preserve">In case of a voluntary termination of the agreement, the client would be required to give a 30 days prior written notice while the Investment Adviser would also be required to give a 30 days prior written notice. In case of suspension of the certificate of registration of the IA, the client may be </w:t>
      </w:r>
      <w:r>
        <w:lastRenderedPageBreak/>
        <w:t>provided with the option to terminate the agreement.</w:t>
      </w:r>
    </w:p>
    <w:p w14:paraId="3CE213ED" w14:textId="77777777" w:rsidR="00BB23E7" w:rsidRDefault="006D5C3B">
      <w:pPr>
        <w:ind w:firstLine="360"/>
      </w:pPr>
      <w:r>
        <w:t>In the event of termination of this Agreement, the fiduciary duties of the Investment Advisor will cease immediately for all the past advice and the past and future transactions done based on the past advice.</w:t>
      </w:r>
    </w:p>
    <w:p w14:paraId="3CE213EE" w14:textId="77777777" w:rsidR="00BB23E7" w:rsidRDefault="006D5C3B">
      <w:pPr>
        <w:ind w:firstLine="360"/>
      </w:pPr>
      <w:r>
        <w:t>The Client understands that the Investment Adviser does not control any assets of the Client. In the event of termination of Agreement for any reason, the Client will not require support of the Investment Adviser to access any investments.</w:t>
      </w:r>
    </w:p>
    <w:p w14:paraId="3CE213EF" w14:textId="77777777" w:rsidR="00BB23E7" w:rsidRDefault="006D5C3B">
      <w:pPr>
        <w:ind w:firstLine="360"/>
        <w:rPr>
          <w:highlight w:val="yellow"/>
        </w:rPr>
      </w:pPr>
      <w:r>
        <w:t>In the event of termination of this Agreement, no refund of any fees shall be made.</w:t>
      </w:r>
    </w:p>
    <w:p w14:paraId="3CE213F0" w14:textId="77777777" w:rsidR="00BB23E7" w:rsidRDefault="006D5C3B">
      <w:pPr>
        <w:pStyle w:val="Heading1"/>
        <w:numPr>
          <w:ilvl w:val="0"/>
          <w:numId w:val="3"/>
        </w:numPr>
      </w:pPr>
      <w:bookmarkStart w:id="17" w:name="_Toc154595087"/>
      <w:r>
        <w:t>Disclosures and Relationship with related parties</w:t>
      </w:r>
      <w:bookmarkEnd w:id="17"/>
    </w:p>
    <w:p w14:paraId="3CE213F1" w14:textId="77777777" w:rsidR="00BB23E7" w:rsidRDefault="006D5C3B">
      <w:pPr>
        <w:numPr>
          <w:ilvl w:val="0"/>
          <w:numId w:val="19"/>
        </w:numPr>
        <w:spacing w:after="0"/>
      </w:pPr>
      <w:r>
        <w:t xml:space="preserve">The Investment Adviser declares that it is carrying on its activities independently, at an arm's-length basis with its related parties. </w:t>
      </w:r>
    </w:p>
    <w:p w14:paraId="3CE213F2" w14:textId="77777777" w:rsidR="00BB23E7" w:rsidRDefault="006D5C3B">
      <w:pPr>
        <w:numPr>
          <w:ilvl w:val="0"/>
          <w:numId w:val="19"/>
        </w:numPr>
        <w:spacing w:before="0" w:after="0"/>
      </w:pPr>
      <w:r>
        <w:t xml:space="preserve">The Investment Adviser declares that he shall disclose any conflicts that may arise in the future. </w:t>
      </w:r>
    </w:p>
    <w:p w14:paraId="3CE213F3" w14:textId="77777777" w:rsidR="00BB23E7" w:rsidRDefault="006D5C3B">
      <w:pPr>
        <w:numPr>
          <w:ilvl w:val="0"/>
          <w:numId w:val="19"/>
        </w:numPr>
        <w:spacing w:before="0" w:after="0"/>
      </w:pPr>
      <w:r>
        <w:t>The Investment Adviser declares that it maintains an arms-length relationship between its activities as an investment adviser and other activities. Such arm’s length relationship shall be maintained throughout the tenure of advisory service.</w:t>
      </w:r>
    </w:p>
    <w:p w14:paraId="3CE213F4" w14:textId="77777777" w:rsidR="00BB23E7" w:rsidRDefault="006D5C3B">
      <w:pPr>
        <w:numPr>
          <w:ilvl w:val="0"/>
          <w:numId w:val="19"/>
        </w:numPr>
        <w:spacing w:before="0" w:after="0"/>
      </w:pPr>
      <w:r>
        <w:t>The Investment Adviser shall not provide any distribution services.</w:t>
      </w:r>
    </w:p>
    <w:p w14:paraId="3CE213F5" w14:textId="77777777" w:rsidR="00BB23E7" w:rsidRDefault="006D5C3B">
      <w:pPr>
        <w:numPr>
          <w:ilvl w:val="0"/>
          <w:numId w:val="19"/>
        </w:numPr>
        <w:spacing w:before="0" w:after="0"/>
      </w:pPr>
      <w:r>
        <w:t>The family of the Investment Adviser shall not provide distribution services to the Client advised by the Investment Adviser, for securities and investment products.</w:t>
      </w:r>
    </w:p>
    <w:p w14:paraId="3CE213F6" w14:textId="77777777" w:rsidR="00BB23E7" w:rsidRDefault="006D5C3B">
      <w:pPr>
        <w:numPr>
          <w:ilvl w:val="0"/>
          <w:numId w:val="19"/>
        </w:numPr>
        <w:spacing w:before="0" w:after="0"/>
      </w:pPr>
      <w:r>
        <w:t>The Investment Adviser declares that he shall not provide investment advisory services for securities and investment products to the Client, for which he/ she is receiving distribution services from other family members of the Investment Adviser.</w:t>
      </w:r>
    </w:p>
    <w:p w14:paraId="3CE213F7" w14:textId="77777777" w:rsidR="00BB23E7" w:rsidRDefault="006D5C3B">
      <w:pPr>
        <w:numPr>
          <w:ilvl w:val="0"/>
          <w:numId w:val="19"/>
        </w:numPr>
        <w:spacing w:before="0" w:after="0"/>
      </w:pPr>
      <w:r>
        <w:t xml:space="preserve">The Client understands that the Investment Adviser provides support for the implementation of the financial plan, but such support is limited to direct mutual funds. The Client is not under any obligation to avail such support and is free to implement the plan as he/ she wishes. </w:t>
      </w:r>
    </w:p>
    <w:p w14:paraId="3CE213F8" w14:textId="77777777" w:rsidR="00BB23E7" w:rsidRDefault="006D5C3B">
      <w:pPr>
        <w:numPr>
          <w:ilvl w:val="0"/>
          <w:numId w:val="19"/>
        </w:numPr>
        <w:spacing w:before="0" w:after="0"/>
      </w:pPr>
      <w:r>
        <w:t>The Client understands that the Investment Adviser or his relatives shall be holding the financial products or securities which are the subject matter of advice.</w:t>
      </w:r>
    </w:p>
    <w:p w14:paraId="3CE213F9" w14:textId="77777777" w:rsidR="00BB23E7" w:rsidRDefault="006D5C3B">
      <w:pPr>
        <w:numPr>
          <w:ilvl w:val="0"/>
          <w:numId w:val="19"/>
        </w:numPr>
        <w:spacing w:before="0" w:after="0"/>
      </w:pPr>
      <w:r>
        <w:t xml:space="preserve">All assets will be held by the Client directly. The Adviser will not receive nor retain nor control any of the Client’s assets. The Investment Adviser shall only act as an adviser to the </w:t>
      </w:r>
      <w:proofErr w:type="gramStart"/>
      <w:r>
        <w:t>Client..</w:t>
      </w:r>
      <w:proofErr w:type="gramEnd"/>
      <w:r>
        <w:t xml:space="preserve"> </w:t>
      </w:r>
    </w:p>
    <w:p w14:paraId="3CE213FA" w14:textId="77777777" w:rsidR="00BB23E7" w:rsidRDefault="006D5C3B">
      <w:pPr>
        <w:pStyle w:val="Heading1"/>
        <w:numPr>
          <w:ilvl w:val="0"/>
          <w:numId w:val="3"/>
        </w:numPr>
      </w:pPr>
      <w:bookmarkStart w:id="18" w:name="_Toc154595088"/>
      <w:r>
        <w:t>Representation to client</w:t>
      </w:r>
      <w:bookmarkEnd w:id="18"/>
    </w:p>
    <w:p w14:paraId="3CE213FB" w14:textId="77777777" w:rsidR="00BB23E7" w:rsidRDefault="006D5C3B">
      <w:pPr>
        <w:ind w:firstLine="360"/>
      </w:pPr>
      <w:r>
        <w:t>The Investment Adviser declares that he will take all consents and permissions from the Client prior to undertaking any actions for Client’s portfolio in relation to the securities or investment products advised by the Investment Adviser.</w:t>
      </w:r>
    </w:p>
    <w:p w14:paraId="3CE213FC" w14:textId="77777777" w:rsidR="00BB23E7" w:rsidRDefault="006D5C3B">
      <w:pPr>
        <w:pStyle w:val="Heading1"/>
        <w:numPr>
          <w:ilvl w:val="0"/>
          <w:numId w:val="3"/>
        </w:numPr>
      </w:pPr>
      <w:bookmarkStart w:id="19" w:name="_Toc154595089"/>
      <w:r>
        <w:t>No right to seek Power of Attorney</w:t>
      </w:r>
      <w:bookmarkEnd w:id="19"/>
    </w:p>
    <w:p w14:paraId="3CE213FD" w14:textId="77777777" w:rsidR="00BB23E7" w:rsidRDefault="006D5C3B">
      <w:pPr>
        <w:ind w:firstLine="360"/>
      </w:pPr>
      <w:r>
        <w:t>The Investment Adviser shall not seek any power of attorney or authorizations from the Clients for implementation of investment advice.</w:t>
      </w:r>
    </w:p>
    <w:p w14:paraId="3CE213FE" w14:textId="77777777" w:rsidR="00BB23E7" w:rsidRDefault="006D5C3B">
      <w:pPr>
        <w:pStyle w:val="Heading1"/>
        <w:numPr>
          <w:ilvl w:val="0"/>
          <w:numId w:val="3"/>
        </w:numPr>
      </w:pPr>
      <w:bookmarkStart w:id="20" w:name="_Toc154595090"/>
      <w:r>
        <w:t>No conflict of interest:</w:t>
      </w:r>
      <w:bookmarkEnd w:id="20"/>
      <w:r>
        <w:t xml:space="preserve"> </w:t>
      </w:r>
    </w:p>
    <w:p w14:paraId="3CE213FF" w14:textId="77777777" w:rsidR="00BB23E7" w:rsidRDefault="006D5C3B">
      <w:pPr>
        <w:ind w:firstLine="360"/>
      </w:pPr>
      <w:r>
        <w:t>The Investment Adviser declares that he will disclose all conflicts of interest as and when they arise and not derive any direct or indirect benefit out of the Client’s securities/ investment products.</w:t>
      </w:r>
    </w:p>
    <w:p w14:paraId="3CE21400" w14:textId="77777777" w:rsidR="00BB23E7" w:rsidRDefault="006D5C3B">
      <w:pPr>
        <w:pStyle w:val="Heading1"/>
        <w:numPr>
          <w:ilvl w:val="0"/>
          <w:numId w:val="3"/>
        </w:numPr>
      </w:pPr>
      <w:bookmarkStart w:id="21" w:name="_Toc154595091"/>
      <w:r>
        <w:t>Maintenance of accounts and confidentiality:</w:t>
      </w:r>
      <w:bookmarkEnd w:id="21"/>
    </w:p>
    <w:p w14:paraId="3CE21401" w14:textId="77777777" w:rsidR="00BB23E7" w:rsidRDefault="006D5C3B">
      <w:pPr>
        <w:numPr>
          <w:ilvl w:val="0"/>
          <w:numId w:val="5"/>
        </w:numPr>
        <w:spacing w:before="92" w:after="0"/>
        <w:ind w:right="122"/>
      </w:pPr>
      <w:r>
        <w:t xml:space="preserve">Investment Adviser shall be responsible for maintenance of client accounts and data as </w:t>
      </w:r>
      <w:r>
        <w:lastRenderedPageBreak/>
        <w:t xml:space="preserve">mandated under the </w:t>
      </w:r>
      <w:r>
        <w:rPr>
          <w:color w:val="212121"/>
        </w:rPr>
        <w:t xml:space="preserve">Securities and Exchange Board of India </w:t>
      </w:r>
      <w:r>
        <w:t>(Investment Advisers) Regulations, 2013.</w:t>
      </w:r>
    </w:p>
    <w:p w14:paraId="3CE21402" w14:textId="77777777" w:rsidR="00BB23E7" w:rsidRDefault="006D5C3B">
      <w:pPr>
        <w:widowControl/>
        <w:numPr>
          <w:ilvl w:val="0"/>
          <w:numId w:val="5"/>
        </w:numPr>
        <w:spacing w:before="0" w:after="0" w:line="240" w:lineRule="auto"/>
      </w:pPr>
      <w:r>
        <w:t>No information about the Client will be disclosed by the Investment Advisor (RIA) to external parties except as required or allowed for by the extant laws or to meet regulatory compliance or with client’s express consent.</w:t>
      </w:r>
    </w:p>
    <w:p w14:paraId="3CE21403" w14:textId="77777777" w:rsidR="00BB23E7" w:rsidRDefault="006D5C3B">
      <w:pPr>
        <w:widowControl/>
        <w:numPr>
          <w:ilvl w:val="0"/>
          <w:numId w:val="5"/>
        </w:numPr>
        <w:spacing w:before="0" w:after="0" w:line="240" w:lineRule="auto"/>
        <w:jc w:val="left"/>
      </w:pPr>
      <w:r>
        <w:t xml:space="preserve">As part of mandatory KYC check, PAN number will be queried against KRA sites such NDML to determine the KYC status. Link of NDML site is </w:t>
      </w:r>
      <w:hyperlink r:id="rId9">
        <w:r>
          <w:rPr>
            <w:color w:val="1155CC"/>
            <w:u w:val="single"/>
          </w:rPr>
          <w:t>https://kra.ndml.in/kra-web/jsps/pos/KYCClientInquiry_NEW.jsp</w:t>
        </w:r>
      </w:hyperlink>
      <w:r>
        <w:t>. The screen shot of such a KYC check will be placed in the report.</w:t>
      </w:r>
    </w:p>
    <w:p w14:paraId="3CE21404" w14:textId="77777777" w:rsidR="00BB23E7" w:rsidRDefault="006D5C3B">
      <w:pPr>
        <w:widowControl/>
        <w:numPr>
          <w:ilvl w:val="0"/>
          <w:numId w:val="5"/>
        </w:numPr>
        <w:spacing w:before="0" w:after="0" w:line="240" w:lineRule="auto"/>
        <w:jc w:val="left"/>
      </w:pPr>
      <w:r>
        <w:t>Additional KYC Checks in NDML will be made as per existing regulations.</w:t>
      </w:r>
    </w:p>
    <w:p w14:paraId="3CE21405" w14:textId="77777777" w:rsidR="00BB23E7" w:rsidRDefault="006D5C3B">
      <w:pPr>
        <w:widowControl/>
        <w:numPr>
          <w:ilvl w:val="0"/>
          <w:numId w:val="5"/>
        </w:numPr>
        <w:spacing w:before="0" w:line="240" w:lineRule="auto"/>
      </w:pPr>
      <w:r>
        <w:t xml:space="preserve">If the Client takes support from the Investment Adviser for investment in direct plans of mutual fund schemes or copies Investment Adviser’s registration code in mutual fund transactions, the data feeds for such services received by the Investment Adviser from Registrar and Transfer Agencies (RTAs) shall be uploaded in third party </w:t>
      </w:r>
      <w:proofErr w:type="gramStart"/>
      <w:r>
        <w:t>cloud based</w:t>
      </w:r>
      <w:proofErr w:type="gramEnd"/>
      <w:r>
        <w:t xml:space="preserve"> servers for analysis and portfolio tracking.</w:t>
      </w:r>
    </w:p>
    <w:p w14:paraId="3CE21406" w14:textId="77777777" w:rsidR="00BB23E7" w:rsidRDefault="006D5C3B">
      <w:pPr>
        <w:pStyle w:val="Heading1"/>
        <w:numPr>
          <w:ilvl w:val="0"/>
          <w:numId w:val="3"/>
        </w:numPr>
      </w:pPr>
      <w:bookmarkStart w:id="22" w:name="_Toc154595092"/>
      <w:r>
        <w:t>Liability of Investment Adviser</w:t>
      </w:r>
      <w:bookmarkEnd w:id="22"/>
    </w:p>
    <w:p w14:paraId="3CE21407" w14:textId="77777777" w:rsidR="00BB23E7" w:rsidRDefault="006D5C3B">
      <w:pPr>
        <w:ind w:firstLine="360"/>
      </w:pPr>
      <w:r>
        <w:t>The Investment Adviser shall not incur any liability by reason of any loss, which the Client may suffer by reason of any depletion in the value of the assets under advice, which may result by reason of fluctuation in asset value, or by reason of non-performance or under- performance of the securities/ funds or any other market conditions.</w:t>
      </w:r>
    </w:p>
    <w:p w14:paraId="3CE21408" w14:textId="77777777" w:rsidR="00BB23E7" w:rsidRDefault="006D5C3B">
      <w:pPr>
        <w:pStyle w:val="Heading1"/>
        <w:numPr>
          <w:ilvl w:val="0"/>
          <w:numId w:val="3"/>
        </w:numPr>
      </w:pPr>
      <w:bookmarkStart w:id="23" w:name="_Toc154595093"/>
      <w:r>
        <w:t>Representations and covenants</w:t>
      </w:r>
      <w:bookmarkEnd w:id="23"/>
    </w:p>
    <w:p w14:paraId="3CE21409" w14:textId="77777777" w:rsidR="00BB23E7" w:rsidRDefault="006D5C3B">
      <w:pPr>
        <w:ind w:firstLine="360"/>
      </w:pPr>
      <w:r>
        <w:t>The Investment Adviser shall ensure compliance with the eligibility criteria for the Investment Adviser, the principal officer and the persons associated with investment advice as specified under the Investment Adviser Regulations at all times throughout the validity of the advisory service.</w:t>
      </w:r>
    </w:p>
    <w:p w14:paraId="3CE2140A" w14:textId="77777777" w:rsidR="00BB23E7" w:rsidRDefault="006D5C3B">
      <w:pPr>
        <w:pStyle w:val="Heading1"/>
        <w:numPr>
          <w:ilvl w:val="0"/>
          <w:numId w:val="3"/>
        </w:numPr>
      </w:pPr>
      <w:bookmarkStart w:id="24" w:name="_Toc154595094"/>
      <w:r>
        <w:t>Death or Disability of client</w:t>
      </w:r>
      <w:bookmarkEnd w:id="24"/>
    </w:p>
    <w:p w14:paraId="3CE2140B" w14:textId="77777777" w:rsidR="00BB23E7" w:rsidRDefault="006D5C3B">
      <w:pPr>
        <w:numPr>
          <w:ilvl w:val="0"/>
          <w:numId w:val="11"/>
        </w:numPr>
        <w:spacing w:after="0"/>
      </w:pPr>
      <w:r>
        <w:t>The Client understands that services provided to the Client are personal to him/ her and that the Client cannot assign the right to receive services or the benefits or burdens thereof to any other person.</w:t>
      </w:r>
    </w:p>
    <w:p w14:paraId="3CE2140C" w14:textId="77777777" w:rsidR="00BB23E7" w:rsidRDefault="006D5C3B">
      <w:pPr>
        <w:numPr>
          <w:ilvl w:val="0"/>
          <w:numId w:val="11"/>
        </w:numPr>
        <w:spacing w:before="0" w:after="0"/>
      </w:pPr>
      <w:r>
        <w:t xml:space="preserve">In the event of Death of the Client or any disability to the Client that renders him unable to receive services under this Agreement, the Agreement will stand terminated from the date the Investment Adviser is intimated about the event. The Investment Adviser shall be responsible for the refund of fees, if any, to the Client’s family. The person legally succeeding the Client (limited only to spouse &amp; children for the scope of this Agreement) shall reach out to the Investment Advisor (RIA) to inform him about the event and enter into a fresh agreement which is in line with their possibly different risk profile and distinct financial goals. </w:t>
      </w:r>
    </w:p>
    <w:p w14:paraId="3CE2140D" w14:textId="77777777" w:rsidR="00BB23E7" w:rsidRDefault="006D5C3B">
      <w:pPr>
        <w:numPr>
          <w:ilvl w:val="0"/>
          <w:numId w:val="11"/>
        </w:numPr>
        <w:spacing w:before="0"/>
      </w:pPr>
      <w:r>
        <w:t>The Client understands it is his/ her responsibility to keep the family members informed about his/ her investments and the relationship with the Investment Adviser.</w:t>
      </w:r>
    </w:p>
    <w:p w14:paraId="3CE2140E" w14:textId="77777777" w:rsidR="00BB23E7" w:rsidRDefault="006D5C3B">
      <w:pPr>
        <w:pStyle w:val="Heading1"/>
        <w:numPr>
          <w:ilvl w:val="0"/>
          <w:numId w:val="3"/>
        </w:numPr>
      </w:pPr>
      <w:bookmarkStart w:id="25" w:name="_Toc154595095"/>
      <w:r>
        <w:t>Death or Disability of investment adviser</w:t>
      </w:r>
      <w:bookmarkEnd w:id="25"/>
    </w:p>
    <w:p w14:paraId="3CE2140F" w14:textId="77777777" w:rsidR="00BB23E7" w:rsidRDefault="006D5C3B">
      <w:pPr>
        <w:widowControl/>
        <w:numPr>
          <w:ilvl w:val="0"/>
          <w:numId w:val="8"/>
        </w:numPr>
        <w:spacing w:before="0" w:after="0" w:line="240" w:lineRule="auto"/>
      </w:pPr>
      <w:r>
        <w:t xml:space="preserve">The Client understands that the Investment Advisor (RIA) currently operates in individual capacity. In the event of the death of the Investment Advisor or any disability that renders the Investment Advisor (RIA) unable to discharge services under this Agreement, the advisor’s spouse or relatives shall inform the Client about the event. </w:t>
      </w:r>
    </w:p>
    <w:p w14:paraId="3CE21410" w14:textId="77777777" w:rsidR="00BB23E7" w:rsidRDefault="006D5C3B">
      <w:pPr>
        <w:widowControl/>
        <w:numPr>
          <w:ilvl w:val="0"/>
          <w:numId w:val="8"/>
        </w:numPr>
        <w:spacing w:before="0" w:after="0" w:line="240" w:lineRule="auto"/>
      </w:pPr>
      <w:r>
        <w:t>The event shall be considered Termination of Agreement by the Investment Adviser. The aforementioned person shall be responsible for refund of fees, if any, to the Client.</w:t>
      </w:r>
    </w:p>
    <w:p w14:paraId="3CE21411" w14:textId="77777777" w:rsidR="00BB23E7" w:rsidRDefault="006D5C3B">
      <w:pPr>
        <w:pStyle w:val="Heading1"/>
        <w:numPr>
          <w:ilvl w:val="0"/>
          <w:numId w:val="3"/>
        </w:numPr>
      </w:pPr>
      <w:bookmarkStart w:id="26" w:name="_Toc154595096"/>
      <w:r>
        <w:lastRenderedPageBreak/>
        <w:t>Settlement of disputes and provision for arbitration</w:t>
      </w:r>
      <w:bookmarkEnd w:id="26"/>
    </w:p>
    <w:p w14:paraId="3CE21412" w14:textId="77777777" w:rsidR="00BB23E7" w:rsidRDefault="006D5C3B">
      <w:pPr>
        <w:widowControl/>
        <w:numPr>
          <w:ilvl w:val="0"/>
          <w:numId w:val="7"/>
        </w:numPr>
        <w:spacing w:before="0" w:after="0" w:line="240" w:lineRule="auto"/>
      </w:pPr>
      <w:r>
        <w:t xml:space="preserve">The Investment Adviser does not guarantee performance of any of the products recommended. All the recommendations are based on past data, the Investment Adviser’s interpretation of the product features and are given in good faith. The Investment Adviser shall not be responsible for any damage, financial or otherwise, caused due to any of the Client’s actions based on his recommendations. </w:t>
      </w:r>
    </w:p>
    <w:p w14:paraId="3CE21413" w14:textId="77777777" w:rsidR="00BB23E7" w:rsidRDefault="006D5C3B">
      <w:pPr>
        <w:widowControl/>
        <w:numPr>
          <w:ilvl w:val="0"/>
          <w:numId w:val="7"/>
        </w:numPr>
        <w:spacing w:before="0" w:after="0" w:line="240" w:lineRule="auto"/>
      </w:pPr>
      <w:r>
        <w:t>The Investment Adviser offers investment advice to the Client after accounting for Client’s risk profile, financial goals, and suitability of financial products. The Client is free to follow or to disregard, in whole or in part, any recommendations that Investment Advisor (RIA) makes.</w:t>
      </w:r>
    </w:p>
    <w:p w14:paraId="3CE21414" w14:textId="77777777" w:rsidR="00BB23E7" w:rsidRDefault="006D5C3B">
      <w:pPr>
        <w:widowControl/>
        <w:numPr>
          <w:ilvl w:val="0"/>
          <w:numId w:val="7"/>
        </w:numPr>
        <w:spacing w:before="0" w:after="0" w:line="240" w:lineRule="auto"/>
      </w:pPr>
      <w:r>
        <w:t xml:space="preserve">If the Client has any grievance, he/ she can write to </w:t>
      </w:r>
      <w:r>
        <w:rPr>
          <w:i/>
        </w:rPr>
        <w:t>connect@finvestor.in</w:t>
      </w:r>
      <w:proofErr w:type="gramStart"/>
      <w:r>
        <w:rPr>
          <w:i/>
        </w:rPr>
        <w:t xml:space="preserve">. </w:t>
      </w:r>
      <w:r>
        <w:t>.</w:t>
      </w:r>
      <w:proofErr w:type="gramEnd"/>
      <w:r>
        <w:t xml:space="preserve"> The Investment Adviser shall resolve the grievance within 2-4 weeks or within timelines specified by SEBI, whichever is earlier. If not satisfied, the Client can lodge a complaint with SEBI at </w:t>
      </w:r>
      <w:hyperlink r:id="rId10">
        <w:r>
          <w:rPr>
            <w:color w:val="0000FF"/>
            <w:u w:val="single"/>
          </w:rPr>
          <w:t>http://scores.gov.in/</w:t>
        </w:r>
      </w:hyperlink>
      <w:r>
        <w:rPr>
          <w:color w:val="0000FF"/>
          <w:u w:val="single"/>
        </w:rPr>
        <w:t>.</w:t>
      </w:r>
    </w:p>
    <w:p w14:paraId="3CE21415" w14:textId="77777777" w:rsidR="00BB23E7" w:rsidRDefault="006D5C3B">
      <w:pPr>
        <w:widowControl/>
        <w:numPr>
          <w:ilvl w:val="0"/>
          <w:numId w:val="7"/>
        </w:numPr>
        <w:spacing w:before="0" w:after="0" w:line="240" w:lineRule="auto"/>
      </w:pPr>
      <w:r>
        <w:t>The grievances of the Client pertaining to financial products in which investments have been made based on investment advice by the Investment Adviser shall fall within the purview of the regulator of such financial products.</w:t>
      </w:r>
    </w:p>
    <w:p w14:paraId="3CE21416" w14:textId="77777777" w:rsidR="00BB23E7" w:rsidRDefault="006D5C3B">
      <w:pPr>
        <w:widowControl/>
        <w:numPr>
          <w:ilvl w:val="0"/>
          <w:numId w:val="7"/>
        </w:numPr>
        <w:spacing w:before="0" w:after="0" w:line="240" w:lineRule="auto"/>
      </w:pPr>
      <w:r>
        <w:t xml:space="preserve">Additionally, the client can also visit </w:t>
      </w:r>
      <w:hyperlink r:id="rId11">
        <w:r>
          <w:rPr>
            <w:color w:val="1155CC"/>
            <w:u w:val="single"/>
          </w:rPr>
          <w:t>https://smartodr.in/login</w:t>
        </w:r>
      </w:hyperlink>
      <w:r>
        <w:t xml:space="preserve"> to login complaints specific to the agreement or advise. </w:t>
      </w:r>
    </w:p>
    <w:p w14:paraId="3CE21417" w14:textId="77777777" w:rsidR="00BB23E7" w:rsidRDefault="006D5C3B">
      <w:pPr>
        <w:widowControl/>
        <w:numPr>
          <w:ilvl w:val="0"/>
          <w:numId w:val="7"/>
        </w:numPr>
        <w:spacing w:before="0" w:after="0" w:line="240" w:lineRule="auto"/>
      </w:pPr>
      <w:r>
        <w:t xml:space="preserve">You may note the regional address of SEBI office of Bhubaneswar at </w:t>
      </w:r>
      <w:hyperlink r:id="rId12">
        <w:r>
          <w:rPr>
            <w:color w:val="1155CC"/>
            <w:u w:val="single"/>
          </w:rPr>
          <w:t>https://www.sebi.gov.in/</w:t>
        </w:r>
      </w:hyperlink>
      <w:r>
        <w:t xml:space="preserve"> </w:t>
      </w:r>
    </w:p>
    <w:p w14:paraId="3CE21418" w14:textId="77777777" w:rsidR="00BB23E7" w:rsidRDefault="006D5C3B">
      <w:pPr>
        <w:widowControl/>
        <w:numPr>
          <w:ilvl w:val="0"/>
          <w:numId w:val="7"/>
        </w:numPr>
        <w:spacing w:before="0" w:after="0" w:line="240" w:lineRule="auto"/>
      </w:pPr>
      <w:r>
        <w:t>Any dispute between the Client and the Investment Adviser may be resolved through arbitration or through an Ombudsman authorized or appointed for the purpose by any regulatory authority, as applicable.</w:t>
      </w:r>
    </w:p>
    <w:p w14:paraId="3CE21419" w14:textId="77777777" w:rsidR="00BB23E7" w:rsidRDefault="006D5C3B">
      <w:pPr>
        <w:widowControl/>
        <w:numPr>
          <w:ilvl w:val="0"/>
          <w:numId w:val="7"/>
        </w:numPr>
        <w:spacing w:before="0" w:line="240" w:lineRule="auto"/>
      </w:pPr>
      <w:r>
        <w:t xml:space="preserve">The Client and the Investment Advisor (RIA) agree that if any controversy arises in connection with any Services provided under this Agreement, such controversy shall be under the jurisdiction of Bhubaneswar. </w:t>
      </w:r>
    </w:p>
    <w:p w14:paraId="3CE2141A" w14:textId="77777777" w:rsidR="00BB23E7" w:rsidRDefault="006D5C3B">
      <w:pPr>
        <w:pStyle w:val="Heading1"/>
        <w:numPr>
          <w:ilvl w:val="0"/>
          <w:numId w:val="3"/>
        </w:numPr>
      </w:pPr>
      <w:bookmarkStart w:id="27" w:name="_Toc154595097"/>
      <w:r>
        <w:t>Severability</w:t>
      </w:r>
      <w:bookmarkEnd w:id="27"/>
    </w:p>
    <w:p w14:paraId="3CE2141B" w14:textId="77777777" w:rsidR="00BB23E7" w:rsidRDefault="006D5C3B">
      <w:pPr>
        <w:ind w:firstLine="360"/>
      </w:pPr>
      <w:r>
        <w:t>If any provision of this Agreement shall be held or made invalid by a court decision, statute, rule or otherwise, the remainder of this Agreement shall not be affected thereby</w:t>
      </w:r>
    </w:p>
    <w:p w14:paraId="3CE2141C" w14:textId="77777777" w:rsidR="00BB23E7" w:rsidRDefault="006D5C3B">
      <w:pPr>
        <w:pStyle w:val="Heading1"/>
        <w:numPr>
          <w:ilvl w:val="0"/>
          <w:numId w:val="3"/>
        </w:numPr>
      </w:pPr>
      <w:bookmarkStart w:id="28" w:name="_Toc154595098"/>
      <w:r>
        <w:t>Force Majeure</w:t>
      </w:r>
      <w:bookmarkEnd w:id="28"/>
    </w:p>
    <w:p w14:paraId="3CE2141D" w14:textId="77777777" w:rsidR="00BB23E7" w:rsidRDefault="006D5C3B">
      <w:pPr>
        <w:ind w:firstLine="360"/>
      </w:pPr>
      <w:r>
        <w:t>The Investment Adviser shall not be liable for delays or errors occurring by reason of circumstances beyond its control, including but not limited to acts of civil or military authority, national emergencies, work stoppages, fire, flood, catastrophe, acts of God, insurrection, war, riot, or failure of communication or power supply. In the event of equipment breakdowns beyond its control, the Advisor shall take reasonable steps to minimize service interruptions but shall have no liability with respect thereto.</w:t>
      </w:r>
    </w:p>
    <w:p w14:paraId="3CE2141E" w14:textId="77777777" w:rsidR="00BB23E7" w:rsidRDefault="006D5C3B">
      <w:pPr>
        <w:pStyle w:val="Heading1"/>
        <w:numPr>
          <w:ilvl w:val="0"/>
          <w:numId w:val="3"/>
        </w:numPr>
      </w:pPr>
      <w:bookmarkStart w:id="29" w:name="_Toc154595099"/>
      <w:r>
        <w:t>Governing law &amp; Jurisdiction</w:t>
      </w:r>
      <w:bookmarkEnd w:id="29"/>
    </w:p>
    <w:p w14:paraId="3CE2141F" w14:textId="77777777" w:rsidR="00BB23E7" w:rsidRDefault="006D5C3B">
      <w:r>
        <w:t>The negotiations between the Parties and the terms of this Agreement shall be governed by and construed in accordance with the laws of India. The parties, hereto consent to the jurisdiction of the Courts of Bhubaneswar, India</w:t>
      </w:r>
    </w:p>
    <w:p w14:paraId="3CE21420" w14:textId="77777777" w:rsidR="00BB23E7" w:rsidRDefault="006D5C3B">
      <w:pPr>
        <w:pStyle w:val="Heading1"/>
        <w:numPr>
          <w:ilvl w:val="0"/>
          <w:numId w:val="3"/>
        </w:numPr>
      </w:pPr>
      <w:bookmarkStart w:id="30" w:name="_Toc154595100"/>
      <w:r>
        <w:t>Miscellaneous.</w:t>
      </w:r>
      <w:bookmarkEnd w:id="30"/>
    </w:p>
    <w:p w14:paraId="29FB6D3E" w14:textId="2D9AACCE" w:rsidR="00160F8D" w:rsidRDefault="006D5C3B" w:rsidP="00160F8D">
      <w:pPr>
        <w:ind w:firstLine="360"/>
      </w:pPr>
      <w:r>
        <w:t>Each party agrees to perform such further actions and execute such further agreements as are necessary to effectuate the purposes hereof.</w:t>
      </w:r>
    </w:p>
    <w:p w14:paraId="0E79084C" w14:textId="36A44504" w:rsidR="00160F8D" w:rsidRDefault="00160F8D" w:rsidP="00160F8D">
      <w:pPr>
        <w:pStyle w:val="Heading1"/>
        <w:numPr>
          <w:ilvl w:val="0"/>
          <w:numId w:val="3"/>
        </w:numPr>
      </w:pPr>
      <w:bookmarkStart w:id="31" w:name="_Toc143415317"/>
      <w:bookmarkStart w:id="32" w:name="_Toc154595101"/>
      <w:r>
        <w:t>Disclaimer</w:t>
      </w:r>
      <w:bookmarkEnd w:id="31"/>
      <w:bookmarkEnd w:id="32"/>
    </w:p>
    <w:p w14:paraId="543FFFAF" w14:textId="56CAEE64" w:rsidR="00160F8D" w:rsidRDefault="00160F8D" w:rsidP="00254E60">
      <w:pPr>
        <w:pStyle w:val="ListParagraph"/>
        <w:numPr>
          <w:ilvl w:val="0"/>
          <w:numId w:val="23"/>
        </w:numPr>
      </w:pPr>
      <w:r>
        <w:t xml:space="preserve">The investment adviser has entered into a contractual arrangement with Turtle Financial Advisors LLP (TFAL), whereby TFAL offers comprehensive technological solutions, infrastructure, and support for back-office operations, as well as related processes. </w:t>
      </w:r>
    </w:p>
    <w:p w14:paraId="3640BFA1" w14:textId="57CEE5F1" w:rsidR="00160F8D" w:rsidRDefault="00160F8D" w:rsidP="00254E60">
      <w:pPr>
        <w:pStyle w:val="ListParagraph"/>
        <w:numPr>
          <w:ilvl w:val="0"/>
          <w:numId w:val="23"/>
        </w:numPr>
      </w:pPr>
      <w:r>
        <w:lastRenderedPageBreak/>
        <w:t>The investment advisor also provides a mechanism to facilitate transactions based on the recommendations provided to the client through TFAL. It's important to note that the investment advisor does not receive any form of commission, fees, or remuneration from TFAL for these services. The client retains complete freedom to utilize the service at their own discretion.</w:t>
      </w:r>
    </w:p>
    <w:p w14:paraId="6D046245" w14:textId="1728C1F6" w:rsidR="00160F8D" w:rsidRDefault="00160F8D" w:rsidP="00254E60">
      <w:pPr>
        <w:pStyle w:val="ListParagraph"/>
        <w:numPr>
          <w:ilvl w:val="0"/>
          <w:numId w:val="23"/>
        </w:numPr>
      </w:pPr>
      <w:r>
        <w:t xml:space="preserve">The magnitude of the work of TFAL shall only be limited to look after the operational management of the service providers by assisting them with data collection, non-sensitive client communications through call or chat platforms, conducting risk assessment of the client as required by the advisor, measuring the success and sentiment of clients through feedback surveys, perform quality controls to formulate the strategic and operational objectives of TFAL. However, TFAL shall be constraint in providing any Investment advisory to the clients of RIA. </w:t>
      </w:r>
    </w:p>
    <w:p w14:paraId="48B39277" w14:textId="2AF49BD7" w:rsidR="00160F8D" w:rsidRDefault="00160F8D" w:rsidP="00254E60">
      <w:pPr>
        <w:pStyle w:val="ListParagraph"/>
        <w:numPr>
          <w:ilvl w:val="0"/>
          <w:numId w:val="23"/>
        </w:numPr>
      </w:pPr>
      <w:r>
        <w:t>The client acknowledges and confirms that the service provider has the right to engage agents and/or third-party vendors to perform the necessary actions mentioned in relation to the provision of services. The client provides consent for the authorized agents/third-party vendors appointed by the service provider to access and handle account-related information as required.</w:t>
      </w:r>
    </w:p>
    <w:p w14:paraId="3CE21422" w14:textId="77777777" w:rsidR="00BB23E7" w:rsidRDefault="006D5C3B">
      <w:pPr>
        <w:pStyle w:val="Heading1"/>
        <w:numPr>
          <w:ilvl w:val="0"/>
          <w:numId w:val="3"/>
        </w:numPr>
      </w:pPr>
      <w:bookmarkStart w:id="33" w:name="_Toc154595102"/>
      <w:r>
        <w:t>Signatures</w:t>
      </w:r>
      <w:bookmarkEnd w:id="33"/>
    </w:p>
    <w:p w14:paraId="3CE21423" w14:textId="77777777" w:rsidR="00BB23E7" w:rsidRDefault="00BB23E7">
      <w:pPr>
        <w:ind w:firstLine="360"/>
        <w:rPr>
          <w:rFonts w:ascii="Montserrat" w:eastAsia="Montserrat" w:hAnsi="Montserrat" w:cs="Montserrat"/>
          <w:b/>
        </w:rPr>
      </w:pPr>
    </w:p>
    <w:p w14:paraId="3CE21424" w14:textId="77777777" w:rsidR="00BB23E7" w:rsidRDefault="00BB23E7">
      <w:pPr>
        <w:ind w:firstLine="360"/>
        <w:rPr>
          <w:rFonts w:ascii="Montserrat" w:eastAsia="Montserrat" w:hAnsi="Montserrat" w:cs="Montserrat"/>
          <w:b/>
        </w:rPr>
      </w:pPr>
    </w:p>
    <w:tbl>
      <w:tblPr>
        <w:tblStyle w:val="a1"/>
        <w:tblW w:w="10466" w:type="dxa"/>
        <w:tblInd w:w="-100" w:type="dxa"/>
        <w:tblLayout w:type="fixed"/>
        <w:tblLook w:val="0600" w:firstRow="0" w:lastRow="0" w:firstColumn="0" w:lastColumn="0" w:noHBand="1" w:noVBand="1"/>
      </w:tblPr>
      <w:tblGrid>
        <w:gridCol w:w="5233"/>
        <w:gridCol w:w="5233"/>
      </w:tblGrid>
      <w:tr w:rsidR="00BB23E7" w14:paraId="3CE21427" w14:textId="77777777">
        <w:tc>
          <w:tcPr>
            <w:tcW w:w="5233" w:type="dxa"/>
            <w:shd w:val="clear" w:color="auto" w:fill="auto"/>
            <w:tcMar>
              <w:top w:w="100" w:type="dxa"/>
              <w:left w:w="100" w:type="dxa"/>
              <w:bottom w:w="100" w:type="dxa"/>
              <w:right w:w="100" w:type="dxa"/>
            </w:tcMar>
          </w:tcPr>
          <w:p w14:paraId="3CE21425" w14:textId="77777777" w:rsidR="00BB23E7" w:rsidRDefault="006D5C3B">
            <w:pPr>
              <w:spacing w:before="0" w:after="0" w:line="240" w:lineRule="auto"/>
              <w:ind w:left="0"/>
              <w:jc w:val="left"/>
              <w:rPr>
                <w:rFonts w:ascii="Montserrat" w:eastAsia="Montserrat" w:hAnsi="Montserrat" w:cs="Montserrat"/>
                <w:b/>
              </w:rPr>
            </w:pPr>
            <w:proofErr w:type="spellStart"/>
            <w:r>
              <w:rPr>
                <w:rFonts w:ascii="Montserrat" w:eastAsia="Montserrat" w:hAnsi="Montserrat" w:cs="Montserrat"/>
                <w:b/>
              </w:rPr>
              <w:t>Mr</w:t>
            </w:r>
            <w:proofErr w:type="spellEnd"/>
            <w:r>
              <w:rPr>
                <w:rFonts w:ascii="Montserrat" w:eastAsia="Montserrat" w:hAnsi="Montserrat" w:cs="Montserrat"/>
                <w:b/>
              </w:rPr>
              <w:t>/</w:t>
            </w:r>
            <w:proofErr w:type="spellStart"/>
            <w:r>
              <w:rPr>
                <w:rFonts w:ascii="Montserrat" w:eastAsia="Montserrat" w:hAnsi="Montserrat" w:cs="Montserrat"/>
                <w:b/>
              </w:rPr>
              <w:t>Ms</w:t>
            </w:r>
            <w:proofErr w:type="spellEnd"/>
            <w:r>
              <w:rPr>
                <w:rFonts w:ascii="Montserrat" w:eastAsia="Montserrat" w:hAnsi="Montserrat" w:cs="Montserrat"/>
                <w:b/>
              </w:rPr>
              <w:t xml:space="preserve"> CLIENT NAME</w:t>
            </w:r>
          </w:p>
        </w:tc>
        <w:tc>
          <w:tcPr>
            <w:tcW w:w="5233" w:type="dxa"/>
            <w:shd w:val="clear" w:color="auto" w:fill="auto"/>
            <w:tcMar>
              <w:top w:w="100" w:type="dxa"/>
              <w:left w:w="100" w:type="dxa"/>
              <w:bottom w:w="100" w:type="dxa"/>
              <w:right w:w="100" w:type="dxa"/>
            </w:tcMar>
          </w:tcPr>
          <w:p w14:paraId="3CE21426" w14:textId="3499EF96" w:rsidR="00BB23E7" w:rsidRDefault="00A62795">
            <w:pPr>
              <w:spacing w:before="0" w:after="0" w:line="240" w:lineRule="auto"/>
              <w:ind w:left="0"/>
              <w:jc w:val="center"/>
              <w:rPr>
                <w:rFonts w:ascii="Montserrat" w:eastAsia="Montserrat" w:hAnsi="Montserrat" w:cs="Montserrat"/>
                <w:b/>
              </w:rPr>
            </w:pPr>
            <w:r w:rsidRPr="00A62795">
              <w:rPr>
                <w:rFonts w:ascii="Montserrat" w:eastAsia="Montserrat" w:hAnsi="Montserrat" w:cs="Montserrat"/>
                <w:b/>
              </w:rPr>
              <w:t>Robins</w:t>
            </w:r>
            <w:r>
              <w:rPr>
                <w:rFonts w:ascii="Montserrat" w:eastAsia="Montserrat" w:hAnsi="Montserrat" w:cs="Montserrat"/>
                <w:b/>
              </w:rPr>
              <w:t xml:space="preserve"> </w:t>
            </w:r>
            <w:r w:rsidRPr="00A62795">
              <w:rPr>
                <w:rFonts w:ascii="Montserrat" w:eastAsia="Montserrat" w:hAnsi="Montserrat" w:cs="Montserrat"/>
                <w:b/>
              </w:rPr>
              <w:t>Joseph</w:t>
            </w:r>
          </w:p>
        </w:tc>
      </w:tr>
      <w:tr w:rsidR="00BB23E7" w14:paraId="3CE2142C" w14:textId="77777777">
        <w:tc>
          <w:tcPr>
            <w:tcW w:w="5233" w:type="dxa"/>
            <w:shd w:val="clear" w:color="auto" w:fill="auto"/>
            <w:tcMar>
              <w:top w:w="100" w:type="dxa"/>
              <w:left w:w="100" w:type="dxa"/>
              <w:bottom w:w="100" w:type="dxa"/>
              <w:right w:w="100" w:type="dxa"/>
            </w:tcMar>
          </w:tcPr>
          <w:p w14:paraId="3CE21428" w14:textId="77777777" w:rsidR="00BB23E7" w:rsidRDefault="006D5C3B">
            <w:pPr>
              <w:spacing w:before="0" w:after="0" w:line="240" w:lineRule="auto"/>
              <w:ind w:left="0"/>
              <w:jc w:val="left"/>
            </w:pPr>
            <w:r>
              <w:t>[Client]</w:t>
            </w:r>
          </w:p>
          <w:p w14:paraId="3CE21429" w14:textId="77777777" w:rsidR="00BB23E7" w:rsidRDefault="00BB23E7">
            <w:pPr>
              <w:spacing w:before="0" w:after="0" w:line="240" w:lineRule="auto"/>
              <w:ind w:left="0"/>
              <w:jc w:val="left"/>
            </w:pPr>
          </w:p>
          <w:p w14:paraId="3CE2142A" w14:textId="77777777" w:rsidR="00BB23E7" w:rsidRDefault="00BB23E7">
            <w:pPr>
              <w:spacing w:before="0" w:after="0" w:line="240" w:lineRule="auto"/>
              <w:ind w:left="0"/>
              <w:jc w:val="left"/>
            </w:pPr>
          </w:p>
        </w:tc>
        <w:tc>
          <w:tcPr>
            <w:tcW w:w="5233" w:type="dxa"/>
            <w:shd w:val="clear" w:color="auto" w:fill="auto"/>
            <w:tcMar>
              <w:top w:w="100" w:type="dxa"/>
              <w:left w:w="100" w:type="dxa"/>
              <w:bottom w:w="100" w:type="dxa"/>
              <w:right w:w="100" w:type="dxa"/>
            </w:tcMar>
          </w:tcPr>
          <w:p w14:paraId="3CE2142B" w14:textId="4E18D331" w:rsidR="00BB23E7" w:rsidRDefault="006D5C3B">
            <w:pPr>
              <w:ind w:left="0"/>
              <w:jc w:val="center"/>
              <w:rPr>
                <w:rFonts w:ascii="Montserrat" w:eastAsia="Montserrat" w:hAnsi="Montserrat" w:cs="Montserrat"/>
                <w:b/>
              </w:rPr>
            </w:pPr>
            <w:r>
              <w:t xml:space="preserve">                     SEBI RIA: </w:t>
            </w:r>
            <w:r w:rsidR="00474778" w:rsidRPr="00474778">
              <w:t>INA100013700</w:t>
            </w:r>
          </w:p>
        </w:tc>
      </w:tr>
      <w:tr w:rsidR="00BB23E7" w14:paraId="3CE2142F" w14:textId="77777777">
        <w:tc>
          <w:tcPr>
            <w:tcW w:w="5233" w:type="dxa"/>
            <w:shd w:val="clear" w:color="auto" w:fill="auto"/>
            <w:tcMar>
              <w:top w:w="100" w:type="dxa"/>
              <w:left w:w="100" w:type="dxa"/>
              <w:bottom w:w="100" w:type="dxa"/>
              <w:right w:w="100" w:type="dxa"/>
            </w:tcMar>
          </w:tcPr>
          <w:p w14:paraId="3CE2142D" w14:textId="77777777" w:rsidR="00BB23E7" w:rsidRDefault="00BB23E7">
            <w:pPr>
              <w:spacing w:before="0" w:after="0" w:line="240" w:lineRule="auto"/>
              <w:ind w:left="0"/>
              <w:jc w:val="left"/>
              <w:rPr>
                <w:rFonts w:ascii="Montserrat" w:eastAsia="Montserrat" w:hAnsi="Montserrat" w:cs="Montserrat"/>
                <w:b/>
              </w:rPr>
            </w:pPr>
          </w:p>
        </w:tc>
        <w:tc>
          <w:tcPr>
            <w:tcW w:w="5233" w:type="dxa"/>
            <w:shd w:val="clear" w:color="auto" w:fill="auto"/>
            <w:tcMar>
              <w:top w:w="100" w:type="dxa"/>
              <w:left w:w="100" w:type="dxa"/>
              <w:bottom w:w="100" w:type="dxa"/>
              <w:right w:w="100" w:type="dxa"/>
            </w:tcMar>
          </w:tcPr>
          <w:p w14:paraId="3CE2142E" w14:textId="77777777" w:rsidR="00BB23E7" w:rsidRDefault="006D5C3B">
            <w:pPr>
              <w:ind w:left="0"/>
              <w:jc w:val="center"/>
              <w:rPr>
                <w:rFonts w:ascii="Montserrat" w:eastAsia="Montserrat" w:hAnsi="Montserrat" w:cs="Montserrat"/>
                <w:b/>
              </w:rPr>
            </w:pPr>
            <w:r>
              <w:t xml:space="preserve">               [Investment Adviser]</w:t>
            </w:r>
          </w:p>
        </w:tc>
      </w:tr>
    </w:tbl>
    <w:p w14:paraId="3CE21430" w14:textId="77777777" w:rsidR="00BB23E7" w:rsidRDefault="006D5C3B">
      <w:pPr>
        <w:ind w:firstLine="360"/>
        <w:rPr>
          <w:rFonts w:ascii="Montserrat" w:eastAsia="Montserrat" w:hAnsi="Montserrat" w:cs="Montserrat"/>
          <w:b/>
        </w:rPr>
      </w:pPr>
      <w:r>
        <w:br w:type="page"/>
      </w:r>
    </w:p>
    <w:p w14:paraId="3CE21431" w14:textId="77777777" w:rsidR="00BB23E7" w:rsidRDefault="006D5C3B">
      <w:pPr>
        <w:ind w:left="0"/>
        <w:jc w:val="center"/>
        <w:rPr>
          <w:rFonts w:ascii="Montserrat" w:eastAsia="Montserrat" w:hAnsi="Montserrat" w:cs="Montserrat"/>
          <w:b/>
        </w:rPr>
      </w:pPr>
      <w:r>
        <w:rPr>
          <w:rFonts w:ascii="Montserrat" w:eastAsia="Montserrat" w:hAnsi="Montserrat" w:cs="Montserrat"/>
          <w:b/>
        </w:rPr>
        <w:lastRenderedPageBreak/>
        <w:t>Annexure A</w:t>
      </w:r>
    </w:p>
    <w:p w14:paraId="3CE21432" w14:textId="77777777" w:rsidR="00BB23E7" w:rsidRDefault="006D5C3B">
      <w:pPr>
        <w:ind w:firstLine="360"/>
      </w:pPr>
      <w:r>
        <w:t>Fees example - Illustration(s) on how the fee will be determined</w:t>
      </w:r>
    </w:p>
    <w:p w14:paraId="3CE21433" w14:textId="77777777" w:rsidR="00BB23E7" w:rsidRDefault="006D5C3B">
      <w:pPr>
        <w:ind w:firstLine="360"/>
      </w:pPr>
      <w:r>
        <w:t>Tentative Schedule</w:t>
      </w:r>
    </w:p>
    <w:tbl>
      <w:tblPr>
        <w:tblStyle w:val="a2"/>
        <w:tblW w:w="108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3105"/>
        <w:gridCol w:w="2730"/>
        <w:gridCol w:w="3015"/>
      </w:tblGrid>
      <w:tr w:rsidR="00BB23E7" w14:paraId="3CE21438" w14:textId="77777777">
        <w:tc>
          <w:tcPr>
            <w:tcW w:w="1965" w:type="dxa"/>
            <w:shd w:val="clear" w:color="auto" w:fill="F3F3F3"/>
            <w:tcMar>
              <w:top w:w="100" w:type="dxa"/>
              <w:left w:w="100" w:type="dxa"/>
              <w:bottom w:w="100" w:type="dxa"/>
              <w:right w:w="100" w:type="dxa"/>
            </w:tcMar>
          </w:tcPr>
          <w:p w14:paraId="3CE21434" w14:textId="77777777" w:rsidR="00BB23E7" w:rsidRDefault="006D5C3B">
            <w:pPr>
              <w:spacing w:before="0" w:after="0" w:line="240" w:lineRule="auto"/>
              <w:ind w:left="0"/>
              <w:jc w:val="left"/>
              <w:rPr>
                <w:rFonts w:ascii="Montserrat" w:eastAsia="Montserrat" w:hAnsi="Montserrat" w:cs="Montserrat"/>
                <w:b/>
              </w:rPr>
            </w:pPr>
            <w:r>
              <w:rPr>
                <w:rFonts w:ascii="Montserrat" w:eastAsia="Montserrat" w:hAnsi="Montserrat" w:cs="Montserrat"/>
                <w:b/>
              </w:rPr>
              <w:t>Date</w:t>
            </w:r>
          </w:p>
        </w:tc>
        <w:tc>
          <w:tcPr>
            <w:tcW w:w="3105" w:type="dxa"/>
            <w:shd w:val="clear" w:color="auto" w:fill="F3F3F3"/>
            <w:tcMar>
              <w:top w:w="100" w:type="dxa"/>
              <w:left w:w="100" w:type="dxa"/>
              <w:bottom w:w="100" w:type="dxa"/>
              <w:right w:w="100" w:type="dxa"/>
            </w:tcMar>
          </w:tcPr>
          <w:p w14:paraId="3CE21435" w14:textId="77777777" w:rsidR="00BB23E7" w:rsidRDefault="006D5C3B">
            <w:pPr>
              <w:spacing w:before="0" w:after="0" w:line="240" w:lineRule="auto"/>
              <w:ind w:left="0"/>
              <w:jc w:val="left"/>
              <w:rPr>
                <w:rFonts w:ascii="Montserrat" w:eastAsia="Montserrat" w:hAnsi="Montserrat" w:cs="Montserrat"/>
                <w:b/>
              </w:rPr>
            </w:pPr>
            <w:r>
              <w:rPr>
                <w:rFonts w:ascii="Montserrat" w:eastAsia="Montserrat" w:hAnsi="Montserrat" w:cs="Montserrat"/>
                <w:b/>
              </w:rPr>
              <w:t>Event</w:t>
            </w:r>
          </w:p>
        </w:tc>
        <w:tc>
          <w:tcPr>
            <w:tcW w:w="2730" w:type="dxa"/>
            <w:shd w:val="clear" w:color="auto" w:fill="F3F3F3"/>
            <w:tcMar>
              <w:top w:w="100" w:type="dxa"/>
              <w:left w:w="100" w:type="dxa"/>
              <w:bottom w:w="100" w:type="dxa"/>
              <w:right w:w="100" w:type="dxa"/>
            </w:tcMar>
          </w:tcPr>
          <w:p w14:paraId="3CE21436" w14:textId="77777777" w:rsidR="00BB23E7" w:rsidRDefault="006D5C3B">
            <w:pPr>
              <w:spacing w:before="0" w:after="0" w:line="240" w:lineRule="auto"/>
              <w:ind w:left="0"/>
              <w:jc w:val="left"/>
              <w:rPr>
                <w:rFonts w:ascii="Montserrat" w:eastAsia="Montserrat" w:hAnsi="Montserrat" w:cs="Montserrat"/>
                <w:b/>
              </w:rPr>
            </w:pPr>
            <w:r>
              <w:rPr>
                <w:rFonts w:ascii="Montserrat" w:eastAsia="Montserrat" w:hAnsi="Montserrat" w:cs="Montserrat"/>
                <w:b/>
              </w:rPr>
              <w:t>Advice Rendered</w:t>
            </w:r>
          </w:p>
        </w:tc>
        <w:tc>
          <w:tcPr>
            <w:tcW w:w="3015" w:type="dxa"/>
            <w:shd w:val="clear" w:color="auto" w:fill="F3F3F3"/>
            <w:tcMar>
              <w:top w:w="100" w:type="dxa"/>
              <w:left w:w="100" w:type="dxa"/>
              <w:bottom w:w="100" w:type="dxa"/>
              <w:right w:w="100" w:type="dxa"/>
            </w:tcMar>
          </w:tcPr>
          <w:p w14:paraId="3CE21437" w14:textId="77777777" w:rsidR="00BB23E7" w:rsidRDefault="006D5C3B">
            <w:pPr>
              <w:spacing w:before="0" w:after="0" w:line="240" w:lineRule="auto"/>
              <w:ind w:left="0"/>
              <w:jc w:val="left"/>
              <w:rPr>
                <w:rFonts w:ascii="Montserrat" w:eastAsia="Montserrat" w:hAnsi="Montserrat" w:cs="Montserrat"/>
                <w:b/>
              </w:rPr>
            </w:pPr>
            <w:r>
              <w:rPr>
                <w:rFonts w:ascii="Montserrat" w:eastAsia="Montserrat" w:hAnsi="Montserrat" w:cs="Montserrat"/>
                <w:b/>
              </w:rPr>
              <w:t>Fees Charged</w:t>
            </w:r>
          </w:p>
        </w:tc>
      </w:tr>
      <w:tr w:rsidR="00BB23E7" w14:paraId="3CE2143A" w14:textId="77777777">
        <w:trPr>
          <w:trHeight w:val="420"/>
        </w:trPr>
        <w:tc>
          <w:tcPr>
            <w:tcW w:w="10815" w:type="dxa"/>
            <w:gridSpan w:val="4"/>
            <w:shd w:val="clear" w:color="auto" w:fill="auto"/>
            <w:tcMar>
              <w:top w:w="100" w:type="dxa"/>
              <w:left w:w="100" w:type="dxa"/>
              <w:bottom w:w="100" w:type="dxa"/>
              <w:right w:w="100" w:type="dxa"/>
            </w:tcMar>
          </w:tcPr>
          <w:p w14:paraId="3CE21439" w14:textId="77777777" w:rsidR="00BB23E7" w:rsidRDefault="006D5C3B">
            <w:pPr>
              <w:spacing w:before="0" w:after="0" w:line="240" w:lineRule="auto"/>
              <w:ind w:firstLine="360"/>
              <w:jc w:val="center"/>
              <w:rPr>
                <w:rFonts w:ascii="Montserrat SemiBold" w:eastAsia="Montserrat SemiBold" w:hAnsi="Montserrat SemiBold" w:cs="Montserrat SemiBold"/>
              </w:rPr>
            </w:pPr>
            <w:r>
              <w:rPr>
                <w:rFonts w:ascii="Montserrat SemiBold" w:eastAsia="Montserrat SemiBold" w:hAnsi="Montserrat SemiBold" w:cs="Montserrat SemiBold"/>
              </w:rPr>
              <w:t>Comprehensive Financial Planning</w:t>
            </w:r>
          </w:p>
        </w:tc>
      </w:tr>
      <w:tr w:rsidR="00BB23E7" w14:paraId="3CE21447" w14:textId="77777777">
        <w:trPr>
          <w:trHeight w:val="945"/>
        </w:trPr>
        <w:tc>
          <w:tcPr>
            <w:tcW w:w="1965" w:type="dxa"/>
            <w:shd w:val="clear" w:color="auto" w:fill="auto"/>
            <w:tcMar>
              <w:top w:w="100" w:type="dxa"/>
              <w:left w:w="100" w:type="dxa"/>
              <w:bottom w:w="100" w:type="dxa"/>
              <w:right w:w="100" w:type="dxa"/>
            </w:tcMar>
          </w:tcPr>
          <w:p w14:paraId="3CE2143B" w14:textId="77777777" w:rsidR="00BB23E7" w:rsidRDefault="006D5C3B">
            <w:pPr>
              <w:spacing w:before="0" w:after="0" w:line="240" w:lineRule="auto"/>
              <w:ind w:left="0"/>
              <w:jc w:val="left"/>
            </w:pPr>
            <w:r>
              <w:t>Date of Agreement</w:t>
            </w:r>
          </w:p>
        </w:tc>
        <w:tc>
          <w:tcPr>
            <w:tcW w:w="3105" w:type="dxa"/>
            <w:shd w:val="clear" w:color="auto" w:fill="auto"/>
            <w:tcMar>
              <w:top w:w="100" w:type="dxa"/>
              <w:left w:w="100" w:type="dxa"/>
              <w:bottom w:w="100" w:type="dxa"/>
              <w:right w:w="100" w:type="dxa"/>
            </w:tcMar>
          </w:tcPr>
          <w:p w14:paraId="3CE2143C" w14:textId="77777777" w:rsidR="00BB23E7" w:rsidRDefault="006D5C3B">
            <w:pPr>
              <w:spacing w:before="0" w:after="0" w:line="240" w:lineRule="auto"/>
              <w:ind w:left="0"/>
              <w:jc w:val="left"/>
            </w:pPr>
            <w:r>
              <w:t>Agreement Sign off</w:t>
            </w:r>
          </w:p>
          <w:p w14:paraId="3CE2143D" w14:textId="77777777" w:rsidR="00BB23E7" w:rsidRDefault="00BB23E7">
            <w:pPr>
              <w:spacing w:before="0" w:after="0" w:line="240" w:lineRule="auto"/>
              <w:ind w:left="0"/>
              <w:jc w:val="left"/>
            </w:pPr>
          </w:p>
          <w:p w14:paraId="3CE2143E" w14:textId="77777777" w:rsidR="00BB23E7" w:rsidRDefault="006D5C3B">
            <w:pPr>
              <w:spacing w:before="0" w:after="0" w:line="240" w:lineRule="auto"/>
              <w:ind w:left="0"/>
              <w:jc w:val="left"/>
            </w:pPr>
            <w:r>
              <w:t>Discussion on Risk Profiling, Income/ Income Sources, Expense and Insurance</w:t>
            </w:r>
          </w:p>
        </w:tc>
        <w:tc>
          <w:tcPr>
            <w:tcW w:w="2730" w:type="dxa"/>
            <w:shd w:val="clear" w:color="auto" w:fill="auto"/>
            <w:tcMar>
              <w:top w:w="100" w:type="dxa"/>
              <w:left w:w="100" w:type="dxa"/>
              <w:bottom w:w="100" w:type="dxa"/>
              <w:right w:w="100" w:type="dxa"/>
            </w:tcMar>
          </w:tcPr>
          <w:p w14:paraId="3CE2143F" w14:textId="77777777" w:rsidR="00BB23E7" w:rsidRDefault="006D5C3B">
            <w:pPr>
              <w:spacing w:before="0" w:after="0" w:line="240" w:lineRule="auto"/>
              <w:ind w:left="0"/>
              <w:jc w:val="left"/>
            </w:pPr>
            <w:r>
              <w:t>Understanding of the problem statement and client’s financial needs &amp; goals at a high level.</w:t>
            </w:r>
          </w:p>
          <w:p w14:paraId="3CE21440" w14:textId="77777777" w:rsidR="00BB23E7" w:rsidRDefault="00BB23E7">
            <w:pPr>
              <w:spacing w:before="0" w:after="0" w:line="240" w:lineRule="auto"/>
              <w:ind w:left="0"/>
              <w:jc w:val="left"/>
            </w:pPr>
          </w:p>
          <w:p w14:paraId="3CE21441" w14:textId="77777777" w:rsidR="00BB23E7" w:rsidRDefault="006D5C3B">
            <w:pPr>
              <w:spacing w:before="0" w:after="0" w:line="240" w:lineRule="auto"/>
              <w:ind w:left="0"/>
              <w:jc w:val="left"/>
            </w:pPr>
            <w:r>
              <w:t>Insurance,</w:t>
            </w:r>
          </w:p>
          <w:p w14:paraId="3CE21442" w14:textId="77777777" w:rsidR="00BB23E7" w:rsidRDefault="006D5C3B">
            <w:pPr>
              <w:spacing w:before="0" w:after="0" w:line="240" w:lineRule="auto"/>
              <w:ind w:left="0"/>
              <w:jc w:val="left"/>
            </w:pPr>
            <w:r>
              <w:t>Income Expense Plans</w:t>
            </w:r>
          </w:p>
          <w:p w14:paraId="3CE21443" w14:textId="77777777" w:rsidR="00BB23E7" w:rsidRDefault="00BB23E7">
            <w:pPr>
              <w:spacing w:before="0" w:after="0" w:line="240" w:lineRule="auto"/>
              <w:ind w:left="0"/>
              <w:jc w:val="left"/>
            </w:pPr>
          </w:p>
          <w:p w14:paraId="3CE21444" w14:textId="77777777" w:rsidR="00BB23E7" w:rsidRDefault="006D5C3B">
            <w:pPr>
              <w:spacing w:before="0" w:after="0" w:line="240" w:lineRule="auto"/>
              <w:ind w:left="0"/>
              <w:jc w:val="left"/>
            </w:pPr>
            <w:r>
              <w:t>All financial Goals,</w:t>
            </w:r>
          </w:p>
          <w:p w14:paraId="3CE21445" w14:textId="77777777" w:rsidR="00BB23E7" w:rsidRDefault="006D5C3B">
            <w:pPr>
              <w:spacing w:before="0" w:after="0" w:line="240" w:lineRule="auto"/>
              <w:ind w:left="0"/>
              <w:jc w:val="left"/>
            </w:pPr>
            <w:r>
              <w:t xml:space="preserve">Retirement, future funds </w:t>
            </w:r>
            <w:proofErr w:type="spellStart"/>
            <w:r>
              <w:t>etc</w:t>
            </w:r>
            <w:proofErr w:type="spellEnd"/>
          </w:p>
        </w:tc>
        <w:tc>
          <w:tcPr>
            <w:tcW w:w="3015" w:type="dxa"/>
            <w:shd w:val="clear" w:color="auto" w:fill="auto"/>
            <w:tcMar>
              <w:top w:w="100" w:type="dxa"/>
              <w:left w:w="100" w:type="dxa"/>
              <w:bottom w:w="100" w:type="dxa"/>
              <w:right w:w="100" w:type="dxa"/>
            </w:tcMar>
          </w:tcPr>
          <w:p w14:paraId="3CE21446" w14:textId="77777777" w:rsidR="00BB23E7" w:rsidRDefault="006D5C3B">
            <w:pPr>
              <w:spacing w:before="0" w:after="0" w:line="240" w:lineRule="auto"/>
              <w:ind w:left="0"/>
              <w:jc w:val="left"/>
            </w:pPr>
            <w:r>
              <w:t>₹ 5,000/-</w:t>
            </w:r>
          </w:p>
        </w:tc>
      </w:tr>
      <w:tr w:rsidR="00BB23E7" w14:paraId="3CE2144C" w14:textId="77777777">
        <w:tc>
          <w:tcPr>
            <w:tcW w:w="1965" w:type="dxa"/>
            <w:shd w:val="clear" w:color="auto" w:fill="auto"/>
            <w:tcMar>
              <w:top w:w="100" w:type="dxa"/>
              <w:left w:w="100" w:type="dxa"/>
              <w:bottom w:w="100" w:type="dxa"/>
              <w:right w:w="100" w:type="dxa"/>
            </w:tcMar>
          </w:tcPr>
          <w:p w14:paraId="3CE21448" w14:textId="77777777" w:rsidR="00BB23E7" w:rsidRDefault="006D5C3B">
            <w:pPr>
              <w:spacing w:before="0" w:after="0" w:line="240" w:lineRule="auto"/>
              <w:ind w:left="0"/>
              <w:jc w:val="left"/>
            </w:pPr>
            <w:r>
              <w:t>Date as mutually agreed</w:t>
            </w:r>
          </w:p>
        </w:tc>
        <w:tc>
          <w:tcPr>
            <w:tcW w:w="3105" w:type="dxa"/>
            <w:shd w:val="clear" w:color="auto" w:fill="auto"/>
            <w:tcMar>
              <w:top w:w="100" w:type="dxa"/>
              <w:left w:w="100" w:type="dxa"/>
              <w:bottom w:w="100" w:type="dxa"/>
              <w:right w:w="100" w:type="dxa"/>
            </w:tcMar>
          </w:tcPr>
          <w:p w14:paraId="3CE21449" w14:textId="77777777" w:rsidR="00BB23E7" w:rsidRDefault="006D5C3B">
            <w:pPr>
              <w:spacing w:before="0" w:after="0" w:line="240" w:lineRule="auto"/>
              <w:ind w:left="0"/>
              <w:jc w:val="left"/>
            </w:pPr>
            <w:r>
              <w:t>Follow-up discussions on investment and insurance</w:t>
            </w:r>
          </w:p>
        </w:tc>
        <w:tc>
          <w:tcPr>
            <w:tcW w:w="2730" w:type="dxa"/>
            <w:shd w:val="clear" w:color="auto" w:fill="auto"/>
            <w:tcMar>
              <w:top w:w="100" w:type="dxa"/>
              <w:left w:w="100" w:type="dxa"/>
              <w:bottom w:w="100" w:type="dxa"/>
              <w:right w:w="100" w:type="dxa"/>
            </w:tcMar>
          </w:tcPr>
          <w:p w14:paraId="3CE2144A" w14:textId="77777777" w:rsidR="00BB23E7" w:rsidRDefault="006D5C3B">
            <w:pPr>
              <w:spacing w:before="0" w:after="0" w:line="240" w:lineRule="auto"/>
              <w:ind w:left="0"/>
              <w:jc w:val="left"/>
            </w:pPr>
            <w:r>
              <w:t>Any questions, follow-ups</w:t>
            </w:r>
          </w:p>
        </w:tc>
        <w:tc>
          <w:tcPr>
            <w:tcW w:w="3015" w:type="dxa"/>
            <w:shd w:val="clear" w:color="auto" w:fill="auto"/>
            <w:tcMar>
              <w:top w:w="100" w:type="dxa"/>
              <w:left w:w="100" w:type="dxa"/>
              <w:bottom w:w="100" w:type="dxa"/>
              <w:right w:w="100" w:type="dxa"/>
            </w:tcMar>
          </w:tcPr>
          <w:p w14:paraId="3CE2144B" w14:textId="77777777" w:rsidR="00BB23E7" w:rsidRDefault="006D5C3B">
            <w:pPr>
              <w:spacing w:before="0" w:after="0" w:line="240" w:lineRule="auto"/>
              <w:ind w:left="0"/>
              <w:jc w:val="left"/>
            </w:pPr>
            <w:r>
              <w:t>No Charges</w:t>
            </w:r>
          </w:p>
        </w:tc>
      </w:tr>
    </w:tbl>
    <w:p w14:paraId="3CE2144D" w14:textId="77777777" w:rsidR="00BB23E7" w:rsidRDefault="00BB23E7">
      <w:pPr>
        <w:spacing w:before="0"/>
        <w:ind w:left="720"/>
      </w:pPr>
    </w:p>
    <w:p w14:paraId="3CE2144E" w14:textId="77777777" w:rsidR="00BB23E7" w:rsidRDefault="006D5C3B">
      <w:pPr>
        <w:spacing w:before="0"/>
        <w:ind w:left="720"/>
      </w:pPr>
      <w:r>
        <w:br w:type="page"/>
      </w:r>
    </w:p>
    <w:p w14:paraId="3CE2144F" w14:textId="77777777" w:rsidR="00BB23E7" w:rsidRDefault="006D5C3B">
      <w:pPr>
        <w:ind w:left="0"/>
        <w:jc w:val="center"/>
        <w:rPr>
          <w:rFonts w:ascii="Montserrat" w:eastAsia="Montserrat" w:hAnsi="Montserrat" w:cs="Montserrat"/>
          <w:b/>
        </w:rPr>
      </w:pPr>
      <w:r>
        <w:rPr>
          <w:rFonts w:ascii="Montserrat" w:eastAsia="Montserrat" w:hAnsi="Montserrat" w:cs="Montserrat"/>
          <w:b/>
        </w:rPr>
        <w:lastRenderedPageBreak/>
        <w:t>Annexure B</w:t>
      </w:r>
    </w:p>
    <w:p w14:paraId="3CE21450" w14:textId="77777777" w:rsidR="00BB23E7" w:rsidRDefault="006D5C3B">
      <w:pPr>
        <w:ind w:firstLine="360"/>
        <w:jc w:val="center"/>
        <w:rPr>
          <w:rFonts w:ascii="Montserrat" w:eastAsia="Montserrat" w:hAnsi="Montserrat" w:cs="Montserrat"/>
          <w:b/>
          <w:sz w:val="24"/>
          <w:szCs w:val="24"/>
        </w:rPr>
      </w:pPr>
      <w:r>
        <w:rPr>
          <w:rFonts w:ascii="Montserrat" w:eastAsia="Montserrat" w:hAnsi="Montserrat" w:cs="Montserrat"/>
          <w:b/>
          <w:sz w:val="24"/>
          <w:szCs w:val="24"/>
        </w:rPr>
        <w:t>Risk Profiling</w:t>
      </w:r>
    </w:p>
    <w:p w14:paraId="3CE21451" w14:textId="77777777" w:rsidR="00BB23E7" w:rsidRDefault="006D5C3B">
      <w:pPr>
        <w:ind w:firstLine="360"/>
        <w:rPr>
          <w:rFonts w:ascii="Montserrat" w:eastAsia="Montserrat" w:hAnsi="Montserrat" w:cs="Montserrat"/>
          <w:b/>
        </w:rPr>
      </w:pPr>
      <w:r>
        <w:rPr>
          <w:rFonts w:ascii="Montserrat" w:eastAsia="Montserrat" w:hAnsi="Montserrat" w:cs="Montserrat"/>
          <w:b/>
        </w:rPr>
        <w:t>Qualitative</w:t>
      </w:r>
    </w:p>
    <w:p w14:paraId="3CE21452" w14:textId="052D2A9B" w:rsidR="00BB23E7" w:rsidRPr="002C11B9" w:rsidRDefault="006D5C3B">
      <w:pPr>
        <w:ind w:firstLine="360"/>
        <w:rPr>
          <w:highlight w:val="yellow"/>
          <w:lang w:val="en-IN"/>
        </w:rPr>
      </w:pPr>
      <w:r>
        <w:t>The risk profiling was conducted on</w:t>
      </w:r>
      <w:r>
        <w:rPr>
          <w:highlight w:val="yellow"/>
        </w:rPr>
        <w:t xml:space="preserve"> </w:t>
      </w:r>
      <w:r w:rsidR="002C11B9" w:rsidRPr="002C11B9">
        <w:t>TODAYDATE</w:t>
      </w:r>
      <w:r w:rsidR="002C11B9">
        <w:t xml:space="preserve"> – </w:t>
      </w:r>
      <w:r w:rsidR="002C11B9" w:rsidRPr="002C11B9">
        <w:t>ONTH</w:t>
      </w:r>
      <w:r w:rsidR="002C11B9">
        <w:t xml:space="preserve"> - </w:t>
      </w:r>
      <w:r w:rsidR="007422A5" w:rsidRPr="007422A5">
        <w:t>YEAR</w:t>
      </w:r>
    </w:p>
    <w:p w14:paraId="3CE21453" w14:textId="77777777" w:rsidR="00BB23E7" w:rsidRDefault="00BB23E7">
      <w:pPr>
        <w:ind w:firstLine="360"/>
      </w:pPr>
    </w:p>
    <w:tbl>
      <w:tblPr>
        <w:tblStyle w:val="a3"/>
        <w:tblW w:w="10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7"/>
        <w:gridCol w:w="1672"/>
        <w:gridCol w:w="1365"/>
        <w:gridCol w:w="1540"/>
        <w:gridCol w:w="1828"/>
        <w:gridCol w:w="1347"/>
        <w:gridCol w:w="1076"/>
      </w:tblGrid>
      <w:tr w:rsidR="00BB23E7" w14:paraId="3CE2145B" w14:textId="77777777" w:rsidTr="00B805F0">
        <w:trPr>
          <w:trHeight w:val="375"/>
        </w:trPr>
        <w:tc>
          <w:tcPr>
            <w:tcW w:w="1636" w:type="dxa"/>
            <w:shd w:val="clear" w:color="auto" w:fill="38761D"/>
            <w:tcMar>
              <w:top w:w="0" w:type="dxa"/>
              <w:left w:w="40" w:type="dxa"/>
              <w:bottom w:w="0" w:type="dxa"/>
              <w:right w:w="40" w:type="dxa"/>
            </w:tcMar>
            <w:vAlign w:val="bottom"/>
          </w:tcPr>
          <w:p w14:paraId="3CE21454" w14:textId="77777777" w:rsidR="00BB23E7" w:rsidRDefault="006D5C3B">
            <w:pPr>
              <w:spacing w:before="0" w:after="0"/>
              <w:ind w:left="0"/>
              <w:jc w:val="center"/>
              <w:rPr>
                <w:rFonts w:ascii="Arial" w:eastAsia="Arial" w:hAnsi="Arial" w:cs="Arial"/>
              </w:rPr>
            </w:pPr>
            <w:r>
              <w:rPr>
                <w:rFonts w:ascii="Oswald" w:eastAsia="Oswald" w:hAnsi="Oswald" w:cs="Oswald"/>
                <w:color w:val="FFFFFF"/>
                <w:sz w:val="24"/>
                <w:szCs w:val="24"/>
              </w:rPr>
              <w:t>Demographic Data</w:t>
            </w:r>
          </w:p>
        </w:tc>
        <w:tc>
          <w:tcPr>
            <w:tcW w:w="1671" w:type="dxa"/>
            <w:tcMar>
              <w:top w:w="0" w:type="dxa"/>
              <w:left w:w="40" w:type="dxa"/>
              <w:bottom w:w="0" w:type="dxa"/>
              <w:right w:w="40" w:type="dxa"/>
            </w:tcMar>
            <w:vAlign w:val="bottom"/>
          </w:tcPr>
          <w:p w14:paraId="3CE21455" w14:textId="77777777" w:rsidR="00BB23E7" w:rsidRDefault="00BB23E7">
            <w:pPr>
              <w:spacing w:before="0" w:after="0"/>
              <w:ind w:left="0"/>
              <w:jc w:val="left"/>
              <w:rPr>
                <w:rFonts w:ascii="Arial" w:eastAsia="Arial" w:hAnsi="Arial" w:cs="Arial"/>
              </w:rPr>
            </w:pPr>
          </w:p>
        </w:tc>
        <w:tc>
          <w:tcPr>
            <w:tcW w:w="1365" w:type="dxa"/>
            <w:tcMar>
              <w:top w:w="0" w:type="dxa"/>
              <w:left w:w="40" w:type="dxa"/>
              <w:bottom w:w="0" w:type="dxa"/>
              <w:right w:w="40" w:type="dxa"/>
            </w:tcMar>
            <w:vAlign w:val="bottom"/>
          </w:tcPr>
          <w:p w14:paraId="3CE21456" w14:textId="77777777" w:rsidR="00BB23E7" w:rsidRDefault="00BB23E7">
            <w:pPr>
              <w:spacing w:before="0" w:after="0"/>
              <w:ind w:left="0"/>
              <w:jc w:val="left"/>
              <w:rPr>
                <w:rFonts w:ascii="Arial" w:eastAsia="Arial" w:hAnsi="Arial" w:cs="Arial"/>
              </w:rPr>
            </w:pPr>
          </w:p>
        </w:tc>
        <w:tc>
          <w:tcPr>
            <w:tcW w:w="1540" w:type="dxa"/>
            <w:tcMar>
              <w:top w:w="0" w:type="dxa"/>
              <w:left w:w="40" w:type="dxa"/>
              <w:bottom w:w="0" w:type="dxa"/>
              <w:right w:w="40" w:type="dxa"/>
            </w:tcMar>
            <w:vAlign w:val="bottom"/>
          </w:tcPr>
          <w:p w14:paraId="3CE21457" w14:textId="77777777" w:rsidR="00BB23E7" w:rsidRDefault="00BB23E7">
            <w:pPr>
              <w:spacing w:before="0" w:after="0"/>
              <w:ind w:left="0"/>
              <w:jc w:val="left"/>
              <w:rPr>
                <w:rFonts w:ascii="Arial" w:eastAsia="Arial" w:hAnsi="Arial" w:cs="Arial"/>
              </w:rPr>
            </w:pPr>
          </w:p>
        </w:tc>
        <w:tc>
          <w:tcPr>
            <w:tcW w:w="1828" w:type="dxa"/>
            <w:tcMar>
              <w:top w:w="0" w:type="dxa"/>
              <w:left w:w="40" w:type="dxa"/>
              <w:bottom w:w="0" w:type="dxa"/>
              <w:right w:w="40" w:type="dxa"/>
            </w:tcMar>
            <w:vAlign w:val="bottom"/>
          </w:tcPr>
          <w:p w14:paraId="3CE21458" w14:textId="77777777" w:rsidR="00BB23E7" w:rsidRDefault="00BB23E7">
            <w:pPr>
              <w:spacing w:before="0" w:after="0"/>
              <w:ind w:left="0"/>
              <w:jc w:val="left"/>
              <w:rPr>
                <w:rFonts w:ascii="Arial" w:eastAsia="Arial" w:hAnsi="Arial" w:cs="Arial"/>
              </w:rPr>
            </w:pPr>
          </w:p>
        </w:tc>
        <w:tc>
          <w:tcPr>
            <w:tcW w:w="1347" w:type="dxa"/>
            <w:tcMar>
              <w:top w:w="0" w:type="dxa"/>
              <w:left w:w="40" w:type="dxa"/>
              <w:bottom w:w="0" w:type="dxa"/>
              <w:right w:w="40" w:type="dxa"/>
            </w:tcMar>
            <w:vAlign w:val="bottom"/>
          </w:tcPr>
          <w:p w14:paraId="3CE21459" w14:textId="77777777" w:rsidR="00BB23E7" w:rsidRDefault="00BB23E7">
            <w:pPr>
              <w:spacing w:before="0" w:after="0"/>
              <w:ind w:left="0"/>
              <w:jc w:val="left"/>
              <w:rPr>
                <w:rFonts w:ascii="Arial" w:eastAsia="Arial" w:hAnsi="Arial" w:cs="Arial"/>
              </w:rPr>
            </w:pPr>
          </w:p>
        </w:tc>
        <w:tc>
          <w:tcPr>
            <w:tcW w:w="1076" w:type="dxa"/>
            <w:tcMar>
              <w:top w:w="0" w:type="dxa"/>
              <w:left w:w="40" w:type="dxa"/>
              <w:bottom w:w="0" w:type="dxa"/>
              <w:right w:w="40" w:type="dxa"/>
            </w:tcMar>
            <w:vAlign w:val="bottom"/>
          </w:tcPr>
          <w:p w14:paraId="3CE2145A" w14:textId="77777777" w:rsidR="00BB23E7" w:rsidRDefault="00BB23E7">
            <w:pPr>
              <w:spacing w:before="0" w:after="0"/>
              <w:ind w:left="0"/>
              <w:jc w:val="left"/>
              <w:rPr>
                <w:rFonts w:ascii="Arial" w:eastAsia="Arial" w:hAnsi="Arial" w:cs="Arial"/>
              </w:rPr>
            </w:pPr>
          </w:p>
        </w:tc>
      </w:tr>
      <w:tr w:rsidR="00BB23E7" w14:paraId="3CE21463" w14:textId="77777777" w:rsidTr="00B805F0">
        <w:trPr>
          <w:trHeight w:val="300"/>
        </w:trPr>
        <w:tc>
          <w:tcPr>
            <w:tcW w:w="1636" w:type="dxa"/>
            <w:shd w:val="clear" w:color="auto" w:fill="3D85C6"/>
            <w:tcMar>
              <w:top w:w="0" w:type="dxa"/>
              <w:left w:w="40" w:type="dxa"/>
              <w:bottom w:w="0" w:type="dxa"/>
              <w:right w:w="40" w:type="dxa"/>
            </w:tcMar>
            <w:vAlign w:val="bottom"/>
          </w:tcPr>
          <w:p w14:paraId="3CE2145C" w14:textId="77777777" w:rsidR="00BB23E7" w:rsidRDefault="006D5C3B">
            <w:pPr>
              <w:spacing w:before="0" w:after="0"/>
              <w:ind w:left="0"/>
              <w:jc w:val="left"/>
              <w:rPr>
                <w:rFonts w:ascii="Arial" w:eastAsia="Arial" w:hAnsi="Arial" w:cs="Arial"/>
              </w:rPr>
            </w:pPr>
            <w:r>
              <w:rPr>
                <w:rFonts w:ascii="Roboto" w:eastAsia="Roboto" w:hAnsi="Roboto" w:cs="Roboto"/>
                <w:color w:val="FFFFFF"/>
                <w:sz w:val="18"/>
                <w:szCs w:val="18"/>
              </w:rPr>
              <w:t>What is your age</w:t>
            </w:r>
          </w:p>
        </w:tc>
        <w:tc>
          <w:tcPr>
            <w:tcW w:w="1671" w:type="dxa"/>
            <w:shd w:val="clear" w:color="auto" w:fill="3D85C6"/>
            <w:tcMar>
              <w:top w:w="0" w:type="dxa"/>
              <w:left w:w="40" w:type="dxa"/>
              <w:bottom w:w="0" w:type="dxa"/>
              <w:right w:w="40" w:type="dxa"/>
            </w:tcMar>
            <w:vAlign w:val="bottom"/>
          </w:tcPr>
          <w:p w14:paraId="3CE2145D" w14:textId="77777777" w:rsidR="00BB23E7" w:rsidRDefault="006D5C3B">
            <w:pPr>
              <w:spacing w:before="0" w:after="0"/>
              <w:ind w:left="0"/>
              <w:jc w:val="left"/>
              <w:rPr>
                <w:rFonts w:ascii="Arial" w:eastAsia="Arial" w:hAnsi="Arial" w:cs="Arial"/>
              </w:rPr>
            </w:pPr>
            <w:r>
              <w:rPr>
                <w:rFonts w:ascii="Roboto" w:eastAsia="Roboto" w:hAnsi="Roboto" w:cs="Roboto"/>
                <w:color w:val="FFFFFF"/>
                <w:sz w:val="18"/>
                <w:szCs w:val="18"/>
              </w:rPr>
              <w:t>Marital Status</w:t>
            </w:r>
          </w:p>
        </w:tc>
        <w:tc>
          <w:tcPr>
            <w:tcW w:w="1365" w:type="dxa"/>
            <w:shd w:val="clear" w:color="auto" w:fill="3D85C6"/>
            <w:tcMar>
              <w:top w:w="0" w:type="dxa"/>
              <w:left w:w="40" w:type="dxa"/>
              <w:bottom w:w="0" w:type="dxa"/>
              <w:right w:w="40" w:type="dxa"/>
            </w:tcMar>
            <w:vAlign w:val="bottom"/>
          </w:tcPr>
          <w:p w14:paraId="3CE2145E" w14:textId="77777777" w:rsidR="00BB23E7" w:rsidRDefault="006D5C3B">
            <w:pPr>
              <w:spacing w:before="0" w:after="0"/>
              <w:ind w:left="0"/>
              <w:jc w:val="left"/>
              <w:rPr>
                <w:rFonts w:ascii="Arial" w:eastAsia="Arial" w:hAnsi="Arial" w:cs="Arial"/>
              </w:rPr>
            </w:pPr>
            <w:r>
              <w:rPr>
                <w:rFonts w:ascii="Roboto" w:eastAsia="Roboto" w:hAnsi="Roboto" w:cs="Roboto"/>
                <w:color w:val="FFFFFF"/>
                <w:sz w:val="18"/>
                <w:szCs w:val="18"/>
              </w:rPr>
              <w:t>Daughters</w:t>
            </w:r>
          </w:p>
        </w:tc>
        <w:tc>
          <w:tcPr>
            <w:tcW w:w="1540" w:type="dxa"/>
            <w:shd w:val="clear" w:color="auto" w:fill="3D85C6"/>
            <w:tcMar>
              <w:top w:w="0" w:type="dxa"/>
              <w:left w:w="40" w:type="dxa"/>
              <w:bottom w:w="0" w:type="dxa"/>
              <w:right w:w="40" w:type="dxa"/>
            </w:tcMar>
            <w:vAlign w:val="bottom"/>
          </w:tcPr>
          <w:p w14:paraId="3CE2145F" w14:textId="77777777" w:rsidR="00BB23E7" w:rsidRDefault="006D5C3B">
            <w:pPr>
              <w:spacing w:before="0" w:after="0"/>
              <w:ind w:left="0"/>
              <w:jc w:val="left"/>
              <w:rPr>
                <w:rFonts w:ascii="Arial" w:eastAsia="Arial" w:hAnsi="Arial" w:cs="Arial"/>
              </w:rPr>
            </w:pPr>
            <w:r>
              <w:rPr>
                <w:rFonts w:ascii="Roboto" w:eastAsia="Roboto" w:hAnsi="Roboto" w:cs="Roboto"/>
                <w:color w:val="FFFFFF"/>
                <w:sz w:val="18"/>
                <w:szCs w:val="18"/>
              </w:rPr>
              <w:t>Sons</w:t>
            </w:r>
          </w:p>
        </w:tc>
        <w:tc>
          <w:tcPr>
            <w:tcW w:w="1828" w:type="dxa"/>
            <w:shd w:val="clear" w:color="auto" w:fill="3D85C6"/>
            <w:tcMar>
              <w:top w:w="0" w:type="dxa"/>
              <w:left w:w="40" w:type="dxa"/>
              <w:bottom w:w="0" w:type="dxa"/>
              <w:right w:w="40" w:type="dxa"/>
            </w:tcMar>
            <w:vAlign w:val="bottom"/>
          </w:tcPr>
          <w:p w14:paraId="3CE21460" w14:textId="77777777" w:rsidR="00BB23E7" w:rsidRDefault="006D5C3B">
            <w:pPr>
              <w:spacing w:before="0" w:after="0"/>
              <w:ind w:left="0"/>
              <w:jc w:val="left"/>
              <w:rPr>
                <w:rFonts w:ascii="Arial" w:eastAsia="Arial" w:hAnsi="Arial" w:cs="Arial"/>
              </w:rPr>
            </w:pPr>
            <w:r>
              <w:rPr>
                <w:rFonts w:ascii="Roboto" w:eastAsia="Roboto" w:hAnsi="Roboto" w:cs="Roboto"/>
                <w:color w:val="FFFFFF"/>
                <w:sz w:val="18"/>
                <w:szCs w:val="18"/>
              </w:rPr>
              <w:t>Dependent Parent</w:t>
            </w:r>
          </w:p>
        </w:tc>
        <w:tc>
          <w:tcPr>
            <w:tcW w:w="1347" w:type="dxa"/>
            <w:shd w:val="clear" w:color="auto" w:fill="3D85C6"/>
            <w:tcMar>
              <w:top w:w="0" w:type="dxa"/>
              <w:left w:w="40" w:type="dxa"/>
              <w:bottom w:w="0" w:type="dxa"/>
              <w:right w:w="40" w:type="dxa"/>
            </w:tcMar>
            <w:vAlign w:val="bottom"/>
          </w:tcPr>
          <w:p w14:paraId="3CE21461" w14:textId="77777777" w:rsidR="00BB23E7" w:rsidRDefault="006D5C3B">
            <w:pPr>
              <w:spacing w:before="0" w:after="0"/>
              <w:ind w:left="0"/>
              <w:jc w:val="left"/>
              <w:rPr>
                <w:rFonts w:ascii="Arial" w:eastAsia="Arial" w:hAnsi="Arial" w:cs="Arial"/>
              </w:rPr>
            </w:pPr>
            <w:r>
              <w:rPr>
                <w:rFonts w:ascii="Roboto" w:eastAsia="Roboto" w:hAnsi="Roboto" w:cs="Roboto"/>
                <w:color w:val="FFFFFF"/>
                <w:sz w:val="18"/>
                <w:szCs w:val="18"/>
              </w:rPr>
              <w:t>Dependent Parent-in-laws</w:t>
            </w:r>
          </w:p>
        </w:tc>
        <w:tc>
          <w:tcPr>
            <w:tcW w:w="1076" w:type="dxa"/>
            <w:shd w:val="clear" w:color="auto" w:fill="3D85C6"/>
            <w:tcMar>
              <w:top w:w="0" w:type="dxa"/>
              <w:left w:w="40" w:type="dxa"/>
              <w:bottom w:w="0" w:type="dxa"/>
              <w:right w:w="40" w:type="dxa"/>
            </w:tcMar>
            <w:vAlign w:val="bottom"/>
          </w:tcPr>
          <w:p w14:paraId="3CE21462" w14:textId="77777777" w:rsidR="00BB23E7" w:rsidRDefault="006D5C3B">
            <w:pPr>
              <w:spacing w:before="0" w:after="0"/>
              <w:ind w:left="0"/>
              <w:jc w:val="left"/>
              <w:rPr>
                <w:rFonts w:ascii="Arial" w:eastAsia="Arial" w:hAnsi="Arial" w:cs="Arial"/>
              </w:rPr>
            </w:pPr>
            <w:r>
              <w:rPr>
                <w:rFonts w:ascii="Roboto" w:eastAsia="Roboto" w:hAnsi="Roboto" w:cs="Roboto"/>
                <w:color w:val="FFFFFF"/>
                <w:sz w:val="18"/>
                <w:szCs w:val="18"/>
              </w:rPr>
              <w:t>Dependent Siblings</w:t>
            </w:r>
          </w:p>
        </w:tc>
      </w:tr>
      <w:tr w:rsidR="00BB23E7" w14:paraId="3CE2146B" w14:textId="77777777" w:rsidTr="00B805F0">
        <w:trPr>
          <w:trHeight w:val="300"/>
        </w:trPr>
        <w:tc>
          <w:tcPr>
            <w:tcW w:w="1636" w:type="dxa"/>
            <w:tcMar>
              <w:top w:w="0" w:type="dxa"/>
              <w:left w:w="40" w:type="dxa"/>
              <w:bottom w:w="0" w:type="dxa"/>
              <w:right w:w="40" w:type="dxa"/>
            </w:tcMar>
            <w:vAlign w:val="bottom"/>
          </w:tcPr>
          <w:p w14:paraId="3CE21464" w14:textId="77777777" w:rsidR="00BB23E7" w:rsidRDefault="006D5C3B">
            <w:pPr>
              <w:spacing w:before="0" w:after="0"/>
              <w:ind w:left="0"/>
              <w:jc w:val="left"/>
              <w:rPr>
                <w:rFonts w:ascii="Arial" w:eastAsia="Arial" w:hAnsi="Arial" w:cs="Arial"/>
              </w:rPr>
            </w:pPr>
            <w:r>
              <w:rPr>
                <w:rFonts w:ascii="Roboto" w:eastAsia="Roboto" w:hAnsi="Roboto" w:cs="Roboto"/>
                <w:sz w:val="18"/>
                <w:szCs w:val="18"/>
              </w:rPr>
              <w:t>32</w:t>
            </w:r>
          </w:p>
        </w:tc>
        <w:tc>
          <w:tcPr>
            <w:tcW w:w="1671" w:type="dxa"/>
            <w:tcMar>
              <w:top w:w="0" w:type="dxa"/>
              <w:left w:w="40" w:type="dxa"/>
              <w:bottom w:w="0" w:type="dxa"/>
              <w:right w:w="40" w:type="dxa"/>
            </w:tcMar>
            <w:vAlign w:val="bottom"/>
          </w:tcPr>
          <w:p w14:paraId="3CE21465" w14:textId="77777777" w:rsidR="00BB23E7" w:rsidRDefault="006D5C3B">
            <w:pPr>
              <w:spacing w:before="0" w:after="0"/>
              <w:ind w:left="0"/>
              <w:jc w:val="left"/>
              <w:rPr>
                <w:rFonts w:ascii="Arial" w:eastAsia="Arial" w:hAnsi="Arial" w:cs="Arial"/>
              </w:rPr>
            </w:pPr>
            <w:r>
              <w:rPr>
                <w:rFonts w:ascii="Roboto" w:eastAsia="Roboto" w:hAnsi="Roboto" w:cs="Roboto"/>
                <w:sz w:val="18"/>
                <w:szCs w:val="18"/>
              </w:rPr>
              <w:t>Unmarried</w:t>
            </w:r>
          </w:p>
        </w:tc>
        <w:tc>
          <w:tcPr>
            <w:tcW w:w="1365" w:type="dxa"/>
            <w:tcMar>
              <w:top w:w="0" w:type="dxa"/>
              <w:left w:w="40" w:type="dxa"/>
              <w:bottom w:w="0" w:type="dxa"/>
              <w:right w:w="40" w:type="dxa"/>
            </w:tcMar>
            <w:vAlign w:val="bottom"/>
          </w:tcPr>
          <w:p w14:paraId="3CE21466" w14:textId="77777777" w:rsidR="00BB23E7" w:rsidRDefault="006D5C3B">
            <w:pPr>
              <w:spacing w:before="0" w:after="0"/>
              <w:ind w:left="0"/>
              <w:jc w:val="left"/>
              <w:rPr>
                <w:rFonts w:ascii="Arial" w:eastAsia="Arial" w:hAnsi="Arial" w:cs="Arial"/>
              </w:rPr>
            </w:pPr>
            <w:r>
              <w:rPr>
                <w:rFonts w:ascii="Roboto" w:eastAsia="Roboto" w:hAnsi="Roboto" w:cs="Roboto"/>
                <w:sz w:val="18"/>
                <w:szCs w:val="18"/>
              </w:rPr>
              <w:t>None</w:t>
            </w:r>
          </w:p>
        </w:tc>
        <w:tc>
          <w:tcPr>
            <w:tcW w:w="1540" w:type="dxa"/>
            <w:tcMar>
              <w:top w:w="0" w:type="dxa"/>
              <w:left w:w="40" w:type="dxa"/>
              <w:bottom w:w="0" w:type="dxa"/>
              <w:right w:w="40" w:type="dxa"/>
            </w:tcMar>
            <w:vAlign w:val="bottom"/>
          </w:tcPr>
          <w:p w14:paraId="3CE21467" w14:textId="77777777" w:rsidR="00BB23E7" w:rsidRDefault="006D5C3B">
            <w:pPr>
              <w:spacing w:before="0" w:after="0"/>
              <w:ind w:left="0"/>
              <w:jc w:val="left"/>
              <w:rPr>
                <w:rFonts w:ascii="Arial" w:eastAsia="Arial" w:hAnsi="Arial" w:cs="Arial"/>
              </w:rPr>
            </w:pPr>
            <w:r>
              <w:rPr>
                <w:rFonts w:ascii="Roboto" w:eastAsia="Roboto" w:hAnsi="Roboto" w:cs="Roboto"/>
                <w:sz w:val="18"/>
                <w:szCs w:val="18"/>
              </w:rPr>
              <w:t>None</w:t>
            </w:r>
          </w:p>
        </w:tc>
        <w:tc>
          <w:tcPr>
            <w:tcW w:w="1828" w:type="dxa"/>
            <w:tcMar>
              <w:top w:w="0" w:type="dxa"/>
              <w:left w:w="40" w:type="dxa"/>
              <w:bottom w:w="0" w:type="dxa"/>
              <w:right w:w="40" w:type="dxa"/>
            </w:tcMar>
            <w:vAlign w:val="bottom"/>
          </w:tcPr>
          <w:p w14:paraId="3CE21468" w14:textId="77777777" w:rsidR="00BB23E7" w:rsidRDefault="006D5C3B">
            <w:pPr>
              <w:spacing w:before="0" w:after="0"/>
              <w:ind w:left="0"/>
              <w:jc w:val="left"/>
              <w:rPr>
                <w:rFonts w:ascii="Arial" w:eastAsia="Arial" w:hAnsi="Arial" w:cs="Arial"/>
              </w:rPr>
            </w:pPr>
            <w:r>
              <w:rPr>
                <w:rFonts w:ascii="Roboto" w:eastAsia="Roboto" w:hAnsi="Roboto" w:cs="Roboto"/>
                <w:sz w:val="18"/>
                <w:szCs w:val="18"/>
              </w:rPr>
              <w:t>None</w:t>
            </w:r>
          </w:p>
        </w:tc>
        <w:tc>
          <w:tcPr>
            <w:tcW w:w="1347" w:type="dxa"/>
            <w:tcMar>
              <w:top w:w="0" w:type="dxa"/>
              <w:left w:w="40" w:type="dxa"/>
              <w:bottom w:w="0" w:type="dxa"/>
              <w:right w:w="40" w:type="dxa"/>
            </w:tcMar>
            <w:vAlign w:val="bottom"/>
          </w:tcPr>
          <w:p w14:paraId="3CE21469" w14:textId="77777777" w:rsidR="00BB23E7" w:rsidRDefault="006D5C3B">
            <w:pPr>
              <w:spacing w:before="0" w:after="0"/>
              <w:ind w:left="0"/>
              <w:jc w:val="left"/>
              <w:rPr>
                <w:rFonts w:ascii="Arial" w:eastAsia="Arial" w:hAnsi="Arial" w:cs="Arial"/>
              </w:rPr>
            </w:pPr>
            <w:r>
              <w:rPr>
                <w:rFonts w:ascii="Roboto" w:eastAsia="Roboto" w:hAnsi="Roboto" w:cs="Roboto"/>
                <w:sz w:val="18"/>
                <w:szCs w:val="18"/>
              </w:rPr>
              <w:t>None</w:t>
            </w:r>
          </w:p>
        </w:tc>
        <w:tc>
          <w:tcPr>
            <w:tcW w:w="1076" w:type="dxa"/>
            <w:tcMar>
              <w:top w:w="0" w:type="dxa"/>
              <w:left w:w="40" w:type="dxa"/>
              <w:bottom w:w="0" w:type="dxa"/>
              <w:right w:w="40" w:type="dxa"/>
            </w:tcMar>
            <w:vAlign w:val="bottom"/>
          </w:tcPr>
          <w:p w14:paraId="3CE2146A" w14:textId="77777777" w:rsidR="00BB23E7" w:rsidRDefault="006D5C3B">
            <w:pPr>
              <w:spacing w:before="0" w:after="0"/>
              <w:ind w:left="0"/>
              <w:jc w:val="left"/>
              <w:rPr>
                <w:rFonts w:ascii="Arial" w:eastAsia="Arial" w:hAnsi="Arial" w:cs="Arial"/>
              </w:rPr>
            </w:pPr>
            <w:r>
              <w:rPr>
                <w:rFonts w:ascii="Roboto" w:eastAsia="Roboto" w:hAnsi="Roboto" w:cs="Roboto"/>
                <w:sz w:val="18"/>
                <w:szCs w:val="18"/>
              </w:rPr>
              <w:t>None</w:t>
            </w:r>
          </w:p>
        </w:tc>
      </w:tr>
      <w:tr w:rsidR="00BB23E7" w14:paraId="3CE21473" w14:textId="77777777" w:rsidTr="00B805F0">
        <w:trPr>
          <w:trHeight w:val="300"/>
        </w:trPr>
        <w:tc>
          <w:tcPr>
            <w:tcW w:w="1636" w:type="dxa"/>
            <w:tcMar>
              <w:top w:w="0" w:type="dxa"/>
              <w:left w:w="40" w:type="dxa"/>
              <w:bottom w:w="0" w:type="dxa"/>
              <w:right w:w="40" w:type="dxa"/>
            </w:tcMar>
            <w:vAlign w:val="bottom"/>
          </w:tcPr>
          <w:p w14:paraId="3CE2146C" w14:textId="77777777" w:rsidR="00BB23E7" w:rsidRDefault="00BB23E7">
            <w:pPr>
              <w:spacing w:before="0" w:after="0"/>
              <w:ind w:left="0"/>
              <w:jc w:val="left"/>
              <w:rPr>
                <w:rFonts w:ascii="Arial" w:eastAsia="Arial" w:hAnsi="Arial" w:cs="Arial"/>
              </w:rPr>
            </w:pPr>
          </w:p>
        </w:tc>
        <w:tc>
          <w:tcPr>
            <w:tcW w:w="1671" w:type="dxa"/>
            <w:tcMar>
              <w:top w:w="0" w:type="dxa"/>
              <w:left w:w="40" w:type="dxa"/>
              <w:bottom w:w="0" w:type="dxa"/>
              <w:right w:w="40" w:type="dxa"/>
            </w:tcMar>
            <w:vAlign w:val="bottom"/>
          </w:tcPr>
          <w:p w14:paraId="3CE2146D" w14:textId="77777777" w:rsidR="00BB23E7" w:rsidRDefault="00BB23E7">
            <w:pPr>
              <w:spacing w:before="0" w:after="0"/>
              <w:ind w:left="0"/>
              <w:jc w:val="left"/>
              <w:rPr>
                <w:rFonts w:ascii="Arial" w:eastAsia="Arial" w:hAnsi="Arial" w:cs="Arial"/>
              </w:rPr>
            </w:pPr>
          </w:p>
        </w:tc>
        <w:tc>
          <w:tcPr>
            <w:tcW w:w="1365" w:type="dxa"/>
            <w:tcMar>
              <w:top w:w="0" w:type="dxa"/>
              <w:left w:w="40" w:type="dxa"/>
              <w:bottom w:w="0" w:type="dxa"/>
              <w:right w:w="40" w:type="dxa"/>
            </w:tcMar>
            <w:vAlign w:val="bottom"/>
          </w:tcPr>
          <w:p w14:paraId="3CE2146E" w14:textId="77777777" w:rsidR="00BB23E7" w:rsidRDefault="00BB23E7">
            <w:pPr>
              <w:spacing w:before="0" w:after="0"/>
              <w:ind w:left="0"/>
              <w:jc w:val="left"/>
              <w:rPr>
                <w:rFonts w:ascii="Arial" w:eastAsia="Arial" w:hAnsi="Arial" w:cs="Arial"/>
              </w:rPr>
            </w:pPr>
          </w:p>
        </w:tc>
        <w:tc>
          <w:tcPr>
            <w:tcW w:w="1540" w:type="dxa"/>
            <w:tcMar>
              <w:top w:w="0" w:type="dxa"/>
              <w:left w:w="40" w:type="dxa"/>
              <w:bottom w:w="0" w:type="dxa"/>
              <w:right w:w="40" w:type="dxa"/>
            </w:tcMar>
            <w:vAlign w:val="bottom"/>
          </w:tcPr>
          <w:p w14:paraId="3CE2146F" w14:textId="77777777" w:rsidR="00BB23E7" w:rsidRDefault="00BB23E7">
            <w:pPr>
              <w:spacing w:before="0" w:after="0"/>
              <w:ind w:left="0"/>
              <w:jc w:val="left"/>
              <w:rPr>
                <w:rFonts w:ascii="Arial" w:eastAsia="Arial" w:hAnsi="Arial" w:cs="Arial"/>
              </w:rPr>
            </w:pPr>
          </w:p>
        </w:tc>
        <w:tc>
          <w:tcPr>
            <w:tcW w:w="1828" w:type="dxa"/>
            <w:tcMar>
              <w:top w:w="0" w:type="dxa"/>
              <w:left w:w="40" w:type="dxa"/>
              <w:bottom w:w="0" w:type="dxa"/>
              <w:right w:w="40" w:type="dxa"/>
            </w:tcMar>
            <w:vAlign w:val="bottom"/>
          </w:tcPr>
          <w:p w14:paraId="3CE21470" w14:textId="77777777" w:rsidR="00BB23E7" w:rsidRDefault="00BB23E7">
            <w:pPr>
              <w:spacing w:before="0" w:after="0"/>
              <w:ind w:left="0"/>
              <w:jc w:val="left"/>
              <w:rPr>
                <w:rFonts w:ascii="Arial" w:eastAsia="Arial" w:hAnsi="Arial" w:cs="Arial"/>
              </w:rPr>
            </w:pPr>
          </w:p>
        </w:tc>
        <w:tc>
          <w:tcPr>
            <w:tcW w:w="1347" w:type="dxa"/>
            <w:tcMar>
              <w:top w:w="0" w:type="dxa"/>
              <w:left w:w="40" w:type="dxa"/>
              <w:bottom w:w="0" w:type="dxa"/>
              <w:right w:w="40" w:type="dxa"/>
            </w:tcMar>
            <w:vAlign w:val="bottom"/>
          </w:tcPr>
          <w:p w14:paraId="3CE21471" w14:textId="77777777" w:rsidR="00BB23E7" w:rsidRDefault="00BB23E7">
            <w:pPr>
              <w:spacing w:before="0" w:after="0"/>
              <w:ind w:left="0"/>
              <w:jc w:val="left"/>
              <w:rPr>
                <w:rFonts w:ascii="Arial" w:eastAsia="Arial" w:hAnsi="Arial" w:cs="Arial"/>
              </w:rPr>
            </w:pPr>
          </w:p>
        </w:tc>
        <w:tc>
          <w:tcPr>
            <w:tcW w:w="1076" w:type="dxa"/>
            <w:tcMar>
              <w:top w:w="0" w:type="dxa"/>
              <w:left w:w="40" w:type="dxa"/>
              <w:bottom w:w="0" w:type="dxa"/>
              <w:right w:w="40" w:type="dxa"/>
            </w:tcMar>
            <w:vAlign w:val="bottom"/>
          </w:tcPr>
          <w:p w14:paraId="3CE21472" w14:textId="77777777" w:rsidR="00BB23E7" w:rsidRDefault="00BB23E7">
            <w:pPr>
              <w:spacing w:before="0" w:after="0"/>
              <w:ind w:left="0"/>
              <w:jc w:val="left"/>
              <w:rPr>
                <w:rFonts w:ascii="Arial" w:eastAsia="Arial" w:hAnsi="Arial" w:cs="Arial"/>
              </w:rPr>
            </w:pPr>
          </w:p>
        </w:tc>
      </w:tr>
      <w:tr w:rsidR="00BB23E7" w14:paraId="3CE2147B" w14:textId="77777777" w:rsidTr="00B805F0">
        <w:trPr>
          <w:trHeight w:val="375"/>
        </w:trPr>
        <w:tc>
          <w:tcPr>
            <w:tcW w:w="1636" w:type="dxa"/>
            <w:shd w:val="clear" w:color="auto" w:fill="38761D"/>
            <w:tcMar>
              <w:top w:w="0" w:type="dxa"/>
              <w:left w:w="40" w:type="dxa"/>
              <w:bottom w:w="0" w:type="dxa"/>
              <w:right w:w="40" w:type="dxa"/>
            </w:tcMar>
            <w:vAlign w:val="bottom"/>
          </w:tcPr>
          <w:p w14:paraId="3CE21474" w14:textId="77777777" w:rsidR="00BB23E7" w:rsidRDefault="006D5C3B">
            <w:pPr>
              <w:spacing w:before="0" w:after="0"/>
              <w:ind w:left="0"/>
              <w:jc w:val="left"/>
              <w:rPr>
                <w:rFonts w:ascii="Arial" w:eastAsia="Arial" w:hAnsi="Arial" w:cs="Arial"/>
              </w:rPr>
            </w:pPr>
            <w:r>
              <w:rPr>
                <w:rFonts w:ascii="Oswald" w:eastAsia="Oswald" w:hAnsi="Oswald" w:cs="Oswald"/>
                <w:color w:val="FFFFFF"/>
                <w:sz w:val="24"/>
                <w:szCs w:val="24"/>
              </w:rPr>
              <w:t>High Level Financial Details</w:t>
            </w:r>
          </w:p>
        </w:tc>
        <w:tc>
          <w:tcPr>
            <w:tcW w:w="1671" w:type="dxa"/>
            <w:tcMar>
              <w:top w:w="0" w:type="dxa"/>
              <w:left w:w="40" w:type="dxa"/>
              <w:bottom w:w="0" w:type="dxa"/>
              <w:right w:w="40" w:type="dxa"/>
            </w:tcMar>
            <w:vAlign w:val="bottom"/>
          </w:tcPr>
          <w:p w14:paraId="3CE21475" w14:textId="77777777" w:rsidR="00BB23E7" w:rsidRDefault="006D5C3B">
            <w:pPr>
              <w:spacing w:before="0" w:after="0"/>
              <w:ind w:left="0"/>
              <w:jc w:val="center"/>
              <w:rPr>
                <w:rFonts w:ascii="Arial" w:eastAsia="Arial" w:hAnsi="Arial" w:cs="Arial"/>
              </w:rPr>
            </w:pPr>
            <w:r>
              <w:rPr>
                <w:rFonts w:ascii="Roboto" w:eastAsia="Roboto" w:hAnsi="Roboto" w:cs="Roboto"/>
                <w:i/>
                <w:sz w:val="18"/>
                <w:szCs w:val="18"/>
              </w:rPr>
              <w:t>monthly</w:t>
            </w:r>
          </w:p>
        </w:tc>
        <w:tc>
          <w:tcPr>
            <w:tcW w:w="1365" w:type="dxa"/>
            <w:tcMar>
              <w:top w:w="0" w:type="dxa"/>
              <w:left w:w="40" w:type="dxa"/>
              <w:bottom w:w="0" w:type="dxa"/>
              <w:right w:w="40" w:type="dxa"/>
            </w:tcMar>
            <w:vAlign w:val="bottom"/>
          </w:tcPr>
          <w:p w14:paraId="3CE21476" w14:textId="77777777" w:rsidR="00BB23E7" w:rsidRDefault="00BB23E7">
            <w:pPr>
              <w:spacing w:before="0" w:after="0"/>
              <w:ind w:left="0"/>
              <w:jc w:val="left"/>
              <w:rPr>
                <w:rFonts w:ascii="Arial" w:eastAsia="Arial" w:hAnsi="Arial" w:cs="Arial"/>
              </w:rPr>
            </w:pPr>
          </w:p>
        </w:tc>
        <w:tc>
          <w:tcPr>
            <w:tcW w:w="1540" w:type="dxa"/>
            <w:tcMar>
              <w:top w:w="0" w:type="dxa"/>
              <w:left w:w="40" w:type="dxa"/>
              <w:bottom w:w="0" w:type="dxa"/>
              <w:right w:w="40" w:type="dxa"/>
            </w:tcMar>
            <w:vAlign w:val="bottom"/>
          </w:tcPr>
          <w:p w14:paraId="3CE21477" w14:textId="77777777" w:rsidR="00BB23E7" w:rsidRDefault="00BB23E7">
            <w:pPr>
              <w:spacing w:before="0" w:after="0"/>
              <w:ind w:left="0"/>
              <w:jc w:val="left"/>
              <w:rPr>
                <w:rFonts w:ascii="Arial" w:eastAsia="Arial" w:hAnsi="Arial" w:cs="Arial"/>
              </w:rPr>
            </w:pPr>
          </w:p>
        </w:tc>
        <w:tc>
          <w:tcPr>
            <w:tcW w:w="1828" w:type="dxa"/>
            <w:tcMar>
              <w:top w:w="0" w:type="dxa"/>
              <w:left w:w="40" w:type="dxa"/>
              <w:bottom w:w="0" w:type="dxa"/>
              <w:right w:w="40" w:type="dxa"/>
            </w:tcMar>
            <w:vAlign w:val="bottom"/>
          </w:tcPr>
          <w:p w14:paraId="3CE21478" w14:textId="77777777" w:rsidR="00BB23E7" w:rsidRDefault="00BB23E7">
            <w:pPr>
              <w:spacing w:before="0" w:after="0"/>
              <w:ind w:left="0"/>
              <w:jc w:val="left"/>
              <w:rPr>
                <w:rFonts w:ascii="Arial" w:eastAsia="Arial" w:hAnsi="Arial" w:cs="Arial"/>
              </w:rPr>
            </w:pPr>
          </w:p>
        </w:tc>
        <w:tc>
          <w:tcPr>
            <w:tcW w:w="1347" w:type="dxa"/>
            <w:tcMar>
              <w:top w:w="0" w:type="dxa"/>
              <w:left w:w="40" w:type="dxa"/>
              <w:bottom w:w="0" w:type="dxa"/>
              <w:right w:w="40" w:type="dxa"/>
            </w:tcMar>
            <w:vAlign w:val="bottom"/>
          </w:tcPr>
          <w:p w14:paraId="3CE21479" w14:textId="77777777" w:rsidR="00BB23E7" w:rsidRDefault="00BB23E7">
            <w:pPr>
              <w:spacing w:before="0" w:after="0"/>
              <w:ind w:left="0"/>
              <w:jc w:val="left"/>
              <w:rPr>
                <w:rFonts w:ascii="Arial" w:eastAsia="Arial" w:hAnsi="Arial" w:cs="Arial"/>
              </w:rPr>
            </w:pPr>
          </w:p>
        </w:tc>
        <w:tc>
          <w:tcPr>
            <w:tcW w:w="1076" w:type="dxa"/>
            <w:tcMar>
              <w:top w:w="0" w:type="dxa"/>
              <w:left w:w="40" w:type="dxa"/>
              <w:bottom w:w="0" w:type="dxa"/>
              <w:right w:w="40" w:type="dxa"/>
            </w:tcMar>
            <w:vAlign w:val="bottom"/>
          </w:tcPr>
          <w:p w14:paraId="3CE2147A" w14:textId="77777777" w:rsidR="00BB23E7" w:rsidRDefault="00BB23E7">
            <w:pPr>
              <w:spacing w:before="0" w:after="0"/>
              <w:ind w:left="0"/>
              <w:jc w:val="left"/>
              <w:rPr>
                <w:rFonts w:ascii="Arial" w:eastAsia="Arial" w:hAnsi="Arial" w:cs="Arial"/>
              </w:rPr>
            </w:pPr>
          </w:p>
        </w:tc>
      </w:tr>
      <w:tr w:rsidR="00BB23E7" w14:paraId="3CE21483" w14:textId="77777777" w:rsidTr="00B805F0">
        <w:trPr>
          <w:trHeight w:val="690"/>
        </w:trPr>
        <w:tc>
          <w:tcPr>
            <w:tcW w:w="1636" w:type="dxa"/>
            <w:shd w:val="clear" w:color="auto" w:fill="3D85C6"/>
            <w:tcMar>
              <w:top w:w="0" w:type="dxa"/>
              <w:left w:w="40" w:type="dxa"/>
              <w:bottom w:w="0" w:type="dxa"/>
              <w:right w:w="40" w:type="dxa"/>
            </w:tcMar>
            <w:vAlign w:val="bottom"/>
          </w:tcPr>
          <w:p w14:paraId="3CE2147C" w14:textId="77777777" w:rsidR="00BB23E7" w:rsidRDefault="006D5C3B">
            <w:pPr>
              <w:spacing w:before="0" w:after="0"/>
              <w:ind w:left="0"/>
              <w:jc w:val="center"/>
              <w:rPr>
                <w:rFonts w:ascii="Arial" w:eastAsia="Arial" w:hAnsi="Arial" w:cs="Arial"/>
              </w:rPr>
            </w:pPr>
            <w:r>
              <w:rPr>
                <w:rFonts w:ascii="Roboto" w:eastAsia="Roboto" w:hAnsi="Roboto" w:cs="Roboto"/>
                <w:color w:val="FFFFFF"/>
                <w:sz w:val="18"/>
                <w:szCs w:val="18"/>
              </w:rPr>
              <w:t>What is your source of Income</w:t>
            </w:r>
          </w:p>
        </w:tc>
        <w:tc>
          <w:tcPr>
            <w:tcW w:w="1671" w:type="dxa"/>
            <w:shd w:val="clear" w:color="auto" w:fill="3D85C6"/>
            <w:tcMar>
              <w:top w:w="0" w:type="dxa"/>
              <w:left w:w="40" w:type="dxa"/>
              <w:bottom w:w="0" w:type="dxa"/>
              <w:right w:w="40" w:type="dxa"/>
            </w:tcMar>
            <w:vAlign w:val="bottom"/>
          </w:tcPr>
          <w:p w14:paraId="3CE2147D" w14:textId="77777777" w:rsidR="00BB23E7" w:rsidRDefault="006D5C3B">
            <w:pPr>
              <w:spacing w:before="0" w:after="0"/>
              <w:ind w:left="0"/>
              <w:jc w:val="center"/>
              <w:rPr>
                <w:rFonts w:ascii="Arial" w:eastAsia="Arial" w:hAnsi="Arial" w:cs="Arial"/>
              </w:rPr>
            </w:pPr>
            <w:r>
              <w:rPr>
                <w:rFonts w:ascii="Roboto" w:eastAsia="Roboto" w:hAnsi="Roboto" w:cs="Roboto"/>
                <w:color w:val="FFFFFF"/>
                <w:sz w:val="18"/>
                <w:szCs w:val="18"/>
              </w:rPr>
              <w:t>Income of Parents</w:t>
            </w:r>
          </w:p>
        </w:tc>
        <w:tc>
          <w:tcPr>
            <w:tcW w:w="1365" w:type="dxa"/>
            <w:shd w:val="clear" w:color="auto" w:fill="3D85C6"/>
            <w:tcMar>
              <w:top w:w="0" w:type="dxa"/>
              <w:left w:w="40" w:type="dxa"/>
              <w:bottom w:w="0" w:type="dxa"/>
              <w:right w:w="40" w:type="dxa"/>
            </w:tcMar>
            <w:vAlign w:val="bottom"/>
          </w:tcPr>
          <w:p w14:paraId="3CE2147E" w14:textId="77777777" w:rsidR="00BB23E7" w:rsidRDefault="006D5C3B">
            <w:pPr>
              <w:spacing w:before="0" w:after="0"/>
              <w:ind w:left="0"/>
              <w:jc w:val="center"/>
              <w:rPr>
                <w:rFonts w:ascii="Arial" w:eastAsia="Arial" w:hAnsi="Arial" w:cs="Arial"/>
              </w:rPr>
            </w:pPr>
            <w:r>
              <w:rPr>
                <w:rFonts w:ascii="Roboto" w:eastAsia="Roboto" w:hAnsi="Roboto" w:cs="Roboto"/>
                <w:color w:val="FFFFFF"/>
                <w:sz w:val="18"/>
                <w:szCs w:val="18"/>
              </w:rPr>
              <w:t>What is your current monthly Income</w:t>
            </w:r>
          </w:p>
        </w:tc>
        <w:tc>
          <w:tcPr>
            <w:tcW w:w="1540" w:type="dxa"/>
            <w:shd w:val="clear" w:color="auto" w:fill="3D85C6"/>
            <w:tcMar>
              <w:top w:w="0" w:type="dxa"/>
              <w:left w:w="40" w:type="dxa"/>
              <w:bottom w:w="0" w:type="dxa"/>
              <w:right w:w="40" w:type="dxa"/>
            </w:tcMar>
            <w:vAlign w:val="bottom"/>
          </w:tcPr>
          <w:p w14:paraId="3CE2147F" w14:textId="77777777" w:rsidR="00BB23E7" w:rsidRDefault="006D5C3B">
            <w:pPr>
              <w:spacing w:before="0" w:after="0"/>
              <w:ind w:left="0"/>
              <w:jc w:val="center"/>
              <w:rPr>
                <w:rFonts w:ascii="Arial" w:eastAsia="Arial" w:hAnsi="Arial" w:cs="Arial"/>
              </w:rPr>
            </w:pPr>
            <w:r>
              <w:rPr>
                <w:rFonts w:ascii="Roboto" w:eastAsia="Roboto" w:hAnsi="Roboto" w:cs="Roboto"/>
                <w:color w:val="FFFFFF"/>
                <w:sz w:val="18"/>
                <w:szCs w:val="18"/>
              </w:rPr>
              <w:t xml:space="preserve">What </w:t>
            </w:r>
            <w:proofErr w:type="gramStart"/>
            <w:r>
              <w:rPr>
                <w:rFonts w:ascii="Roboto" w:eastAsia="Roboto" w:hAnsi="Roboto" w:cs="Roboto"/>
                <w:color w:val="FFFFFF"/>
                <w:sz w:val="18"/>
                <w:szCs w:val="18"/>
              </w:rPr>
              <w:t>is</w:t>
            </w:r>
            <w:proofErr w:type="gramEnd"/>
            <w:r>
              <w:rPr>
                <w:rFonts w:ascii="Roboto" w:eastAsia="Roboto" w:hAnsi="Roboto" w:cs="Roboto"/>
                <w:color w:val="FFFFFF"/>
                <w:sz w:val="18"/>
                <w:szCs w:val="18"/>
              </w:rPr>
              <w:t xml:space="preserve"> the current monthly expenses</w:t>
            </w:r>
          </w:p>
        </w:tc>
        <w:tc>
          <w:tcPr>
            <w:tcW w:w="1828" w:type="dxa"/>
            <w:shd w:val="clear" w:color="auto" w:fill="3D85C6"/>
            <w:tcMar>
              <w:top w:w="0" w:type="dxa"/>
              <w:left w:w="40" w:type="dxa"/>
              <w:bottom w:w="0" w:type="dxa"/>
              <w:right w:w="40" w:type="dxa"/>
            </w:tcMar>
            <w:vAlign w:val="bottom"/>
          </w:tcPr>
          <w:p w14:paraId="3CE21480" w14:textId="77777777" w:rsidR="00BB23E7" w:rsidRDefault="006D5C3B">
            <w:pPr>
              <w:spacing w:before="0" w:after="0"/>
              <w:ind w:left="0"/>
              <w:jc w:val="center"/>
              <w:rPr>
                <w:rFonts w:ascii="Arial" w:eastAsia="Arial" w:hAnsi="Arial" w:cs="Arial"/>
              </w:rPr>
            </w:pPr>
            <w:r>
              <w:rPr>
                <w:rFonts w:ascii="Roboto" w:eastAsia="Roboto" w:hAnsi="Roboto" w:cs="Roboto"/>
                <w:color w:val="FFFFFF"/>
                <w:sz w:val="18"/>
                <w:szCs w:val="18"/>
              </w:rPr>
              <w:t xml:space="preserve">What is the </w:t>
            </w:r>
            <w:proofErr w:type="spellStart"/>
            <w:r>
              <w:rPr>
                <w:rFonts w:ascii="Roboto" w:eastAsia="Roboto" w:hAnsi="Roboto" w:cs="Roboto"/>
                <w:color w:val="FFFFFF"/>
                <w:sz w:val="18"/>
                <w:szCs w:val="18"/>
              </w:rPr>
              <w:t>approx</w:t>
            </w:r>
            <w:proofErr w:type="spellEnd"/>
            <w:r>
              <w:rPr>
                <w:rFonts w:ascii="Roboto" w:eastAsia="Roboto" w:hAnsi="Roboto" w:cs="Roboto"/>
                <w:color w:val="FFFFFF"/>
                <w:sz w:val="18"/>
                <w:szCs w:val="18"/>
              </w:rPr>
              <w:t xml:space="preserve"> sum of your overall investment (total of EPF/Mutual Funds/PPF, FD </w:t>
            </w:r>
            <w:proofErr w:type="spellStart"/>
            <w:r>
              <w:rPr>
                <w:rFonts w:ascii="Roboto" w:eastAsia="Roboto" w:hAnsi="Roboto" w:cs="Roboto"/>
                <w:color w:val="FFFFFF"/>
                <w:sz w:val="18"/>
                <w:szCs w:val="18"/>
              </w:rPr>
              <w:t>etc</w:t>
            </w:r>
            <w:proofErr w:type="spellEnd"/>
            <w:r>
              <w:rPr>
                <w:rFonts w:ascii="Roboto" w:eastAsia="Roboto" w:hAnsi="Roboto" w:cs="Roboto"/>
                <w:color w:val="FFFFFF"/>
                <w:sz w:val="18"/>
                <w:szCs w:val="18"/>
              </w:rPr>
              <w:t>)</w:t>
            </w:r>
          </w:p>
        </w:tc>
        <w:tc>
          <w:tcPr>
            <w:tcW w:w="1347" w:type="dxa"/>
            <w:shd w:val="clear" w:color="auto" w:fill="3D85C6"/>
            <w:tcMar>
              <w:top w:w="0" w:type="dxa"/>
              <w:left w:w="40" w:type="dxa"/>
              <w:bottom w:w="0" w:type="dxa"/>
              <w:right w:w="40" w:type="dxa"/>
            </w:tcMar>
            <w:vAlign w:val="bottom"/>
          </w:tcPr>
          <w:p w14:paraId="3CE21481" w14:textId="77777777" w:rsidR="00BB23E7" w:rsidRDefault="006D5C3B">
            <w:pPr>
              <w:spacing w:before="0" w:after="0"/>
              <w:ind w:left="0"/>
              <w:jc w:val="center"/>
              <w:rPr>
                <w:rFonts w:ascii="Arial" w:eastAsia="Arial" w:hAnsi="Arial" w:cs="Arial"/>
              </w:rPr>
            </w:pPr>
            <w:r>
              <w:rPr>
                <w:rFonts w:ascii="Roboto" w:eastAsia="Roboto" w:hAnsi="Roboto" w:cs="Roboto"/>
                <w:color w:val="FFFFFF"/>
                <w:sz w:val="18"/>
                <w:szCs w:val="18"/>
              </w:rPr>
              <w:t>What is the sum total of all your EMIs (monthly numbers)</w:t>
            </w:r>
          </w:p>
        </w:tc>
        <w:tc>
          <w:tcPr>
            <w:tcW w:w="1076" w:type="dxa"/>
            <w:tcMar>
              <w:top w:w="0" w:type="dxa"/>
              <w:left w:w="40" w:type="dxa"/>
              <w:bottom w:w="0" w:type="dxa"/>
              <w:right w:w="40" w:type="dxa"/>
            </w:tcMar>
            <w:vAlign w:val="bottom"/>
          </w:tcPr>
          <w:p w14:paraId="3CE21482" w14:textId="77777777" w:rsidR="00BB23E7" w:rsidRDefault="00BB23E7">
            <w:pPr>
              <w:spacing w:before="0" w:after="0"/>
              <w:ind w:left="0"/>
              <w:jc w:val="left"/>
              <w:rPr>
                <w:rFonts w:ascii="Arial" w:eastAsia="Arial" w:hAnsi="Arial" w:cs="Arial"/>
              </w:rPr>
            </w:pPr>
          </w:p>
        </w:tc>
      </w:tr>
      <w:tr w:rsidR="00BB23E7" w14:paraId="3CE2148B" w14:textId="77777777" w:rsidTr="00B805F0">
        <w:trPr>
          <w:trHeight w:val="465"/>
        </w:trPr>
        <w:tc>
          <w:tcPr>
            <w:tcW w:w="1636" w:type="dxa"/>
            <w:tcMar>
              <w:top w:w="0" w:type="dxa"/>
              <w:left w:w="40" w:type="dxa"/>
              <w:bottom w:w="0" w:type="dxa"/>
              <w:right w:w="40" w:type="dxa"/>
            </w:tcMar>
            <w:vAlign w:val="bottom"/>
          </w:tcPr>
          <w:p w14:paraId="3CE21484" w14:textId="77777777" w:rsidR="00BB23E7" w:rsidRDefault="006D5C3B">
            <w:pPr>
              <w:spacing w:before="0" w:after="0"/>
              <w:ind w:left="0"/>
              <w:jc w:val="left"/>
              <w:rPr>
                <w:rFonts w:ascii="Arial" w:eastAsia="Arial" w:hAnsi="Arial" w:cs="Arial"/>
              </w:rPr>
            </w:pPr>
            <w:r>
              <w:rPr>
                <w:rFonts w:ascii="Roboto" w:eastAsia="Roboto" w:hAnsi="Roboto" w:cs="Roboto"/>
                <w:sz w:val="18"/>
                <w:szCs w:val="18"/>
              </w:rPr>
              <w:t>Stable (Govt Job or Secure Private - example - Tata Steel, Reliance, LT)</w:t>
            </w:r>
          </w:p>
        </w:tc>
        <w:tc>
          <w:tcPr>
            <w:tcW w:w="1671" w:type="dxa"/>
            <w:tcMar>
              <w:top w:w="0" w:type="dxa"/>
              <w:left w:w="40" w:type="dxa"/>
              <w:bottom w:w="0" w:type="dxa"/>
              <w:right w:w="40" w:type="dxa"/>
            </w:tcMar>
            <w:vAlign w:val="bottom"/>
          </w:tcPr>
          <w:p w14:paraId="3CE21485" w14:textId="77777777" w:rsidR="00BB23E7" w:rsidRDefault="006D5C3B">
            <w:pPr>
              <w:spacing w:before="0" w:after="0"/>
              <w:ind w:left="0"/>
              <w:jc w:val="left"/>
              <w:rPr>
                <w:rFonts w:ascii="Arial" w:eastAsia="Arial" w:hAnsi="Arial" w:cs="Arial"/>
              </w:rPr>
            </w:pPr>
            <w:r>
              <w:rPr>
                <w:rFonts w:ascii="Roboto" w:eastAsia="Roboto" w:hAnsi="Roboto" w:cs="Roboto"/>
                <w:sz w:val="18"/>
                <w:szCs w:val="18"/>
              </w:rPr>
              <w:t>No Pension, lacked retirement planning</w:t>
            </w:r>
          </w:p>
        </w:tc>
        <w:tc>
          <w:tcPr>
            <w:tcW w:w="1365" w:type="dxa"/>
            <w:tcMar>
              <w:top w:w="0" w:type="dxa"/>
              <w:left w:w="40" w:type="dxa"/>
              <w:bottom w:w="0" w:type="dxa"/>
              <w:right w:w="40" w:type="dxa"/>
            </w:tcMar>
            <w:vAlign w:val="bottom"/>
          </w:tcPr>
          <w:p w14:paraId="3CE21486" w14:textId="77777777" w:rsidR="00BB23E7" w:rsidRDefault="006D5C3B">
            <w:pPr>
              <w:spacing w:before="0" w:after="0"/>
              <w:ind w:left="0"/>
              <w:jc w:val="left"/>
              <w:rPr>
                <w:rFonts w:ascii="Arial" w:eastAsia="Arial" w:hAnsi="Arial" w:cs="Arial"/>
              </w:rPr>
            </w:pPr>
            <w:r>
              <w:rPr>
                <w:rFonts w:ascii="Roboto" w:eastAsia="Roboto" w:hAnsi="Roboto" w:cs="Roboto"/>
                <w:sz w:val="18"/>
                <w:szCs w:val="18"/>
              </w:rPr>
              <w:t>70000</w:t>
            </w:r>
          </w:p>
        </w:tc>
        <w:tc>
          <w:tcPr>
            <w:tcW w:w="1540" w:type="dxa"/>
            <w:tcMar>
              <w:top w:w="0" w:type="dxa"/>
              <w:left w:w="40" w:type="dxa"/>
              <w:bottom w:w="0" w:type="dxa"/>
              <w:right w:w="40" w:type="dxa"/>
            </w:tcMar>
            <w:vAlign w:val="bottom"/>
          </w:tcPr>
          <w:p w14:paraId="3CE21487" w14:textId="77777777" w:rsidR="00BB23E7" w:rsidRDefault="006D5C3B">
            <w:pPr>
              <w:spacing w:before="0" w:after="0"/>
              <w:ind w:left="0"/>
              <w:jc w:val="left"/>
              <w:rPr>
                <w:rFonts w:ascii="Arial" w:eastAsia="Arial" w:hAnsi="Arial" w:cs="Arial"/>
              </w:rPr>
            </w:pPr>
            <w:r>
              <w:rPr>
                <w:rFonts w:ascii="Roboto" w:eastAsia="Roboto" w:hAnsi="Roboto" w:cs="Roboto"/>
                <w:sz w:val="18"/>
                <w:szCs w:val="18"/>
              </w:rPr>
              <w:t>40000</w:t>
            </w:r>
          </w:p>
        </w:tc>
        <w:tc>
          <w:tcPr>
            <w:tcW w:w="1828" w:type="dxa"/>
            <w:tcMar>
              <w:top w:w="0" w:type="dxa"/>
              <w:left w:w="40" w:type="dxa"/>
              <w:bottom w:w="0" w:type="dxa"/>
              <w:right w:w="40" w:type="dxa"/>
            </w:tcMar>
            <w:vAlign w:val="bottom"/>
          </w:tcPr>
          <w:p w14:paraId="3CE21488" w14:textId="77777777" w:rsidR="00BB23E7" w:rsidRDefault="006D5C3B">
            <w:pPr>
              <w:spacing w:before="0" w:after="0"/>
              <w:ind w:left="0"/>
              <w:jc w:val="left"/>
              <w:rPr>
                <w:rFonts w:ascii="Arial" w:eastAsia="Arial" w:hAnsi="Arial" w:cs="Arial"/>
              </w:rPr>
            </w:pPr>
            <w:r>
              <w:rPr>
                <w:rFonts w:ascii="Roboto" w:eastAsia="Roboto" w:hAnsi="Roboto" w:cs="Roboto"/>
                <w:sz w:val="18"/>
                <w:szCs w:val="18"/>
              </w:rPr>
              <w:t>14000000</w:t>
            </w:r>
          </w:p>
        </w:tc>
        <w:tc>
          <w:tcPr>
            <w:tcW w:w="1347" w:type="dxa"/>
            <w:tcMar>
              <w:top w:w="0" w:type="dxa"/>
              <w:left w:w="40" w:type="dxa"/>
              <w:bottom w:w="0" w:type="dxa"/>
              <w:right w:w="40" w:type="dxa"/>
            </w:tcMar>
            <w:vAlign w:val="bottom"/>
          </w:tcPr>
          <w:p w14:paraId="3CE21489" w14:textId="77777777" w:rsidR="00BB23E7" w:rsidRDefault="00BB23E7">
            <w:pPr>
              <w:spacing w:before="0" w:after="0"/>
              <w:ind w:left="0"/>
              <w:jc w:val="left"/>
              <w:rPr>
                <w:rFonts w:ascii="Arial" w:eastAsia="Arial" w:hAnsi="Arial" w:cs="Arial"/>
              </w:rPr>
            </w:pPr>
          </w:p>
        </w:tc>
        <w:tc>
          <w:tcPr>
            <w:tcW w:w="1076" w:type="dxa"/>
            <w:tcMar>
              <w:top w:w="0" w:type="dxa"/>
              <w:left w:w="40" w:type="dxa"/>
              <w:bottom w:w="0" w:type="dxa"/>
              <w:right w:w="40" w:type="dxa"/>
            </w:tcMar>
            <w:vAlign w:val="bottom"/>
          </w:tcPr>
          <w:p w14:paraId="3CE2148A" w14:textId="77777777" w:rsidR="00BB23E7" w:rsidRDefault="00BB23E7">
            <w:pPr>
              <w:spacing w:before="0" w:after="0"/>
              <w:ind w:left="0"/>
              <w:jc w:val="left"/>
              <w:rPr>
                <w:rFonts w:ascii="Arial" w:eastAsia="Arial" w:hAnsi="Arial" w:cs="Arial"/>
              </w:rPr>
            </w:pPr>
          </w:p>
        </w:tc>
      </w:tr>
    </w:tbl>
    <w:p w14:paraId="3CE2148C" w14:textId="77777777" w:rsidR="00BB23E7" w:rsidRDefault="006D5C3B">
      <w:pPr>
        <w:ind w:firstLine="360"/>
      </w:pPr>
      <w:r>
        <w:br w:type="page"/>
      </w:r>
    </w:p>
    <w:p w14:paraId="3CE2148E" w14:textId="3CDE5E59" w:rsidR="00BB23E7" w:rsidRDefault="006D5C3B" w:rsidP="00CA4F23">
      <w:pPr>
        <w:ind w:firstLine="360"/>
        <w:rPr>
          <w:rFonts w:ascii="Montserrat" w:eastAsia="Montserrat" w:hAnsi="Montserrat" w:cs="Montserrat"/>
          <w:b/>
        </w:rPr>
      </w:pPr>
      <w:r>
        <w:rPr>
          <w:rFonts w:ascii="Montserrat" w:eastAsia="Montserrat" w:hAnsi="Montserrat" w:cs="Montserrat"/>
          <w:b/>
        </w:rPr>
        <w:lastRenderedPageBreak/>
        <w:t>Quantitative</w:t>
      </w:r>
    </w:p>
    <w:p w14:paraId="6F753EFD" w14:textId="77777777" w:rsidR="00CA4F23" w:rsidRDefault="00CA4F23" w:rsidP="00CA4F23">
      <w:pPr>
        <w:ind w:firstLine="360"/>
        <w:rPr>
          <w:rFonts w:ascii="Montserrat" w:eastAsia="Montserrat" w:hAnsi="Montserrat" w:cs="Montserrat"/>
          <w:b/>
        </w:rPr>
      </w:pPr>
    </w:p>
    <w:p w14:paraId="3CE21490" w14:textId="05FFAEB7" w:rsidR="00BB23E7" w:rsidRDefault="006D5C3B">
      <w:pPr>
        <w:ind w:left="0"/>
      </w:pPr>
      <w:r>
        <w:t>Based on the risk score as per the table below</w:t>
      </w:r>
    </w:p>
    <w:tbl>
      <w:tblPr>
        <w:tblStyle w:val="a4"/>
        <w:tblW w:w="2490" w:type="dxa"/>
        <w:tblBorders>
          <w:top w:val="nil"/>
          <w:left w:val="nil"/>
          <w:bottom w:val="nil"/>
          <w:right w:val="nil"/>
          <w:insideH w:val="nil"/>
          <w:insideV w:val="nil"/>
        </w:tblBorders>
        <w:tblLayout w:type="fixed"/>
        <w:tblLook w:val="0600" w:firstRow="0" w:lastRow="0" w:firstColumn="0" w:lastColumn="0" w:noHBand="1" w:noVBand="1"/>
      </w:tblPr>
      <w:tblGrid>
        <w:gridCol w:w="990"/>
        <w:gridCol w:w="1500"/>
      </w:tblGrid>
      <w:tr w:rsidR="00BB23E7" w14:paraId="3CE21493" w14:textId="77777777">
        <w:trPr>
          <w:trHeight w:val="315"/>
        </w:trPr>
        <w:sdt>
          <w:sdtPr>
            <w:tag w:val="goog_rdk_0"/>
            <w:id w:val="646945527"/>
            <w:lock w:val="contentLocked"/>
          </w:sdtPr>
          <w:sdtContent>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E21491" w14:textId="77777777" w:rsidR="00BB23E7" w:rsidRDefault="006D5C3B">
                <w:pPr>
                  <w:spacing w:before="0" w:after="0"/>
                  <w:ind w:left="0"/>
                  <w:jc w:val="right"/>
                  <w:rPr>
                    <w:rFonts w:ascii="Arial" w:eastAsia="Arial" w:hAnsi="Arial" w:cs="Arial"/>
                  </w:rPr>
                </w:pPr>
                <w:r>
                  <w:rPr>
                    <w:rFonts w:ascii="Montserrat" w:eastAsia="Montserrat" w:hAnsi="Montserrat" w:cs="Montserrat"/>
                  </w:rPr>
                  <w:t>0</w:t>
                </w:r>
              </w:p>
            </w:tc>
          </w:sdtContent>
        </w:sdt>
        <w:sdt>
          <w:sdtPr>
            <w:tag w:val="goog_rdk_1"/>
            <w:id w:val="1195587633"/>
            <w:lock w:val="contentLocked"/>
          </w:sdtPr>
          <w:sdtContent>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E21492" w14:textId="77777777" w:rsidR="00BB23E7" w:rsidRDefault="006D5C3B">
                <w:pPr>
                  <w:spacing w:before="0" w:after="0"/>
                  <w:ind w:left="0"/>
                  <w:jc w:val="left"/>
                  <w:rPr>
                    <w:rFonts w:ascii="Arial" w:eastAsia="Arial" w:hAnsi="Arial" w:cs="Arial"/>
                  </w:rPr>
                </w:pPr>
                <w:r>
                  <w:rPr>
                    <w:rFonts w:ascii="Montserrat" w:eastAsia="Montserrat" w:hAnsi="Montserrat" w:cs="Montserrat"/>
                  </w:rPr>
                  <w:t>Conservative</w:t>
                </w:r>
              </w:p>
            </w:tc>
          </w:sdtContent>
        </w:sdt>
      </w:tr>
      <w:tr w:rsidR="00BB23E7" w14:paraId="3CE21496" w14:textId="77777777">
        <w:trPr>
          <w:trHeight w:val="315"/>
        </w:trPr>
        <w:sdt>
          <w:sdtPr>
            <w:tag w:val="goog_rdk_2"/>
            <w:id w:val="59832811"/>
            <w:lock w:val="contentLocked"/>
          </w:sdtPr>
          <w:sdtContent>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E21494" w14:textId="77777777" w:rsidR="00BB23E7" w:rsidRDefault="006D5C3B">
                <w:pPr>
                  <w:spacing w:before="0" w:after="0"/>
                  <w:ind w:left="0"/>
                  <w:jc w:val="right"/>
                  <w:rPr>
                    <w:rFonts w:ascii="Arial" w:eastAsia="Arial" w:hAnsi="Arial" w:cs="Arial"/>
                  </w:rPr>
                </w:pPr>
                <w:r>
                  <w:rPr>
                    <w:rFonts w:ascii="Montserrat" w:eastAsia="Montserrat" w:hAnsi="Montserrat" w:cs="Montserrat"/>
                  </w:rPr>
                  <w:t>19</w:t>
                </w:r>
              </w:p>
            </w:tc>
          </w:sdtContent>
        </w:sdt>
        <w:sdt>
          <w:sdtPr>
            <w:tag w:val="goog_rdk_3"/>
            <w:id w:val="560529788"/>
            <w:lock w:val="contentLocked"/>
          </w:sdtPr>
          <w:sdtContent>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E21495" w14:textId="77777777" w:rsidR="00BB23E7" w:rsidRDefault="006D5C3B">
                <w:pPr>
                  <w:spacing w:before="0" w:after="0"/>
                  <w:ind w:left="0"/>
                  <w:jc w:val="left"/>
                  <w:rPr>
                    <w:rFonts w:ascii="Arial" w:eastAsia="Arial" w:hAnsi="Arial" w:cs="Arial"/>
                  </w:rPr>
                </w:pPr>
                <w:r>
                  <w:rPr>
                    <w:rFonts w:ascii="Montserrat" w:eastAsia="Montserrat" w:hAnsi="Montserrat" w:cs="Montserrat"/>
                  </w:rPr>
                  <w:t>Moderate</w:t>
                </w:r>
              </w:p>
            </w:tc>
          </w:sdtContent>
        </w:sdt>
      </w:tr>
      <w:tr w:rsidR="00BB23E7" w14:paraId="3CE21499" w14:textId="77777777">
        <w:trPr>
          <w:trHeight w:val="315"/>
        </w:trPr>
        <w:sdt>
          <w:sdtPr>
            <w:tag w:val="goog_rdk_4"/>
            <w:id w:val="1219553237"/>
            <w:lock w:val="contentLocked"/>
          </w:sdtPr>
          <w:sdtContent>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E21497" w14:textId="77777777" w:rsidR="00BB23E7" w:rsidRDefault="006D5C3B">
                <w:pPr>
                  <w:spacing w:before="0" w:after="0"/>
                  <w:ind w:left="0"/>
                  <w:jc w:val="right"/>
                  <w:rPr>
                    <w:rFonts w:ascii="Arial" w:eastAsia="Arial" w:hAnsi="Arial" w:cs="Arial"/>
                  </w:rPr>
                </w:pPr>
                <w:r>
                  <w:rPr>
                    <w:rFonts w:ascii="Montserrat" w:eastAsia="Montserrat" w:hAnsi="Montserrat" w:cs="Montserrat"/>
                  </w:rPr>
                  <w:t>30</w:t>
                </w:r>
              </w:p>
            </w:tc>
          </w:sdtContent>
        </w:sdt>
        <w:sdt>
          <w:sdtPr>
            <w:tag w:val="goog_rdk_5"/>
            <w:id w:val="887993379"/>
            <w:lock w:val="contentLocked"/>
          </w:sdtPr>
          <w:sdtContent>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E21498" w14:textId="77777777" w:rsidR="00BB23E7" w:rsidRDefault="006D5C3B">
                <w:pPr>
                  <w:spacing w:before="0" w:after="0"/>
                  <w:ind w:left="0"/>
                  <w:jc w:val="left"/>
                  <w:rPr>
                    <w:rFonts w:ascii="Arial" w:eastAsia="Arial" w:hAnsi="Arial" w:cs="Arial"/>
                  </w:rPr>
                </w:pPr>
                <w:r>
                  <w:rPr>
                    <w:rFonts w:ascii="Montserrat" w:eastAsia="Montserrat" w:hAnsi="Montserrat" w:cs="Montserrat"/>
                  </w:rPr>
                  <w:t>Aggressive</w:t>
                </w:r>
              </w:p>
            </w:tc>
          </w:sdtContent>
        </w:sdt>
      </w:tr>
    </w:tbl>
    <w:p w14:paraId="3CE2149A" w14:textId="77777777" w:rsidR="00BB23E7" w:rsidRDefault="00BB23E7" w:rsidP="00CA4F23">
      <w:pPr>
        <w:ind w:left="0"/>
        <w:rPr>
          <w:rFonts w:ascii="Montserrat" w:eastAsia="Montserrat" w:hAnsi="Montserrat" w:cs="Montserrat"/>
          <w:b/>
        </w:rPr>
      </w:pPr>
    </w:p>
    <w:tbl>
      <w:tblPr>
        <w:tblStyle w:val="a5"/>
        <w:tblW w:w="10465" w:type="dxa"/>
        <w:tblBorders>
          <w:top w:val="nil"/>
          <w:left w:val="nil"/>
          <w:bottom w:val="nil"/>
          <w:right w:val="nil"/>
          <w:insideH w:val="nil"/>
          <w:insideV w:val="nil"/>
        </w:tblBorders>
        <w:tblLayout w:type="fixed"/>
        <w:tblLook w:val="0600" w:firstRow="0" w:lastRow="0" w:firstColumn="0" w:lastColumn="0" w:noHBand="1" w:noVBand="1"/>
      </w:tblPr>
      <w:tblGrid>
        <w:gridCol w:w="1121"/>
        <w:gridCol w:w="4381"/>
        <w:gridCol w:w="3738"/>
        <w:gridCol w:w="1225"/>
      </w:tblGrid>
      <w:tr w:rsidR="00BB23E7" w14:paraId="3CE2149F" w14:textId="77777777">
        <w:trPr>
          <w:trHeight w:val="300"/>
        </w:trPr>
        <w:tc>
          <w:tcPr>
            <w:tcW w:w="1121" w:type="dxa"/>
            <w:tcBorders>
              <w:top w:val="single" w:sz="6" w:space="0" w:color="000000"/>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bottom"/>
          </w:tcPr>
          <w:p w14:paraId="3CE2149B" w14:textId="77777777" w:rsidR="00BB23E7" w:rsidRDefault="006D5C3B">
            <w:pPr>
              <w:spacing w:before="0" w:after="0"/>
              <w:ind w:left="0"/>
              <w:jc w:val="center"/>
              <w:rPr>
                <w:rFonts w:ascii="Arial" w:eastAsia="Arial" w:hAnsi="Arial" w:cs="Arial"/>
                <w:highlight w:val="yellow"/>
              </w:rPr>
            </w:pPr>
            <w:r>
              <w:rPr>
                <w:rFonts w:ascii="Roboto" w:eastAsia="Roboto" w:hAnsi="Roboto" w:cs="Roboto"/>
                <w:b/>
                <w:sz w:val="18"/>
                <w:szCs w:val="18"/>
                <w:highlight w:val="yellow"/>
              </w:rPr>
              <w:t>#</w:t>
            </w:r>
          </w:p>
        </w:tc>
        <w:tc>
          <w:tcPr>
            <w:tcW w:w="4380" w:type="dxa"/>
            <w:tcBorders>
              <w:top w:val="single" w:sz="6" w:space="0" w:color="000000"/>
              <w:left w:val="nil"/>
              <w:bottom w:val="single" w:sz="6" w:space="0" w:color="000000"/>
              <w:right w:val="single" w:sz="6" w:space="0" w:color="000000"/>
            </w:tcBorders>
            <w:shd w:val="clear" w:color="auto" w:fill="9FC5E8"/>
            <w:tcMar>
              <w:top w:w="0" w:type="dxa"/>
              <w:left w:w="40" w:type="dxa"/>
              <w:bottom w:w="0" w:type="dxa"/>
              <w:right w:w="40" w:type="dxa"/>
            </w:tcMar>
            <w:vAlign w:val="bottom"/>
          </w:tcPr>
          <w:p w14:paraId="3CE2149C" w14:textId="77777777" w:rsidR="00BB23E7" w:rsidRDefault="006D5C3B">
            <w:pPr>
              <w:spacing w:before="0" w:after="0"/>
              <w:ind w:left="0"/>
              <w:jc w:val="center"/>
              <w:rPr>
                <w:rFonts w:ascii="Arial" w:eastAsia="Arial" w:hAnsi="Arial" w:cs="Arial"/>
                <w:highlight w:val="yellow"/>
              </w:rPr>
            </w:pPr>
            <w:r>
              <w:rPr>
                <w:rFonts w:ascii="Roboto" w:eastAsia="Roboto" w:hAnsi="Roboto" w:cs="Roboto"/>
                <w:b/>
                <w:sz w:val="18"/>
                <w:szCs w:val="18"/>
                <w:highlight w:val="yellow"/>
              </w:rPr>
              <w:t>Question</w:t>
            </w:r>
          </w:p>
        </w:tc>
        <w:tc>
          <w:tcPr>
            <w:tcW w:w="3737" w:type="dxa"/>
            <w:tcBorders>
              <w:top w:val="single" w:sz="6" w:space="0" w:color="000000"/>
              <w:left w:val="nil"/>
              <w:bottom w:val="single" w:sz="6" w:space="0" w:color="000000"/>
              <w:right w:val="single" w:sz="6" w:space="0" w:color="000000"/>
            </w:tcBorders>
            <w:shd w:val="clear" w:color="auto" w:fill="9FC5E8"/>
            <w:tcMar>
              <w:top w:w="0" w:type="dxa"/>
              <w:left w:w="40" w:type="dxa"/>
              <w:bottom w:w="0" w:type="dxa"/>
              <w:right w:w="40" w:type="dxa"/>
            </w:tcMar>
            <w:vAlign w:val="bottom"/>
          </w:tcPr>
          <w:p w14:paraId="3CE2149D" w14:textId="77777777" w:rsidR="00BB23E7" w:rsidRDefault="006D5C3B">
            <w:pPr>
              <w:spacing w:before="0" w:after="0"/>
              <w:ind w:left="0"/>
              <w:jc w:val="center"/>
              <w:rPr>
                <w:rFonts w:ascii="Arial" w:eastAsia="Arial" w:hAnsi="Arial" w:cs="Arial"/>
                <w:highlight w:val="yellow"/>
              </w:rPr>
            </w:pPr>
            <w:r>
              <w:rPr>
                <w:rFonts w:ascii="Roboto" w:eastAsia="Roboto" w:hAnsi="Roboto" w:cs="Roboto"/>
                <w:b/>
                <w:sz w:val="18"/>
                <w:szCs w:val="18"/>
                <w:highlight w:val="yellow"/>
              </w:rPr>
              <w:t>Answer</w:t>
            </w:r>
          </w:p>
        </w:tc>
        <w:tc>
          <w:tcPr>
            <w:tcW w:w="1225" w:type="dxa"/>
            <w:tcBorders>
              <w:top w:val="single" w:sz="6" w:space="0" w:color="000000"/>
              <w:left w:val="nil"/>
              <w:bottom w:val="single" w:sz="6" w:space="0" w:color="000000"/>
              <w:right w:val="single" w:sz="6" w:space="0" w:color="000000"/>
            </w:tcBorders>
            <w:shd w:val="clear" w:color="auto" w:fill="9FC5E8"/>
            <w:tcMar>
              <w:top w:w="0" w:type="dxa"/>
              <w:left w:w="40" w:type="dxa"/>
              <w:bottom w:w="0" w:type="dxa"/>
              <w:right w:w="40" w:type="dxa"/>
            </w:tcMar>
            <w:vAlign w:val="bottom"/>
          </w:tcPr>
          <w:p w14:paraId="3CE2149E" w14:textId="77777777" w:rsidR="00BB23E7" w:rsidRDefault="006D5C3B">
            <w:pPr>
              <w:spacing w:before="0" w:after="0"/>
              <w:ind w:left="0"/>
              <w:jc w:val="center"/>
              <w:rPr>
                <w:rFonts w:ascii="Arial" w:eastAsia="Arial" w:hAnsi="Arial" w:cs="Arial"/>
                <w:highlight w:val="yellow"/>
              </w:rPr>
            </w:pPr>
            <w:r>
              <w:rPr>
                <w:rFonts w:ascii="Roboto" w:eastAsia="Roboto" w:hAnsi="Roboto" w:cs="Roboto"/>
                <w:b/>
                <w:sz w:val="18"/>
                <w:szCs w:val="18"/>
                <w:highlight w:val="yellow"/>
              </w:rPr>
              <w:t>Score</w:t>
            </w:r>
          </w:p>
        </w:tc>
      </w:tr>
      <w:tr w:rsidR="00BB23E7" w14:paraId="3CE214A4" w14:textId="77777777">
        <w:trPr>
          <w:trHeight w:val="690"/>
        </w:trPr>
        <w:tc>
          <w:tcPr>
            <w:tcW w:w="1121" w:type="dxa"/>
            <w:tcBorders>
              <w:top w:val="nil"/>
              <w:left w:val="single" w:sz="6" w:space="0" w:color="000000"/>
              <w:bottom w:val="single" w:sz="6" w:space="0" w:color="000000"/>
              <w:right w:val="single" w:sz="6" w:space="0" w:color="000000"/>
            </w:tcBorders>
            <w:tcMar>
              <w:top w:w="0" w:type="dxa"/>
              <w:left w:w="40" w:type="dxa"/>
              <w:bottom w:w="0" w:type="dxa"/>
              <w:right w:w="40" w:type="dxa"/>
            </w:tcMar>
            <w:vAlign w:val="bottom"/>
          </w:tcPr>
          <w:p w14:paraId="3CE214A0" w14:textId="77777777" w:rsidR="00BB23E7" w:rsidRDefault="006D5C3B">
            <w:pPr>
              <w:spacing w:before="0" w:after="0"/>
              <w:ind w:left="0"/>
              <w:jc w:val="right"/>
              <w:rPr>
                <w:rFonts w:ascii="Arial" w:eastAsia="Arial" w:hAnsi="Arial" w:cs="Arial"/>
                <w:highlight w:val="yellow"/>
              </w:rPr>
            </w:pPr>
            <w:r>
              <w:rPr>
                <w:rFonts w:ascii="Roboto" w:eastAsia="Roboto" w:hAnsi="Roboto" w:cs="Roboto"/>
                <w:sz w:val="18"/>
                <w:szCs w:val="18"/>
                <w:highlight w:val="yellow"/>
              </w:rPr>
              <w:t>1</w:t>
            </w:r>
          </w:p>
        </w:tc>
        <w:tc>
          <w:tcPr>
            <w:tcW w:w="438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A1" w14:textId="77777777" w:rsidR="00BB23E7" w:rsidRDefault="006D5C3B">
            <w:pPr>
              <w:spacing w:before="0" w:after="0"/>
              <w:ind w:left="0"/>
              <w:jc w:val="left"/>
              <w:rPr>
                <w:rFonts w:ascii="Arial" w:eastAsia="Arial" w:hAnsi="Arial" w:cs="Arial"/>
                <w:highlight w:val="yellow"/>
              </w:rPr>
            </w:pPr>
            <w:r>
              <w:rPr>
                <w:rFonts w:ascii="Roboto" w:eastAsia="Roboto" w:hAnsi="Roboto" w:cs="Roboto"/>
                <w:sz w:val="18"/>
                <w:szCs w:val="18"/>
                <w:highlight w:val="yellow"/>
              </w:rPr>
              <w:t xml:space="preserve">What is your </w:t>
            </w:r>
            <w:proofErr w:type="gramStart"/>
            <w:r>
              <w:rPr>
                <w:rFonts w:ascii="Roboto" w:eastAsia="Roboto" w:hAnsi="Roboto" w:cs="Roboto"/>
                <w:sz w:val="18"/>
                <w:szCs w:val="18"/>
                <w:highlight w:val="yellow"/>
              </w:rPr>
              <w:t>Investment</w:t>
            </w:r>
            <w:proofErr w:type="gramEnd"/>
            <w:r>
              <w:rPr>
                <w:rFonts w:ascii="Roboto" w:eastAsia="Roboto" w:hAnsi="Roboto" w:cs="Roboto"/>
                <w:sz w:val="18"/>
                <w:szCs w:val="18"/>
                <w:highlight w:val="yellow"/>
              </w:rPr>
              <w:t xml:space="preserve"> horizon? How long can you keep your money invested in the market before needing access to it?</w:t>
            </w:r>
          </w:p>
        </w:tc>
        <w:tc>
          <w:tcPr>
            <w:tcW w:w="3737"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A2" w14:textId="77777777" w:rsidR="00BB23E7" w:rsidRDefault="006D5C3B">
            <w:pPr>
              <w:spacing w:before="0" w:after="0"/>
              <w:ind w:left="0"/>
              <w:jc w:val="left"/>
              <w:rPr>
                <w:rFonts w:ascii="Arial" w:eastAsia="Arial" w:hAnsi="Arial" w:cs="Arial"/>
                <w:highlight w:val="yellow"/>
              </w:rPr>
            </w:pPr>
            <w:r>
              <w:rPr>
                <w:rFonts w:ascii="Roboto" w:eastAsia="Roboto" w:hAnsi="Roboto" w:cs="Roboto"/>
                <w:sz w:val="18"/>
                <w:szCs w:val="18"/>
                <w:highlight w:val="yellow"/>
              </w:rPr>
              <w:t>Ten years and above</w:t>
            </w:r>
          </w:p>
        </w:tc>
        <w:tc>
          <w:tcPr>
            <w:tcW w:w="122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A3" w14:textId="77777777" w:rsidR="00BB23E7" w:rsidRDefault="006D5C3B">
            <w:pPr>
              <w:spacing w:before="0" w:after="0"/>
              <w:ind w:left="0"/>
              <w:jc w:val="right"/>
              <w:rPr>
                <w:rFonts w:ascii="Arial" w:eastAsia="Arial" w:hAnsi="Arial" w:cs="Arial"/>
                <w:highlight w:val="yellow"/>
              </w:rPr>
            </w:pPr>
            <w:r>
              <w:rPr>
                <w:rFonts w:ascii="Roboto" w:eastAsia="Roboto" w:hAnsi="Roboto" w:cs="Roboto"/>
                <w:sz w:val="18"/>
                <w:szCs w:val="18"/>
                <w:highlight w:val="yellow"/>
              </w:rPr>
              <w:t>5</w:t>
            </w:r>
          </w:p>
        </w:tc>
      </w:tr>
      <w:tr w:rsidR="00BB23E7" w14:paraId="3CE214A9" w14:textId="77777777">
        <w:trPr>
          <w:trHeight w:val="300"/>
        </w:trPr>
        <w:tc>
          <w:tcPr>
            <w:tcW w:w="1121" w:type="dxa"/>
            <w:tcBorders>
              <w:top w:val="nil"/>
              <w:left w:val="single" w:sz="6" w:space="0" w:color="000000"/>
              <w:bottom w:val="single" w:sz="6" w:space="0" w:color="000000"/>
              <w:right w:val="single" w:sz="6" w:space="0" w:color="000000"/>
            </w:tcBorders>
            <w:tcMar>
              <w:top w:w="0" w:type="dxa"/>
              <w:left w:w="40" w:type="dxa"/>
              <w:bottom w:w="0" w:type="dxa"/>
              <w:right w:w="40" w:type="dxa"/>
            </w:tcMar>
            <w:vAlign w:val="bottom"/>
          </w:tcPr>
          <w:p w14:paraId="3CE214A5" w14:textId="77777777" w:rsidR="00BB23E7" w:rsidRDefault="006D5C3B">
            <w:pPr>
              <w:spacing w:before="0" w:after="0"/>
              <w:ind w:left="0"/>
              <w:jc w:val="right"/>
              <w:rPr>
                <w:rFonts w:ascii="Arial" w:eastAsia="Arial" w:hAnsi="Arial" w:cs="Arial"/>
                <w:highlight w:val="yellow"/>
              </w:rPr>
            </w:pPr>
            <w:r>
              <w:rPr>
                <w:rFonts w:ascii="Roboto" w:eastAsia="Roboto" w:hAnsi="Roboto" w:cs="Roboto"/>
                <w:sz w:val="18"/>
                <w:szCs w:val="18"/>
                <w:highlight w:val="yellow"/>
              </w:rPr>
              <w:t>2</w:t>
            </w:r>
          </w:p>
        </w:tc>
        <w:tc>
          <w:tcPr>
            <w:tcW w:w="438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A6" w14:textId="77777777" w:rsidR="00BB23E7" w:rsidRDefault="006D5C3B">
            <w:pPr>
              <w:spacing w:before="0" w:after="0"/>
              <w:ind w:left="0"/>
              <w:jc w:val="left"/>
              <w:rPr>
                <w:rFonts w:ascii="Arial" w:eastAsia="Arial" w:hAnsi="Arial" w:cs="Arial"/>
                <w:highlight w:val="yellow"/>
              </w:rPr>
            </w:pPr>
            <w:r>
              <w:rPr>
                <w:rFonts w:ascii="Roboto" w:eastAsia="Roboto" w:hAnsi="Roboto" w:cs="Roboto"/>
                <w:sz w:val="18"/>
                <w:szCs w:val="18"/>
                <w:highlight w:val="yellow"/>
              </w:rPr>
              <w:t>The Age group you belong to</w:t>
            </w:r>
          </w:p>
        </w:tc>
        <w:tc>
          <w:tcPr>
            <w:tcW w:w="3737"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A7" w14:textId="77777777" w:rsidR="00BB23E7" w:rsidRDefault="006D5C3B">
            <w:pPr>
              <w:spacing w:before="0" w:after="0"/>
              <w:ind w:left="0"/>
              <w:jc w:val="left"/>
              <w:rPr>
                <w:rFonts w:ascii="Arial" w:eastAsia="Arial" w:hAnsi="Arial" w:cs="Arial"/>
                <w:highlight w:val="yellow"/>
              </w:rPr>
            </w:pPr>
            <w:r>
              <w:rPr>
                <w:rFonts w:ascii="Roboto" w:eastAsia="Roboto" w:hAnsi="Roboto" w:cs="Roboto"/>
                <w:sz w:val="18"/>
                <w:szCs w:val="18"/>
                <w:highlight w:val="yellow"/>
              </w:rPr>
              <w:t>25 - 35 years</w:t>
            </w:r>
          </w:p>
        </w:tc>
        <w:tc>
          <w:tcPr>
            <w:tcW w:w="122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A8" w14:textId="77777777" w:rsidR="00BB23E7" w:rsidRDefault="006D5C3B">
            <w:pPr>
              <w:spacing w:before="0" w:after="0"/>
              <w:ind w:left="0"/>
              <w:jc w:val="right"/>
              <w:rPr>
                <w:rFonts w:ascii="Arial" w:eastAsia="Arial" w:hAnsi="Arial" w:cs="Arial"/>
                <w:highlight w:val="yellow"/>
              </w:rPr>
            </w:pPr>
            <w:r>
              <w:rPr>
                <w:rFonts w:ascii="Roboto" w:eastAsia="Roboto" w:hAnsi="Roboto" w:cs="Roboto"/>
                <w:sz w:val="18"/>
                <w:szCs w:val="18"/>
                <w:highlight w:val="yellow"/>
              </w:rPr>
              <w:t>3</w:t>
            </w:r>
          </w:p>
        </w:tc>
      </w:tr>
      <w:tr w:rsidR="00BB23E7" w14:paraId="3CE214AE" w14:textId="77777777">
        <w:trPr>
          <w:trHeight w:val="465"/>
        </w:trPr>
        <w:tc>
          <w:tcPr>
            <w:tcW w:w="1121" w:type="dxa"/>
            <w:tcBorders>
              <w:top w:val="nil"/>
              <w:left w:val="single" w:sz="6" w:space="0" w:color="000000"/>
              <w:bottom w:val="single" w:sz="6" w:space="0" w:color="000000"/>
              <w:right w:val="single" w:sz="6" w:space="0" w:color="000000"/>
            </w:tcBorders>
            <w:tcMar>
              <w:top w:w="0" w:type="dxa"/>
              <w:left w:w="40" w:type="dxa"/>
              <w:bottom w:w="0" w:type="dxa"/>
              <w:right w:w="40" w:type="dxa"/>
            </w:tcMar>
            <w:vAlign w:val="bottom"/>
          </w:tcPr>
          <w:p w14:paraId="3CE214AA" w14:textId="77777777" w:rsidR="00BB23E7" w:rsidRDefault="006D5C3B">
            <w:pPr>
              <w:spacing w:before="0" w:after="0"/>
              <w:ind w:left="0"/>
              <w:jc w:val="right"/>
              <w:rPr>
                <w:rFonts w:ascii="Arial" w:eastAsia="Arial" w:hAnsi="Arial" w:cs="Arial"/>
                <w:highlight w:val="yellow"/>
              </w:rPr>
            </w:pPr>
            <w:r>
              <w:rPr>
                <w:rFonts w:ascii="Roboto" w:eastAsia="Roboto" w:hAnsi="Roboto" w:cs="Roboto"/>
                <w:sz w:val="18"/>
                <w:szCs w:val="18"/>
                <w:highlight w:val="yellow"/>
              </w:rPr>
              <w:t>3</w:t>
            </w:r>
          </w:p>
        </w:tc>
        <w:tc>
          <w:tcPr>
            <w:tcW w:w="438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AB" w14:textId="77777777" w:rsidR="00BB23E7" w:rsidRDefault="006D5C3B">
            <w:pPr>
              <w:spacing w:before="0" w:after="0"/>
              <w:ind w:left="0"/>
              <w:jc w:val="left"/>
              <w:rPr>
                <w:rFonts w:ascii="Arial" w:eastAsia="Arial" w:hAnsi="Arial" w:cs="Arial"/>
                <w:highlight w:val="yellow"/>
              </w:rPr>
            </w:pPr>
            <w:r>
              <w:rPr>
                <w:rFonts w:ascii="Roboto" w:eastAsia="Roboto" w:hAnsi="Roboto" w:cs="Roboto"/>
                <w:sz w:val="18"/>
                <w:szCs w:val="18"/>
                <w:highlight w:val="yellow"/>
              </w:rPr>
              <w:t>How well do you understand investing in the markets, - equity markets</w:t>
            </w:r>
          </w:p>
        </w:tc>
        <w:tc>
          <w:tcPr>
            <w:tcW w:w="3737"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AC" w14:textId="77777777" w:rsidR="00BB23E7" w:rsidRDefault="006D5C3B">
            <w:pPr>
              <w:spacing w:before="0" w:after="0"/>
              <w:ind w:left="0"/>
              <w:jc w:val="left"/>
              <w:rPr>
                <w:rFonts w:ascii="Arial" w:eastAsia="Arial" w:hAnsi="Arial" w:cs="Arial"/>
                <w:highlight w:val="yellow"/>
              </w:rPr>
            </w:pPr>
            <w:r>
              <w:rPr>
                <w:rFonts w:ascii="Roboto" w:eastAsia="Roboto" w:hAnsi="Roboto" w:cs="Roboto"/>
                <w:sz w:val="18"/>
                <w:szCs w:val="18"/>
                <w:highlight w:val="yellow"/>
              </w:rPr>
              <w:t>I have basic understanding of investing. I understand the risks and basic investment</w:t>
            </w:r>
          </w:p>
        </w:tc>
        <w:tc>
          <w:tcPr>
            <w:tcW w:w="122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AD" w14:textId="77777777" w:rsidR="00BB23E7" w:rsidRDefault="006D5C3B">
            <w:pPr>
              <w:spacing w:before="0" w:after="0"/>
              <w:ind w:left="0"/>
              <w:jc w:val="right"/>
              <w:rPr>
                <w:rFonts w:ascii="Arial" w:eastAsia="Arial" w:hAnsi="Arial" w:cs="Arial"/>
                <w:highlight w:val="yellow"/>
              </w:rPr>
            </w:pPr>
            <w:r>
              <w:rPr>
                <w:rFonts w:ascii="Roboto" w:eastAsia="Roboto" w:hAnsi="Roboto" w:cs="Roboto"/>
                <w:sz w:val="18"/>
                <w:szCs w:val="18"/>
                <w:highlight w:val="yellow"/>
              </w:rPr>
              <w:t>3</w:t>
            </w:r>
          </w:p>
        </w:tc>
      </w:tr>
      <w:tr w:rsidR="00BB23E7" w14:paraId="3CE214B3" w14:textId="77777777">
        <w:trPr>
          <w:trHeight w:val="465"/>
        </w:trPr>
        <w:tc>
          <w:tcPr>
            <w:tcW w:w="1121" w:type="dxa"/>
            <w:tcBorders>
              <w:top w:val="nil"/>
              <w:left w:val="single" w:sz="6" w:space="0" w:color="000000"/>
              <w:bottom w:val="single" w:sz="6" w:space="0" w:color="000000"/>
              <w:right w:val="single" w:sz="6" w:space="0" w:color="000000"/>
            </w:tcBorders>
            <w:tcMar>
              <w:top w:w="0" w:type="dxa"/>
              <w:left w:w="40" w:type="dxa"/>
              <w:bottom w:w="0" w:type="dxa"/>
              <w:right w:w="40" w:type="dxa"/>
            </w:tcMar>
            <w:vAlign w:val="bottom"/>
          </w:tcPr>
          <w:p w14:paraId="3CE214AF" w14:textId="77777777" w:rsidR="00BB23E7" w:rsidRDefault="006D5C3B">
            <w:pPr>
              <w:spacing w:before="0" w:after="0"/>
              <w:ind w:left="0"/>
              <w:jc w:val="right"/>
              <w:rPr>
                <w:rFonts w:ascii="Arial" w:eastAsia="Arial" w:hAnsi="Arial" w:cs="Arial"/>
                <w:highlight w:val="yellow"/>
              </w:rPr>
            </w:pPr>
            <w:r>
              <w:rPr>
                <w:rFonts w:ascii="Roboto" w:eastAsia="Roboto" w:hAnsi="Roboto" w:cs="Roboto"/>
                <w:sz w:val="18"/>
                <w:szCs w:val="18"/>
                <w:highlight w:val="yellow"/>
              </w:rPr>
              <w:t>4</w:t>
            </w:r>
          </w:p>
        </w:tc>
        <w:tc>
          <w:tcPr>
            <w:tcW w:w="438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B0" w14:textId="77777777" w:rsidR="00BB23E7" w:rsidRDefault="006D5C3B">
            <w:pPr>
              <w:spacing w:before="0" w:after="0"/>
              <w:ind w:left="0"/>
              <w:jc w:val="left"/>
              <w:rPr>
                <w:rFonts w:ascii="Arial" w:eastAsia="Arial" w:hAnsi="Arial" w:cs="Arial"/>
                <w:highlight w:val="yellow"/>
              </w:rPr>
            </w:pPr>
            <w:r>
              <w:rPr>
                <w:rFonts w:ascii="Roboto" w:eastAsia="Roboto" w:hAnsi="Roboto" w:cs="Roboto"/>
                <w:sz w:val="18"/>
                <w:szCs w:val="18"/>
                <w:highlight w:val="yellow"/>
              </w:rPr>
              <w:t xml:space="preserve">My current and future income sources (example: salary, business income, investment income </w:t>
            </w:r>
            <w:proofErr w:type="spellStart"/>
            <w:r>
              <w:rPr>
                <w:rFonts w:ascii="Roboto" w:eastAsia="Roboto" w:hAnsi="Roboto" w:cs="Roboto"/>
                <w:sz w:val="18"/>
                <w:szCs w:val="18"/>
                <w:highlight w:val="yellow"/>
              </w:rPr>
              <w:t>etc</w:t>
            </w:r>
            <w:proofErr w:type="spellEnd"/>
            <w:r>
              <w:rPr>
                <w:rFonts w:ascii="Roboto" w:eastAsia="Roboto" w:hAnsi="Roboto" w:cs="Roboto"/>
                <w:sz w:val="18"/>
                <w:szCs w:val="18"/>
                <w:highlight w:val="yellow"/>
              </w:rPr>
              <w:t>) are</w:t>
            </w:r>
          </w:p>
        </w:tc>
        <w:tc>
          <w:tcPr>
            <w:tcW w:w="3737"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B1" w14:textId="77777777" w:rsidR="00BB23E7" w:rsidRDefault="006D5C3B">
            <w:pPr>
              <w:spacing w:before="0" w:after="0"/>
              <w:ind w:left="0"/>
              <w:jc w:val="left"/>
              <w:rPr>
                <w:rFonts w:ascii="Arial" w:eastAsia="Arial" w:hAnsi="Arial" w:cs="Arial"/>
                <w:highlight w:val="yellow"/>
              </w:rPr>
            </w:pPr>
            <w:r>
              <w:rPr>
                <w:rFonts w:ascii="Roboto" w:eastAsia="Roboto" w:hAnsi="Roboto" w:cs="Roboto"/>
                <w:sz w:val="18"/>
                <w:szCs w:val="18"/>
                <w:highlight w:val="yellow"/>
              </w:rPr>
              <w:t>Unstable</w:t>
            </w:r>
          </w:p>
        </w:tc>
        <w:tc>
          <w:tcPr>
            <w:tcW w:w="122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B2" w14:textId="77777777" w:rsidR="00BB23E7" w:rsidRDefault="006D5C3B">
            <w:pPr>
              <w:spacing w:before="0" w:after="0"/>
              <w:ind w:left="0"/>
              <w:jc w:val="right"/>
              <w:rPr>
                <w:rFonts w:ascii="Arial" w:eastAsia="Arial" w:hAnsi="Arial" w:cs="Arial"/>
                <w:highlight w:val="yellow"/>
              </w:rPr>
            </w:pPr>
            <w:r>
              <w:rPr>
                <w:rFonts w:ascii="Roboto" w:eastAsia="Roboto" w:hAnsi="Roboto" w:cs="Roboto"/>
                <w:sz w:val="18"/>
                <w:szCs w:val="18"/>
                <w:highlight w:val="yellow"/>
              </w:rPr>
              <w:t>2</w:t>
            </w:r>
          </w:p>
        </w:tc>
      </w:tr>
      <w:tr w:rsidR="00BB23E7" w14:paraId="3CE214B8" w14:textId="77777777">
        <w:trPr>
          <w:trHeight w:val="465"/>
        </w:trPr>
        <w:tc>
          <w:tcPr>
            <w:tcW w:w="1121" w:type="dxa"/>
            <w:tcBorders>
              <w:top w:val="nil"/>
              <w:left w:val="single" w:sz="6" w:space="0" w:color="000000"/>
              <w:bottom w:val="single" w:sz="6" w:space="0" w:color="000000"/>
              <w:right w:val="single" w:sz="6" w:space="0" w:color="000000"/>
            </w:tcBorders>
            <w:tcMar>
              <w:top w:w="0" w:type="dxa"/>
              <w:left w:w="40" w:type="dxa"/>
              <w:bottom w:w="0" w:type="dxa"/>
              <w:right w:w="40" w:type="dxa"/>
            </w:tcMar>
            <w:vAlign w:val="bottom"/>
          </w:tcPr>
          <w:p w14:paraId="3CE214B4" w14:textId="77777777" w:rsidR="00BB23E7" w:rsidRDefault="006D5C3B">
            <w:pPr>
              <w:spacing w:before="0" w:after="0"/>
              <w:ind w:left="0"/>
              <w:jc w:val="right"/>
              <w:rPr>
                <w:rFonts w:ascii="Arial" w:eastAsia="Arial" w:hAnsi="Arial" w:cs="Arial"/>
                <w:highlight w:val="yellow"/>
              </w:rPr>
            </w:pPr>
            <w:r>
              <w:rPr>
                <w:rFonts w:ascii="Roboto" w:eastAsia="Roboto" w:hAnsi="Roboto" w:cs="Roboto"/>
                <w:sz w:val="18"/>
                <w:szCs w:val="18"/>
                <w:highlight w:val="yellow"/>
              </w:rPr>
              <w:t>5</w:t>
            </w:r>
          </w:p>
        </w:tc>
        <w:tc>
          <w:tcPr>
            <w:tcW w:w="438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B5" w14:textId="77777777" w:rsidR="00BB23E7" w:rsidRDefault="006D5C3B">
            <w:pPr>
              <w:spacing w:before="0" w:after="0"/>
              <w:ind w:left="0"/>
              <w:jc w:val="left"/>
              <w:rPr>
                <w:rFonts w:ascii="Arial" w:eastAsia="Arial" w:hAnsi="Arial" w:cs="Arial"/>
                <w:highlight w:val="yellow"/>
              </w:rPr>
            </w:pPr>
            <w:r>
              <w:rPr>
                <w:rFonts w:ascii="Roboto" w:eastAsia="Roboto" w:hAnsi="Roboto" w:cs="Roboto"/>
                <w:sz w:val="18"/>
                <w:szCs w:val="18"/>
                <w:highlight w:val="yellow"/>
              </w:rPr>
              <w:t>From the following 5 possible investment scenario, please select the option which defines your investment objective?</w:t>
            </w:r>
          </w:p>
        </w:tc>
        <w:tc>
          <w:tcPr>
            <w:tcW w:w="3737"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B6" w14:textId="77777777" w:rsidR="00BB23E7" w:rsidRDefault="006D5C3B">
            <w:pPr>
              <w:spacing w:before="0" w:after="0"/>
              <w:ind w:left="0"/>
              <w:jc w:val="left"/>
              <w:rPr>
                <w:rFonts w:ascii="Arial" w:eastAsia="Arial" w:hAnsi="Arial" w:cs="Arial"/>
                <w:highlight w:val="yellow"/>
              </w:rPr>
            </w:pPr>
            <w:r>
              <w:rPr>
                <w:rFonts w:ascii="Roboto" w:eastAsia="Roboto" w:hAnsi="Roboto" w:cs="Roboto"/>
                <w:sz w:val="18"/>
                <w:szCs w:val="18"/>
                <w:highlight w:val="yellow"/>
              </w:rPr>
              <w:t>I can consider Loss of 4% if the possible Gains are of 10%</w:t>
            </w:r>
          </w:p>
        </w:tc>
        <w:tc>
          <w:tcPr>
            <w:tcW w:w="122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B7" w14:textId="77777777" w:rsidR="00BB23E7" w:rsidRDefault="006D5C3B">
            <w:pPr>
              <w:spacing w:before="0" w:after="0"/>
              <w:ind w:left="0"/>
              <w:jc w:val="right"/>
              <w:rPr>
                <w:rFonts w:ascii="Arial" w:eastAsia="Arial" w:hAnsi="Arial" w:cs="Arial"/>
                <w:highlight w:val="yellow"/>
              </w:rPr>
            </w:pPr>
            <w:r>
              <w:rPr>
                <w:rFonts w:ascii="Roboto" w:eastAsia="Roboto" w:hAnsi="Roboto" w:cs="Roboto"/>
                <w:sz w:val="18"/>
                <w:szCs w:val="18"/>
                <w:highlight w:val="yellow"/>
              </w:rPr>
              <w:t>2</w:t>
            </w:r>
          </w:p>
        </w:tc>
      </w:tr>
      <w:tr w:rsidR="00BB23E7" w14:paraId="3CE214BD" w14:textId="77777777">
        <w:trPr>
          <w:trHeight w:val="690"/>
        </w:trPr>
        <w:tc>
          <w:tcPr>
            <w:tcW w:w="1121" w:type="dxa"/>
            <w:tcBorders>
              <w:top w:val="nil"/>
              <w:left w:val="single" w:sz="6" w:space="0" w:color="000000"/>
              <w:bottom w:val="single" w:sz="6" w:space="0" w:color="000000"/>
              <w:right w:val="single" w:sz="6" w:space="0" w:color="000000"/>
            </w:tcBorders>
            <w:tcMar>
              <w:top w:w="0" w:type="dxa"/>
              <w:left w:w="40" w:type="dxa"/>
              <w:bottom w:w="0" w:type="dxa"/>
              <w:right w:w="40" w:type="dxa"/>
            </w:tcMar>
            <w:vAlign w:val="bottom"/>
          </w:tcPr>
          <w:p w14:paraId="3CE214B9" w14:textId="77777777" w:rsidR="00BB23E7" w:rsidRDefault="006D5C3B">
            <w:pPr>
              <w:spacing w:before="0" w:after="0"/>
              <w:ind w:left="0"/>
              <w:jc w:val="right"/>
              <w:rPr>
                <w:rFonts w:ascii="Arial" w:eastAsia="Arial" w:hAnsi="Arial" w:cs="Arial"/>
                <w:highlight w:val="yellow"/>
              </w:rPr>
            </w:pPr>
            <w:r>
              <w:rPr>
                <w:rFonts w:ascii="Roboto" w:eastAsia="Roboto" w:hAnsi="Roboto" w:cs="Roboto"/>
                <w:sz w:val="18"/>
                <w:szCs w:val="18"/>
                <w:highlight w:val="yellow"/>
              </w:rPr>
              <w:t>6</w:t>
            </w:r>
          </w:p>
        </w:tc>
        <w:tc>
          <w:tcPr>
            <w:tcW w:w="438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BA" w14:textId="77777777" w:rsidR="00BB23E7" w:rsidRDefault="006D5C3B">
            <w:pPr>
              <w:spacing w:before="0" w:after="0"/>
              <w:ind w:left="0"/>
              <w:jc w:val="left"/>
              <w:rPr>
                <w:rFonts w:ascii="Arial" w:eastAsia="Arial" w:hAnsi="Arial" w:cs="Arial"/>
                <w:highlight w:val="yellow"/>
              </w:rPr>
            </w:pPr>
            <w:r>
              <w:rPr>
                <w:rFonts w:ascii="Roboto" w:eastAsia="Roboto" w:hAnsi="Roboto" w:cs="Roboto"/>
                <w:sz w:val="18"/>
                <w:szCs w:val="18"/>
                <w:highlight w:val="yellow"/>
              </w:rPr>
              <w:t>If your investment outlook is long - term (more than five years), how long will you hold on to a poorly performing portfolio before cashing in?</w:t>
            </w:r>
          </w:p>
        </w:tc>
        <w:tc>
          <w:tcPr>
            <w:tcW w:w="3737"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BB" w14:textId="77777777" w:rsidR="00BB23E7" w:rsidRDefault="006D5C3B">
            <w:pPr>
              <w:spacing w:before="0" w:after="0"/>
              <w:ind w:left="0"/>
              <w:jc w:val="left"/>
              <w:rPr>
                <w:rFonts w:ascii="Arial" w:eastAsia="Arial" w:hAnsi="Arial" w:cs="Arial"/>
                <w:highlight w:val="yellow"/>
              </w:rPr>
            </w:pPr>
            <w:r>
              <w:rPr>
                <w:rFonts w:ascii="Roboto" w:eastAsia="Roboto" w:hAnsi="Roboto" w:cs="Roboto"/>
                <w:sz w:val="18"/>
                <w:szCs w:val="18"/>
                <w:highlight w:val="yellow"/>
              </w:rPr>
              <w:t>I’d hold for one year</w:t>
            </w:r>
          </w:p>
        </w:tc>
        <w:tc>
          <w:tcPr>
            <w:tcW w:w="122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BC" w14:textId="77777777" w:rsidR="00BB23E7" w:rsidRDefault="006D5C3B">
            <w:pPr>
              <w:spacing w:before="0" w:after="0"/>
              <w:ind w:left="0"/>
              <w:jc w:val="right"/>
              <w:rPr>
                <w:rFonts w:ascii="Arial" w:eastAsia="Arial" w:hAnsi="Arial" w:cs="Arial"/>
                <w:highlight w:val="yellow"/>
              </w:rPr>
            </w:pPr>
            <w:r>
              <w:rPr>
                <w:rFonts w:ascii="Roboto" w:eastAsia="Roboto" w:hAnsi="Roboto" w:cs="Roboto"/>
                <w:sz w:val="18"/>
                <w:szCs w:val="18"/>
                <w:highlight w:val="yellow"/>
              </w:rPr>
              <w:t>4</w:t>
            </w:r>
          </w:p>
        </w:tc>
      </w:tr>
      <w:tr w:rsidR="00BB23E7" w14:paraId="3CE214C2" w14:textId="77777777">
        <w:trPr>
          <w:trHeight w:val="690"/>
        </w:trPr>
        <w:tc>
          <w:tcPr>
            <w:tcW w:w="1121" w:type="dxa"/>
            <w:tcBorders>
              <w:top w:val="nil"/>
              <w:left w:val="single" w:sz="6" w:space="0" w:color="000000"/>
              <w:bottom w:val="single" w:sz="6" w:space="0" w:color="000000"/>
              <w:right w:val="single" w:sz="6" w:space="0" w:color="000000"/>
            </w:tcBorders>
            <w:tcMar>
              <w:top w:w="0" w:type="dxa"/>
              <w:left w:w="40" w:type="dxa"/>
              <w:bottom w:w="0" w:type="dxa"/>
              <w:right w:w="40" w:type="dxa"/>
            </w:tcMar>
            <w:vAlign w:val="bottom"/>
          </w:tcPr>
          <w:p w14:paraId="3CE214BE" w14:textId="77777777" w:rsidR="00BB23E7" w:rsidRDefault="006D5C3B">
            <w:pPr>
              <w:spacing w:before="0" w:after="0"/>
              <w:ind w:left="0"/>
              <w:jc w:val="right"/>
              <w:rPr>
                <w:rFonts w:ascii="Arial" w:eastAsia="Arial" w:hAnsi="Arial" w:cs="Arial"/>
                <w:highlight w:val="yellow"/>
              </w:rPr>
            </w:pPr>
            <w:r>
              <w:rPr>
                <w:rFonts w:ascii="Roboto" w:eastAsia="Roboto" w:hAnsi="Roboto" w:cs="Roboto"/>
                <w:sz w:val="18"/>
                <w:szCs w:val="18"/>
                <w:highlight w:val="yellow"/>
              </w:rPr>
              <w:t>7</w:t>
            </w:r>
          </w:p>
        </w:tc>
        <w:tc>
          <w:tcPr>
            <w:tcW w:w="438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BF" w14:textId="77777777" w:rsidR="00BB23E7" w:rsidRDefault="006D5C3B">
            <w:pPr>
              <w:spacing w:before="0" w:after="0"/>
              <w:ind w:left="0"/>
              <w:jc w:val="left"/>
              <w:rPr>
                <w:rFonts w:ascii="Arial" w:eastAsia="Arial" w:hAnsi="Arial" w:cs="Arial"/>
                <w:highlight w:val="yellow"/>
              </w:rPr>
            </w:pPr>
            <w:r>
              <w:rPr>
                <w:rFonts w:ascii="Roboto" w:eastAsia="Roboto" w:hAnsi="Roboto" w:cs="Roboto"/>
                <w:sz w:val="18"/>
                <w:szCs w:val="18"/>
                <w:highlight w:val="yellow"/>
              </w:rPr>
              <w:t>If a few months after investing, the value of your investments declines by 20%, what would you do?</w:t>
            </w:r>
          </w:p>
        </w:tc>
        <w:tc>
          <w:tcPr>
            <w:tcW w:w="3737"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C0" w14:textId="77777777" w:rsidR="00BB23E7" w:rsidRDefault="006D5C3B">
            <w:pPr>
              <w:spacing w:before="0" w:after="0"/>
              <w:ind w:left="0"/>
              <w:jc w:val="left"/>
              <w:rPr>
                <w:rFonts w:ascii="Arial" w:eastAsia="Arial" w:hAnsi="Arial" w:cs="Arial"/>
                <w:highlight w:val="yellow"/>
              </w:rPr>
            </w:pPr>
            <w:r>
              <w:rPr>
                <w:rFonts w:ascii="Roboto" w:eastAsia="Roboto" w:hAnsi="Roboto" w:cs="Roboto"/>
                <w:sz w:val="18"/>
                <w:szCs w:val="18"/>
                <w:highlight w:val="yellow"/>
              </w:rPr>
              <w:t>You are ok with volatility and accept decline in portfolio value as a part of investing. You would keep your investments as they are</w:t>
            </w:r>
          </w:p>
        </w:tc>
        <w:tc>
          <w:tcPr>
            <w:tcW w:w="122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C1" w14:textId="77777777" w:rsidR="00BB23E7" w:rsidRDefault="006D5C3B">
            <w:pPr>
              <w:spacing w:before="0" w:after="0"/>
              <w:ind w:left="0"/>
              <w:jc w:val="right"/>
              <w:rPr>
                <w:rFonts w:ascii="Arial" w:eastAsia="Arial" w:hAnsi="Arial" w:cs="Arial"/>
                <w:highlight w:val="yellow"/>
              </w:rPr>
            </w:pPr>
            <w:r>
              <w:rPr>
                <w:rFonts w:ascii="Roboto" w:eastAsia="Roboto" w:hAnsi="Roboto" w:cs="Roboto"/>
                <w:sz w:val="18"/>
                <w:szCs w:val="18"/>
                <w:highlight w:val="yellow"/>
              </w:rPr>
              <w:t>4</w:t>
            </w:r>
          </w:p>
        </w:tc>
      </w:tr>
      <w:tr w:rsidR="00BB23E7" w14:paraId="3CE214C7" w14:textId="77777777">
        <w:trPr>
          <w:trHeight w:val="465"/>
        </w:trPr>
        <w:tc>
          <w:tcPr>
            <w:tcW w:w="1121" w:type="dxa"/>
            <w:tcBorders>
              <w:top w:val="nil"/>
              <w:left w:val="single" w:sz="6" w:space="0" w:color="000000"/>
              <w:bottom w:val="single" w:sz="6" w:space="0" w:color="000000"/>
              <w:right w:val="single" w:sz="6" w:space="0" w:color="000000"/>
            </w:tcBorders>
            <w:tcMar>
              <w:top w:w="0" w:type="dxa"/>
              <w:left w:w="40" w:type="dxa"/>
              <w:bottom w:w="0" w:type="dxa"/>
              <w:right w:w="40" w:type="dxa"/>
            </w:tcMar>
            <w:vAlign w:val="bottom"/>
          </w:tcPr>
          <w:p w14:paraId="3CE214C3" w14:textId="77777777" w:rsidR="00BB23E7" w:rsidRDefault="006D5C3B">
            <w:pPr>
              <w:spacing w:before="0" w:after="0"/>
              <w:ind w:left="0"/>
              <w:jc w:val="right"/>
              <w:rPr>
                <w:rFonts w:ascii="Arial" w:eastAsia="Arial" w:hAnsi="Arial" w:cs="Arial"/>
                <w:highlight w:val="yellow"/>
              </w:rPr>
            </w:pPr>
            <w:r>
              <w:rPr>
                <w:rFonts w:ascii="Roboto" w:eastAsia="Roboto" w:hAnsi="Roboto" w:cs="Roboto"/>
                <w:sz w:val="18"/>
                <w:szCs w:val="18"/>
                <w:highlight w:val="yellow"/>
              </w:rPr>
              <w:t>8</w:t>
            </w:r>
          </w:p>
        </w:tc>
        <w:tc>
          <w:tcPr>
            <w:tcW w:w="438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C4" w14:textId="77777777" w:rsidR="00BB23E7" w:rsidRDefault="006D5C3B">
            <w:pPr>
              <w:spacing w:before="0" w:after="0"/>
              <w:ind w:left="0"/>
              <w:jc w:val="left"/>
              <w:rPr>
                <w:rFonts w:ascii="Arial" w:eastAsia="Arial" w:hAnsi="Arial" w:cs="Arial"/>
                <w:highlight w:val="yellow"/>
              </w:rPr>
            </w:pPr>
            <w:r>
              <w:rPr>
                <w:rFonts w:ascii="Roboto" w:eastAsia="Roboto" w:hAnsi="Roboto" w:cs="Roboto"/>
                <w:sz w:val="18"/>
                <w:szCs w:val="18"/>
                <w:highlight w:val="yellow"/>
              </w:rPr>
              <w:t>What percentage of your income goes in settling liabilities like loans?</w:t>
            </w:r>
          </w:p>
        </w:tc>
        <w:tc>
          <w:tcPr>
            <w:tcW w:w="3737"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C5" w14:textId="77777777" w:rsidR="00BB23E7" w:rsidRDefault="006D5C3B">
            <w:pPr>
              <w:spacing w:before="0" w:after="0"/>
              <w:ind w:left="0"/>
              <w:jc w:val="left"/>
              <w:rPr>
                <w:rFonts w:ascii="Arial" w:eastAsia="Arial" w:hAnsi="Arial" w:cs="Arial"/>
                <w:highlight w:val="yellow"/>
              </w:rPr>
            </w:pPr>
            <w:r>
              <w:rPr>
                <w:rFonts w:ascii="Roboto" w:eastAsia="Roboto" w:hAnsi="Roboto" w:cs="Roboto"/>
                <w:sz w:val="18"/>
                <w:szCs w:val="18"/>
                <w:highlight w:val="yellow"/>
              </w:rPr>
              <w:t>None - No Loans</w:t>
            </w:r>
          </w:p>
        </w:tc>
        <w:tc>
          <w:tcPr>
            <w:tcW w:w="122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CE214C6" w14:textId="77777777" w:rsidR="00BB23E7" w:rsidRDefault="006D5C3B">
            <w:pPr>
              <w:spacing w:before="0" w:after="0"/>
              <w:ind w:left="0"/>
              <w:jc w:val="right"/>
              <w:rPr>
                <w:rFonts w:ascii="Arial" w:eastAsia="Arial" w:hAnsi="Arial" w:cs="Arial"/>
                <w:highlight w:val="yellow"/>
              </w:rPr>
            </w:pPr>
            <w:r>
              <w:rPr>
                <w:rFonts w:ascii="Roboto" w:eastAsia="Roboto" w:hAnsi="Roboto" w:cs="Roboto"/>
                <w:sz w:val="18"/>
                <w:szCs w:val="18"/>
                <w:highlight w:val="yellow"/>
              </w:rPr>
              <w:t>5</w:t>
            </w:r>
          </w:p>
        </w:tc>
      </w:tr>
      <w:tr w:rsidR="00BB23E7" w14:paraId="3CE214CC" w14:textId="77777777">
        <w:trPr>
          <w:trHeight w:val="300"/>
        </w:trPr>
        <w:tc>
          <w:tcPr>
            <w:tcW w:w="1121" w:type="dxa"/>
            <w:tcBorders>
              <w:top w:val="nil"/>
              <w:left w:val="single" w:sz="6" w:space="0" w:color="000000"/>
              <w:bottom w:val="single" w:sz="6" w:space="0" w:color="000000"/>
              <w:right w:val="single" w:sz="6" w:space="0" w:color="000000"/>
            </w:tcBorders>
            <w:shd w:val="clear" w:color="auto" w:fill="EFEFEF"/>
            <w:tcMar>
              <w:top w:w="0" w:type="dxa"/>
              <w:left w:w="40" w:type="dxa"/>
              <w:bottom w:w="0" w:type="dxa"/>
              <w:right w:w="40" w:type="dxa"/>
            </w:tcMar>
            <w:vAlign w:val="bottom"/>
          </w:tcPr>
          <w:p w14:paraId="3CE214C8" w14:textId="77777777" w:rsidR="00BB23E7" w:rsidRDefault="006D5C3B">
            <w:pPr>
              <w:spacing w:before="0" w:after="0"/>
              <w:ind w:left="0"/>
              <w:jc w:val="left"/>
              <w:rPr>
                <w:rFonts w:ascii="Arial" w:eastAsia="Arial" w:hAnsi="Arial" w:cs="Arial"/>
                <w:highlight w:val="yellow"/>
              </w:rPr>
            </w:pPr>
            <w:r>
              <w:rPr>
                <w:rFonts w:ascii="Roboto" w:eastAsia="Roboto" w:hAnsi="Roboto" w:cs="Roboto"/>
                <w:sz w:val="18"/>
                <w:szCs w:val="18"/>
                <w:highlight w:val="yellow"/>
              </w:rPr>
              <w:t>Total Score</w:t>
            </w:r>
          </w:p>
        </w:tc>
        <w:tc>
          <w:tcPr>
            <w:tcW w:w="4380" w:type="dxa"/>
            <w:tcBorders>
              <w:top w:val="nil"/>
              <w:left w:val="nil"/>
              <w:bottom w:val="single" w:sz="6" w:space="0" w:color="000000"/>
              <w:right w:val="single" w:sz="6" w:space="0" w:color="000000"/>
            </w:tcBorders>
            <w:shd w:val="clear" w:color="auto" w:fill="38761D"/>
            <w:tcMar>
              <w:top w:w="0" w:type="dxa"/>
              <w:left w:w="40" w:type="dxa"/>
              <w:bottom w:w="0" w:type="dxa"/>
              <w:right w:w="40" w:type="dxa"/>
            </w:tcMar>
            <w:vAlign w:val="bottom"/>
          </w:tcPr>
          <w:p w14:paraId="3CE214C9" w14:textId="77777777" w:rsidR="00BB23E7" w:rsidRDefault="00BB23E7">
            <w:pPr>
              <w:spacing w:before="0" w:after="0"/>
              <w:ind w:left="0"/>
              <w:jc w:val="left"/>
              <w:rPr>
                <w:rFonts w:ascii="Arial" w:eastAsia="Arial" w:hAnsi="Arial" w:cs="Arial"/>
                <w:highlight w:val="yellow"/>
              </w:rPr>
            </w:pPr>
          </w:p>
        </w:tc>
        <w:tc>
          <w:tcPr>
            <w:tcW w:w="3737" w:type="dxa"/>
            <w:tcBorders>
              <w:top w:val="nil"/>
              <w:left w:val="nil"/>
              <w:bottom w:val="single" w:sz="6" w:space="0" w:color="000000"/>
              <w:right w:val="single" w:sz="6" w:space="0" w:color="000000"/>
            </w:tcBorders>
            <w:shd w:val="clear" w:color="auto" w:fill="38761D"/>
            <w:tcMar>
              <w:top w:w="0" w:type="dxa"/>
              <w:left w:w="40" w:type="dxa"/>
              <w:bottom w:w="0" w:type="dxa"/>
              <w:right w:w="40" w:type="dxa"/>
            </w:tcMar>
            <w:vAlign w:val="bottom"/>
          </w:tcPr>
          <w:p w14:paraId="3CE214CA" w14:textId="77777777" w:rsidR="00BB23E7" w:rsidRDefault="00BB23E7">
            <w:pPr>
              <w:spacing w:before="0" w:after="0"/>
              <w:ind w:left="0"/>
              <w:jc w:val="left"/>
              <w:rPr>
                <w:rFonts w:ascii="Arial" w:eastAsia="Arial" w:hAnsi="Arial" w:cs="Arial"/>
                <w:highlight w:val="yellow"/>
              </w:rPr>
            </w:pPr>
          </w:p>
        </w:tc>
        <w:tc>
          <w:tcPr>
            <w:tcW w:w="1225" w:type="dxa"/>
            <w:tcBorders>
              <w:top w:val="nil"/>
              <w:left w:val="nil"/>
              <w:bottom w:val="single" w:sz="6" w:space="0" w:color="000000"/>
              <w:right w:val="single" w:sz="6" w:space="0" w:color="000000"/>
            </w:tcBorders>
            <w:shd w:val="clear" w:color="auto" w:fill="38761D"/>
            <w:tcMar>
              <w:top w:w="0" w:type="dxa"/>
              <w:left w:w="40" w:type="dxa"/>
              <w:bottom w:w="0" w:type="dxa"/>
              <w:right w:w="40" w:type="dxa"/>
            </w:tcMar>
            <w:vAlign w:val="bottom"/>
          </w:tcPr>
          <w:p w14:paraId="3CE214CB" w14:textId="77777777" w:rsidR="00BB23E7" w:rsidRDefault="006D5C3B">
            <w:pPr>
              <w:spacing w:before="0" w:after="0"/>
              <w:ind w:left="0"/>
              <w:jc w:val="right"/>
              <w:rPr>
                <w:rFonts w:ascii="Arial" w:eastAsia="Arial" w:hAnsi="Arial" w:cs="Arial"/>
                <w:highlight w:val="yellow"/>
              </w:rPr>
            </w:pPr>
            <w:r>
              <w:rPr>
                <w:rFonts w:ascii="Roboto" w:eastAsia="Roboto" w:hAnsi="Roboto" w:cs="Roboto"/>
                <w:b/>
                <w:color w:val="FFFFFF"/>
                <w:sz w:val="18"/>
                <w:szCs w:val="18"/>
                <w:highlight w:val="yellow"/>
              </w:rPr>
              <w:t>28</w:t>
            </w:r>
          </w:p>
        </w:tc>
      </w:tr>
    </w:tbl>
    <w:p w14:paraId="3CE214CF" w14:textId="2D54563F" w:rsidR="00BB23E7" w:rsidRPr="00CA4F23" w:rsidRDefault="006D5C3B">
      <w:pPr>
        <w:ind w:left="0"/>
        <w:rPr>
          <w:sz w:val="18"/>
          <w:szCs w:val="18"/>
          <w:highlight w:val="yellow"/>
        </w:rPr>
      </w:pPr>
      <w:r w:rsidRPr="00CA4F23">
        <w:rPr>
          <w:sz w:val="18"/>
          <w:szCs w:val="18"/>
          <w:highlight w:val="yellow"/>
        </w:rPr>
        <w:t xml:space="preserve">The client is classified as an </w:t>
      </w:r>
      <w:r w:rsidR="000767F8" w:rsidRPr="00CA4F23">
        <w:rPr>
          <w:sz w:val="18"/>
          <w:szCs w:val="18"/>
        </w:rPr>
        <w:t>RISKASSESSMENT</w:t>
      </w:r>
      <w:r w:rsidR="000767F8" w:rsidRPr="00CA4F23">
        <w:rPr>
          <w:sz w:val="18"/>
          <w:szCs w:val="18"/>
          <w:highlight w:val="yellow"/>
        </w:rPr>
        <w:t xml:space="preserve"> </w:t>
      </w:r>
      <w:r w:rsidRPr="00CA4F23">
        <w:rPr>
          <w:sz w:val="18"/>
          <w:szCs w:val="18"/>
          <w:highlight w:val="yellow"/>
        </w:rPr>
        <w:t xml:space="preserve">investor. </w:t>
      </w:r>
    </w:p>
    <w:p w14:paraId="3CE214D0" w14:textId="77777777" w:rsidR="00BB23E7" w:rsidRPr="00CA4F23" w:rsidRDefault="006D5C3B">
      <w:pPr>
        <w:ind w:left="0"/>
        <w:rPr>
          <w:sz w:val="18"/>
          <w:szCs w:val="18"/>
          <w:highlight w:val="yellow"/>
        </w:rPr>
      </w:pPr>
      <w:r w:rsidRPr="00CA4F23">
        <w:rPr>
          <w:sz w:val="18"/>
          <w:szCs w:val="18"/>
          <w:highlight w:val="yellow"/>
        </w:rPr>
        <w:t xml:space="preserve">The ideal portfolio for such customers will be </w:t>
      </w:r>
    </w:p>
    <w:p w14:paraId="3CE214D1" w14:textId="11F9A562" w:rsidR="00BB23E7" w:rsidRPr="00CA4F23" w:rsidRDefault="00BC4137">
      <w:pPr>
        <w:numPr>
          <w:ilvl w:val="0"/>
          <w:numId w:val="9"/>
        </w:numPr>
        <w:spacing w:after="0"/>
        <w:rPr>
          <w:sz w:val="18"/>
          <w:szCs w:val="18"/>
          <w:highlight w:val="yellow"/>
        </w:rPr>
      </w:pPr>
      <w:r w:rsidRPr="00CA4F23">
        <w:rPr>
          <w:sz w:val="18"/>
          <w:szCs w:val="18"/>
          <w:highlight w:val="yellow"/>
        </w:rPr>
        <w:t>POINT1</w:t>
      </w:r>
    </w:p>
    <w:p w14:paraId="3CE214D2" w14:textId="48ADBFF9" w:rsidR="00BB23E7" w:rsidRPr="00CA4F23" w:rsidRDefault="00BC4137">
      <w:pPr>
        <w:numPr>
          <w:ilvl w:val="0"/>
          <w:numId w:val="9"/>
        </w:numPr>
        <w:spacing w:before="0" w:after="0"/>
        <w:rPr>
          <w:sz w:val="18"/>
          <w:szCs w:val="18"/>
          <w:highlight w:val="yellow"/>
        </w:rPr>
      </w:pPr>
      <w:r w:rsidRPr="00CA4F23">
        <w:rPr>
          <w:sz w:val="18"/>
          <w:szCs w:val="18"/>
          <w:highlight w:val="yellow"/>
        </w:rPr>
        <w:t>POINT2</w:t>
      </w:r>
    </w:p>
    <w:p w14:paraId="3CE214D3" w14:textId="05A95894" w:rsidR="00BB23E7" w:rsidRPr="00CA4F23" w:rsidRDefault="00BC4137">
      <w:pPr>
        <w:numPr>
          <w:ilvl w:val="0"/>
          <w:numId w:val="9"/>
        </w:numPr>
        <w:spacing w:before="0" w:after="0"/>
        <w:rPr>
          <w:sz w:val="18"/>
          <w:szCs w:val="18"/>
          <w:highlight w:val="yellow"/>
        </w:rPr>
      </w:pPr>
      <w:r w:rsidRPr="00CA4F23">
        <w:rPr>
          <w:sz w:val="18"/>
          <w:szCs w:val="18"/>
          <w:highlight w:val="yellow"/>
        </w:rPr>
        <w:t>POINT3</w:t>
      </w:r>
    </w:p>
    <w:p w14:paraId="3CE214D5" w14:textId="3983DCC8" w:rsidR="00BB23E7" w:rsidRPr="00CA4F23" w:rsidRDefault="00BC4137" w:rsidP="00AC37D1">
      <w:pPr>
        <w:numPr>
          <w:ilvl w:val="0"/>
          <w:numId w:val="9"/>
        </w:numPr>
        <w:spacing w:before="0"/>
        <w:rPr>
          <w:sz w:val="18"/>
          <w:szCs w:val="18"/>
          <w:highlight w:val="yellow"/>
        </w:rPr>
      </w:pPr>
      <w:r w:rsidRPr="00CA4F23">
        <w:rPr>
          <w:sz w:val="18"/>
          <w:szCs w:val="18"/>
          <w:highlight w:val="yellow"/>
        </w:rPr>
        <w:t>POINT</w:t>
      </w:r>
      <w:r w:rsidR="00AF693A" w:rsidRPr="00CA4F23">
        <w:rPr>
          <w:sz w:val="18"/>
          <w:szCs w:val="18"/>
          <w:highlight w:val="yellow"/>
        </w:rPr>
        <w:t xml:space="preserve">4     </w:t>
      </w:r>
    </w:p>
    <w:sectPr w:rsidR="00BB23E7" w:rsidRPr="00CA4F23">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979F0" w14:textId="77777777" w:rsidR="000D6301" w:rsidRDefault="000D6301">
      <w:pPr>
        <w:spacing w:before="0" w:after="0" w:line="240" w:lineRule="auto"/>
      </w:pPr>
      <w:r>
        <w:separator/>
      </w:r>
    </w:p>
  </w:endnote>
  <w:endnote w:type="continuationSeparator" w:id="0">
    <w:p w14:paraId="32B186AC" w14:textId="77777777" w:rsidR="000D6301" w:rsidRDefault="000D63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Playfair Display">
    <w:charset w:val="00"/>
    <w:family w:val="auto"/>
    <w:pitch w:val="variable"/>
    <w:sig w:usb0="20000207" w:usb1="00000000" w:usb2="00000000" w:usb3="00000000" w:csb0="00000197" w:csb1="00000000"/>
  </w:font>
  <w:font w:name="Roboto">
    <w:charset w:val="00"/>
    <w:family w:val="auto"/>
    <w:pitch w:val="variable"/>
    <w:sig w:usb0="E0000AFF" w:usb1="5000217F" w:usb2="00000021" w:usb3="00000000" w:csb0="0000019F" w:csb1="00000000"/>
  </w:font>
  <w:font w:name="Montserrat SemiBold">
    <w:charset w:val="00"/>
    <w:family w:val="auto"/>
    <w:pitch w:val="variable"/>
    <w:sig w:usb0="2000020F" w:usb1="00000003" w:usb2="00000000" w:usb3="00000000" w:csb0="00000197" w:csb1="00000000"/>
  </w:font>
  <w:font w:name="Oswald">
    <w:charset w:val="00"/>
    <w:family w:val="auto"/>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214D9" w14:textId="77777777" w:rsidR="00BB23E7" w:rsidRDefault="00BB23E7">
    <w:pPr>
      <w:pBdr>
        <w:top w:val="nil"/>
        <w:left w:val="nil"/>
        <w:bottom w:val="nil"/>
        <w:right w:val="nil"/>
        <w:between w:val="nil"/>
      </w:pBdr>
      <w:tabs>
        <w:tab w:val="center" w:pos="4513"/>
        <w:tab w:val="right" w:pos="9026"/>
      </w:tabs>
      <w:spacing w:before="0"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214DA" w14:textId="77777777" w:rsidR="00BB23E7" w:rsidRDefault="00BB23E7">
    <w:pPr>
      <w:widowControl/>
      <w:spacing w:before="0" w:after="0"/>
      <w:ind w:firstLine="360"/>
      <w:rPr>
        <w:color w:val="B7B7B7"/>
        <w:sz w:val="16"/>
        <w:szCs w:val="16"/>
      </w:rPr>
    </w:pPr>
  </w:p>
  <w:p w14:paraId="3CE214DB" w14:textId="77777777" w:rsidR="00BB23E7" w:rsidRDefault="00BB23E7">
    <w:pPr>
      <w:widowControl/>
      <w:spacing w:before="0" w:after="0"/>
      <w:ind w:firstLine="360"/>
      <w:rPr>
        <w:color w:val="B7B7B7"/>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214DD" w14:textId="77777777" w:rsidR="00BB23E7" w:rsidRDefault="00BB23E7">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DDA70" w14:textId="77777777" w:rsidR="000D6301" w:rsidRDefault="000D6301">
      <w:pPr>
        <w:spacing w:before="0" w:after="0" w:line="240" w:lineRule="auto"/>
      </w:pPr>
      <w:r>
        <w:separator/>
      </w:r>
    </w:p>
  </w:footnote>
  <w:footnote w:type="continuationSeparator" w:id="0">
    <w:p w14:paraId="5EDFAE63" w14:textId="77777777" w:rsidR="000D6301" w:rsidRDefault="000D63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214D6" w14:textId="77777777" w:rsidR="00BB23E7" w:rsidRDefault="00BB23E7">
    <w:pPr>
      <w:pBdr>
        <w:top w:val="nil"/>
        <w:left w:val="nil"/>
        <w:bottom w:val="nil"/>
        <w:right w:val="nil"/>
        <w:between w:val="nil"/>
      </w:pBdr>
      <w:tabs>
        <w:tab w:val="center" w:pos="4513"/>
        <w:tab w:val="right" w:pos="9026"/>
      </w:tabs>
      <w:spacing w:before="0"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214D7" w14:textId="77777777" w:rsidR="00BB23E7" w:rsidRDefault="006D5C3B">
    <w:pPr>
      <w:ind w:firstLine="360"/>
      <w:rPr>
        <w:rFonts w:ascii="Montserrat Light" w:eastAsia="Montserrat Light" w:hAnsi="Montserrat Light" w:cs="Montserrat Light"/>
        <w:sz w:val="18"/>
        <w:szCs w:val="18"/>
      </w:rPr>
    </w:pPr>
    <w:r>
      <w:rPr>
        <w:rFonts w:ascii="Montserrat Light" w:eastAsia="Montserrat Light" w:hAnsi="Montserrat Light" w:cs="Montserrat Light"/>
        <w:color w:val="666666"/>
        <w:sz w:val="18"/>
        <w:szCs w:val="18"/>
      </w:rPr>
      <w:br/>
      <w:t xml:space="preserve">Investment Advisory Agreement  </w:t>
    </w:r>
    <w:r>
      <w:rPr>
        <w:rFonts w:ascii="Montserrat Light" w:eastAsia="Montserrat Light" w:hAnsi="Montserrat Light" w:cs="Montserrat Light"/>
        <w:sz w:val="18"/>
        <w:szCs w:val="18"/>
      </w:rPr>
      <w:t xml:space="preserve">                                                                                                                   </w:t>
    </w:r>
  </w:p>
  <w:p w14:paraId="3CE214D8" w14:textId="77777777" w:rsidR="00BB23E7" w:rsidRDefault="00000000">
    <w:pPr>
      <w:ind w:firstLine="360"/>
    </w:pPr>
    <w:r>
      <w:pict w14:anchorId="3CE214DE">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214DC" w14:textId="77777777" w:rsidR="00BB23E7" w:rsidRDefault="00BB23E7">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627E"/>
    <w:multiLevelType w:val="multilevel"/>
    <w:tmpl w:val="A8E00E1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19A62FF0"/>
    <w:multiLevelType w:val="multilevel"/>
    <w:tmpl w:val="6F6E50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A961826"/>
    <w:multiLevelType w:val="multilevel"/>
    <w:tmpl w:val="2C9832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C9940BB"/>
    <w:multiLevelType w:val="multilevel"/>
    <w:tmpl w:val="0570D4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5E5325"/>
    <w:multiLevelType w:val="multilevel"/>
    <w:tmpl w:val="15024D0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15:restartNumberingAfterBreak="0">
    <w:nsid w:val="1D754196"/>
    <w:multiLevelType w:val="multilevel"/>
    <w:tmpl w:val="A4FA90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04F3C8C"/>
    <w:multiLevelType w:val="multilevel"/>
    <w:tmpl w:val="2ECE0A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2A96A63"/>
    <w:multiLevelType w:val="multilevel"/>
    <w:tmpl w:val="65E0D3A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32F1549"/>
    <w:multiLevelType w:val="multilevel"/>
    <w:tmpl w:val="A60462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9" w15:restartNumberingAfterBreak="0">
    <w:nsid w:val="4808246B"/>
    <w:multiLevelType w:val="multilevel"/>
    <w:tmpl w:val="CCF8C1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C6E5DD9"/>
    <w:multiLevelType w:val="hybridMultilevel"/>
    <w:tmpl w:val="269C901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CC72CBA"/>
    <w:multiLevelType w:val="multilevel"/>
    <w:tmpl w:val="466E5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30714A"/>
    <w:multiLevelType w:val="multilevel"/>
    <w:tmpl w:val="0E42757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518B100B"/>
    <w:multiLevelType w:val="multilevel"/>
    <w:tmpl w:val="65443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287EA0"/>
    <w:multiLevelType w:val="hybridMultilevel"/>
    <w:tmpl w:val="406E089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107054D"/>
    <w:multiLevelType w:val="multilevel"/>
    <w:tmpl w:val="F746DE3E"/>
    <w:lvl w:ilvl="0">
      <w:start w:val="4"/>
      <w:numFmt w:val="decimal"/>
      <w:lvlText w:val="%1."/>
      <w:lvlJc w:val="left"/>
      <w:pPr>
        <w:ind w:left="720" w:hanging="360"/>
      </w:pPr>
      <w:rPr>
        <w:strike w:val="0"/>
        <w:dstrike w:val="0"/>
        <w:u w:val="none"/>
        <w:effect w:val="none"/>
      </w:rPr>
    </w:lvl>
    <w:lvl w:ilvl="1">
      <w:start w:val="1"/>
      <w:numFmt w:val="decimal"/>
      <w:lvlText w:val="%2."/>
      <w:lvlJc w:val="left"/>
      <w:pPr>
        <w:ind w:left="1440" w:hanging="360"/>
      </w:p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61460C37"/>
    <w:multiLevelType w:val="multilevel"/>
    <w:tmpl w:val="900A77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661F0329"/>
    <w:multiLevelType w:val="multilevel"/>
    <w:tmpl w:val="B6904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6EB0108"/>
    <w:multiLevelType w:val="multilevel"/>
    <w:tmpl w:val="7666BE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B8405B1"/>
    <w:multiLevelType w:val="multilevel"/>
    <w:tmpl w:val="207A429A"/>
    <w:lvl w:ilvl="0">
      <w:start w:val="1"/>
      <w:numFmt w:val="decimal"/>
      <w:lvlText w:val="%1."/>
      <w:lvlJc w:val="left"/>
      <w:pPr>
        <w:ind w:left="1440" w:hanging="360"/>
      </w:pPr>
      <w:rPr>
        <w:b w:val="0"/>
      </w:rPr>
    </w:lvl>
    <w:lvl w:ilvl="1">
      <w:start w:val="1"/>
      <w:numFmt w:val="lowerLetter"/>
      <w:lvlText w:val="%2."/>
      <w:lvlJc w:val="left"/>
      <w:pPr>
        <w:ind w:left="1800" w:hanging="360"/>
      </w:pPr>
      <w:rPr>
        <w:strike w:val="0"/>
      </w:rPr>
    </w:lvl>
    <w:lvl w:ilvl="2">
      <w:start w:val="1"/>
      <w:numFmt w:val="lowerRoman"/>
      <w:lvlText w:val="%3."/>
      <w:lvlJc w:val="righ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righ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right"/>
      <w:pPr>
        <w:ind w:left="4320" w:hanging="360"/>
      </w:pPr>
    </w:lvl>
  </w:abstractNum>
  <w:abstractNum w:abstractNumId="20" w15:restartNumberingAfterBreak="0">
    <w:nsid w:val="72D236EF"/>
    <w:multiLevelType w:val="hybridMultilevel"/>
    <w:tmpl w:val="6772E8C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E501D8A"/>
    <w:multiLevelType w:val="multilevel"/>
    <w:tmpl w:val="F8B49C3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2" w15:restartNumberingAfterBreak="0">
    <w:nsid w:val="7FDB52B3"/>
    <w:multiLevelType w:val="multilevel"/>
    <w:tmpl w:val="B402295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1794746">
    <w:abstractNumId w:val="9"/>
  </w:num>
  <w:num w:numId="2" w16cid:durableId="2091610715">
    <w:abstractNumId w:val="5"/>
  </w:num>
  <w:num w:numId="3" w16cid:durableId="1463957302">
    <w:abstractNumId w:val="22"/>
  </w:num>
  <w:num w:numId="4" w16cid:durableId="1697543053">
    <w:abstractNumId w:val="11"/>
  </w:num>
  <w:num w:numId="5" w16cid:durableId="215243044">
    <w:abstractNumId w:val="21"/>
  </w:num>
  <w:num w:numId="6" w16cid:durableId="1424646827">
    <w:abstractNumId w:val="3"/>
  </w:num>
  <w:num w:numId="7" w16cid:durableId="1103844310">
    <w:abstractNumId w:val="8"/>
  </w:num>
  <w:num w:numId="8" w16cid:durableId="1045564005">
    <w:abstractNumId w:val="0"/>
  </w:num>
  <w:num w:numId="9" w16cid:durableId="406150676">
    <w:abstractNumId w:val="13"/>
  </w:num>
  <w:num w:numId="10" w16cid:durableId="126122629">
    <w:abstractNumId w:val="19"/>
  </w:num>
  <w:num w:numId="11" w16cid:durableId="2142838518">
    <w:abstractNumId w:val="4"/>
  </w:num>
  <w:num w:numId="12" w16cid:durableId="1301767905">
    <w:abstractNumId w:val="18"/>
  </w:num>
  <w:num w:numId="13" w16cid:durableId="1242371970">
    <w:abstractNumId w:val="7"/>
  </w:num>
  <w:num w:numId="14" w16cid:durableId="861631409">
    <w:abstractNumId w:val="1"/>
  </w:num>
  <w:num w:numId="15" w16cid:durableId="412625738">
    <w:abstractNumId w:val="2"/>
  </w:num>
  <w:num w:numId="16" w16cid:durableId="2045864442">
    <w:abstractNumId w:val="16"/>
  </w:num>
  <w:num w:numId="17" w16cid:durableId="2146968162">
    <w:abstractNumId w:val="6"/>
  </w:num>
  <w:num w:numId="18" w16cid:durableId="1076325057">
    <w:abstractNumId w:val="17"/>
  </w:num>
  <w:num w:numId="19" w16cid:durableId="124857853">
    <w:abstractNumId w:val="12"/>
  </w:num>
  <w:num w:numId="20" w16cid:durableId="1428883980">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37644135">
    <w:abstractNumId w:val="20"/>
  </w:num>
  <w:num w:numId="22" w16cid:durableId="1631672428">
    <w:abstractNumId w:val="14"/>
  </w:num>
  <w:num w:numId="23" w16cid:durableId="20942729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3E7"/>
    <w:rsid w:val="00000AF4"/>
    <w:rsid w:val="000767F8"/>
    <w:rsid w:val="000D4742"/>
    <w:rsid w:val="000D6301"/>
    <w:rsid w:val="000F5D91"/>
    <w:rsid w:val="00160F8D"/>
    <w:rsid w:val="001741D7"/>
    <w:rsid w:val="001C43C9"/>
    <w:rsid w:val="00254E60"/>
    <w:rsid w:val="00287F0C"/>
    <w:rsid w:val="002B3C6D"/>
    <w:rsid w:val="002C11B9"/>
    <w:rsid w:val="002F3BC9"/>
    <w:rsid w:val="00350285"/>
    <w:rsid w:val="003561D9"/>
    <w:rsid w:val="00375FB3"/>
    <w:rsid w:val="003970BB"/>
    <w:rsid w:val="003C180B"/>
    <w:rsid w:val="003F12D9"/>
    <w:rsid w:val="00422236"/>
    <w:rsid w:val="004263B1"/>
    <w:rsid w:val="00474778"/>
    <w:rsid w:val="004B18F2"/>
    <w:rsid w:val="00522E18"/>
    <w:rsid w:val="006B3236"/>
    <w:rsid w:val="006D5C3B"/>
    <w:rsid w:val="007422A5"/>
    <w:rsid w:val="007961B5"/>
    <w:rsid w:val="00852872"/>
    <w:rsid w:val="00853FF7"/>
    <w:rsid w:val="00860C15"/>
    <w:rsid w:val="00924BF6"/>
    <w:rsid w:val="009679C7"/>
    <w:rsid w:val="00991598"/>
    <w:rsid w:val="009A3283"/>
    <w:rsid w:val="009D1F4F"/>
    <w:rsid w:val="00A214F4"/>
    <w:rsid w:val="00A62795"/>
    <w:rsid w:val="00A77099"/>
    <w:rsid w:val="00AC37D1"/>
    <w:rsid w:val="00AF693A"/>
    <w:rsid w:val="00AF73F9"/>
    <w:rsid w:val="00B0314A"/>
    <w:rsid w:val="00B15FA7"/>
    <w:rsid w:val="00B554BB"/>
    <w:rsid w:val="00B805F0"/>
    <w:rsid w:val="00BB23E7"/>
    <w:rsid w:val="00BC4137"/>
    <w:rsid w:val="00BF687B"/>
    <w:rsid w:val="00C2420C"/>
    <w:rsid w:val="00C350D4"/>
    <w:rsid w:val="00C459B3"/>
    <w:rsid w:val="00CA4F23"/>
    <w:rsid w:val="00D01A8F"/>
    <w:rsid w:val="00D13080"/>
    <w:rsid w:val="00D8225E"/>
    <w:rsid w:val="00DF27C6"/>
    <w:rsid w:val="00E03837"/>
    <w:rsid w:val="00E7191C"/>
    <w:rsid w:val="00E77F61"/>
    <w:rsid w:val="00EF0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2133F"/>
  <w15:docId w15:val="{1055EF52-24B3-40C0-B133-609B06FC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Medium" w:eastAsia="Montserrat Medium" w:hAnsi="Montserrat Medium" w:cs="Montserrat Medium"/>
        <w:lang w:val="en-US" w:eastAsia="en-IN" w:bidi="ar-SA"/>
      </w:rPr>
    </w:rPrDefault>
    <w:pPrDefault>
      <w:pPr>
        <w:widowControl w:val="0"/>
        <w:spacing w:before="200" w:after="200" w:line="276" w:lineRule="auto"/>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outlineLvl w:val="0"/>
    </w:pPr>
    <w:rPr>
      <w:rFonts w:ascii="Montserrat" w:eastAsia="Montserrat" w:hAnsi="Montserrat" w:cs="Montserrat"/>
      <w:b/>
    </w:rPr>
  </w:style>
  <w:style w:type="paragraph" w:styleId="Heading2">
    <w:name w:val="heading 2"/>
    <w:basedOn w:val="Normal"/>
    <w:next w:val="Normal"/>
    <w:uiPriority w:val="9"/>
    <w:semiHidden/>
    <w:unhideWhenUsed/>
    <w:qFormat/>
    <w:pPr>
      <w:keepNext/>
      <w:keepLines/>
      <w:outlineLvl w:val="1"/>
    </w:pPr>
    <w:rPr>
      <w:rFonts w:ascii="Montserrat" w:eastAsia="Montserrat" w:hAnsi="Montserrat" w:cs="Montserrat"/>
      <w:b/>
    </w:rPr>
  </w:style>
  <w:style w:type="paragraph" w:styleId="Heading3">
    <w:name w:val="heading 3"/>
    <w:basedOn w:val="Normal"/>
    <w:next w:val="Normal"/>
    <w:uiPriority w:val="9"/>
    <w:semiHidden/>
    <w:unhideWhenUsed/>
    <w:qFormat/>
    <w:pPr>
      <w:keepNext/>
      <w:keepLines/>
      <w:pBdr>
        <w:top w:val="nil"/>
        <w:left w:val="nil"/>
        <w:bottom w:val="nil"/>
        <w:right w:val="nil"/>
        <w:between w:val="nil"/>
      </w:pBdr>
      <w:outlineLvl w:val="2"/>
    </w:pPr>
    <w:rPr>
      <w:b/>
    </w:rPr>
  </w:style>
  <w:style w:type="paragraph" w:styleId="Heading4">
    <w:name w:val="heading 4"/>
    <w:basedOn w:val="Normal"/>
    <w:next w:val="Normal"/>
    <w:uiPriority w:val="9"/>
    <w:semiHidden/>
    <w:unhideWhenUsed/>
    <w:qFormat/>
    <w:pPr>
      <w:keepNext/>
      <w:keepLines/>
      <w:pBdr>
        <w:top w:val="nil"/>
        <w:left w:val="nil"/>
        <w:bottom w:val="nil"/>
        <w:right w:val="nil"/>
        <w:between w:val="nil"/>
      </w:pBdr>
      <w:ind w:left="0"/>
      <w:jc w:val="left"/>
      <w:outlineLvl w:val="3"/>
    </w:pPr>
    <w:rPr>
      <w:rFonts w:ascii="Times New Roman" w:eastAsia="Times New Roman" w:hAnsi="Times New Roman" w:cs="Times New Roman"/>
      <w:i/>
      <w:color w:val="4F81BD"/>
      <w:sz w:val="32"/>
      <w:szCs w:val="32"/>
    </w:rPr>
  </w:style>
  <w:style w:type="paragraph" w:styleId="Heading5">
    <w:name w:val="heading 5"/>
    <w:basedOn w:val="Normal"/>
    <w:next w:val="Normal"/>
    <w:uiPriority w:val="9"/>
    <w:semiHidden/>
    <w:unhideWhenUsed/>
    <w:qFormat/>
    <w:pPr>
      <w:pBdr>
        <w:top w:val="nil"/>
        <w:left w:val="nil"/>
        <w:bottom w:val="nil"/>
        <w:right w:val="nil"/>
        <w:between w:val="nil"/>
      </w:pBdr>
      <w:spacing w:before="0"/>
      <w:ind w:left="0"/>
      <w:jc w:val="left"/>
      <w:outlineLvl w:val="4"/>
    </w:pPr>
    <w:rPr>
      <w:rFonts w:ascii="Times New Roman" w:eastAsia="Times New Roman" w:hAnsi="Times New Roman" w:cs="Times New Roman"/>
      <w:color w:val="000000"/>
      <w:sz w:val="28"/>
      <w:szCs w:val="28"/>
    </w:rPr>
  </w:style>
  <w:style w:type="paragraph" w:styleId="Heading6">
    <w:name w:val="heading 6"/>
    <w:basedOn w:val="Normal"/>
    <w:next w:val="Normal"/>
    <w:uiPriority w:val="9"/>
    <w:semiHidden/>
    <w:unhideWhenUsed/>
    <w:qFormat/>
    <w:pPr>
      <w:pBdr>
        <w:top w:val="nil"/>
        <w:left w:val="nil"/>
        <w:bottom w:val="nil"/>
        <w:right w:val="nil"/>
        <w:between w:val="nil"/>
      </w:pBdr>
      <w:spacing w:before="0"/>
      <w:ind w:left="0"/>
      <w:jc w:val="left"/>
      <w:outlineLvl w:val="5"/>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0" w:after="300"/>
      <w:jc w:val="center"/>
    </w:pPr>
    <w:rPr>
      <w:rFonts w:ascii="Playfair Display" w:eastAsia="Playfair Display" w:hAnsi="Playfair Display" w:cs="Playfair Display"/>
      <w:sz w:val="72"/>
      <w:szCs w:val="72"/>
    </w:rPr>
  </w:style>
  <w:style w:type="paragraph" w:styleId="Subtitle">
    <w:name w:val="Subtitle"/>
    <w:basedOn w:val="Normal"/>
    <w:next w:val="Normal"/>
    <w:uiPriority w:val="11"/>
    <w:qFormat/>
    <w:pPr>
      <w:spacing w:before="0"/>
      <w:ind w:left="86"/>
    </w:pPr>
    <w:rPr>
      <w:rFonts w:ascii="Playfair Display" w:eastAsia="Playfair Display" w:hAnsi="Playfair Display" w:cs="Playfair Display"/>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160F8D"/>
    <w:rPr>
      <w:rFonts w:ascii="Montserrat" w:eastAsia="Montserrat" w:hAnsi="Montserrat" w:cs="Montserrat"/>
      <w:b/>
    </w:rPr>
  </w:style>
  <w:style w:type="paragraph" w:styleId="TOC1">
    <w:name w:val="toc 1"/>
    <w:basedOn w:val="Normal"/>
    <w:next w:val="Normal"/>
    <w:autoRedefine/>
    <w:uiPriority w:val="39"/>
    <w:unhideWhenUsed/>
    <w:rsid w:val="00160F8D"/>
    <w:pPr>
      <w:spacing w:after="100"/>
      <w:ind w:left="0"/>
    </w:pPr>
  </w:style>
  <w:style w:type="character" w:styleId="Hyperlink">
    <w:name w:val="Hyperlink"/>
    <w:basedOn w:val="DefaultParagraphFont"/>
    <w:uiPriority w:val="99"/>
    <w:unhideWhenUsed/>
    <w:rsid w:val="00160F8D"/>
    <w:rPr>
      <w:color w:val="0000FF" w:themeColor="hyperlink"/>
      <w:u w:val="single"/>
    </w:rPr>
  </w:style>
  <w:style w:type="paragraph" w:styleId="ListParagraph">
    <w:name w:val="List Paragraph"/>
    <w:basedOn w:val="Normal"/>
    <w:uiPriority w:val="34"/>
    <w:qFormat/>
    <w:rsid w:val="00254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0373">
      <w:bodyDiv w:val="1"/>
      <w:marLeft w:val="0"/>
      <w:marRight w:val="0"/>
      <w:marTop w:val="0"/>
      <w:marBottom w:val="0"/>
      <w:divBdr>
        <w:top w:val="none" w:sz="0" w:space="0" w:color="auto"/>
        <w:left w:val="none" w:sz="0" w:space="0" w:color="auto"/>
        <w:bottom w:val="none" w:sz="0" w:space="0" w:color="auto"/>
        <w:right w:val="none" w:sz="0" w:space="0" w:color="auto"/>
      </w:divBdr>
      <w:divsChild>
        <w:div w:id="1671253798">
          <w:marLeft w:val="0"/>
          <w:marRight w:val="0"/>
          <w:marTop w:val="0"/>
          <w:marBottom w:val="0"/>
          <w:divBdr>
            <w:top w:val="none" w:sz="0" w:space="0" w:color="auto"/>
            <w:left w:val="none" w:sz="0" w:space="0" w:color="auto"/>
            <w:bottom w:val="none" w:sz="0" w:space="0" w:color="auto"/>
            <w:right w:val="none" w:sz="0" w:space="0" w:color="auto"/>
          </w:divBdr>
          <w:divsChild>
            <w:div w:id="910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743">
      <w:bodyDiv w:val="1"/>
      <w:marLeft w:val="0"/>
      <w:marRight w:val="0"/>
      <w:marTop w:val="0"/>
      <w:marBottom w:val="0"/>
      <w:divBdr>
        <w:top w:val="none" w:sz="0" w:space="0" w:color="auto"/>
        <w:left w:val="none" w:sz="0" w:space="0" w:color="auto"/>
        <w:bottom w:val="none" w:sz="0" w:space="0" w:color="auto"/>
        <w:right w:val="none" w:sz="0" w:space="0" w:color="auto"/>
      </w:divBdr>
      <w:divsChild>
        <w:div w:id="1386370695">
          <w:marLeft w:val="0"/>
          <w:marRight w:val="0"/>
          <w:marTop w:val="0"/>
          <w:marBottom w:val="0"/>
          <w:divBdr>
            <w:top w:val="none" w:sz="0" w:space="0" w:color="auto"/>
            <w:left w:val="none" w:sz="0" w:space="0" w:color="auto"/>
            <w:bottom w:val="none" w:sz="0" w:space="0" w:color="auto"/>
            <w:right w:val="none" w:sz="0" w:space="0" w:color="auto"/>
          </w:divBdr>
          <w:divsChild>
            <w:div w:id="11349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7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bi.gov.in/legal/regulations/aug-2021/securities-and-exchange-board-of-india-investment-advisers-regulations-2013-last-amended-on-august-03-2021-_48742.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bi.gov.in/"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rtodr.in/log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res.gov.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ra.ndml.in/kra-web/jsps/pos/KYCClientInquiry_NEW.jsp"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SCsfol6bwhw/gtekGqMy4A98pQ==">CgMxLjAaPwoBMBI6CjgIAho0Chh6ODBnaEpYVlplOW01OS81K1lkazJnPT0SGHdtQ2JiejZaSG9zeXJCdGt2ZGFDNGc9PRo/CgExEjoKOAgCGjQKGFZqSzNLWnF2TUxDc2R2blZrTjlrbXc9PRIYWE1FOVg2UVZaUXo2bnhOYURVYVQ2Zz09Gj8KATISOgo4CAIaNAoYSHc0OXJabVFnMFgzUTUrUCtyMy94QT09Ehh3bUNiYno2Wkhvc3lyQnRrdmRhQzRnPT0aPwoBMxI6CjgIAho0ChhIcmVkUTl1NWZWenJQQlYvMnlmNllBPT0SGFhNRTlYNlFWWlF6Nm54TmFEVWFUNmc9PRo/CgE0EjoKOAgCGjQKGE5CYzhzNDhIK0ozYjY4S3NrU2d3UHc9PRIYd21DYmJ6NlpIb3N5ckJ0a3ZkYUM0Zz09Gj8KATUSOgo4CAIaNAoYT0pxVzBObXovclJyakoyVUZXYWtyZz09EhhYTUU5WDZRVlpRejZueE5hRFVhVDZnPT0yCGguZ2pkZ3hzMg5oLnN4djY2NmxxZHJhajIOaC4zeGhyZW1ybjlscTMyDmguMndjcGI0NW1xdndmMg5oLm1haTVoNHJpaHFxdjINaC5mb3lrNXdjbDRhcDIOaC5xdWtlbWs4dTU2d3oyDWguNHNzdXYxMDRsem0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DmguYzA4bHM5OXVwNW1rMgloLjN3aHdtbDQyCWguMmJuNndzeDgAciExQUJidDdHRERKZ0pvMDFqYVRoM0pTc2xTZmoteHFFZ0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4151</Words>
  <Characters>23662</Characters>
  <Application>Microsoft Office Word</Application>
  <DocSecurity>0</DocSecurity>
  <Lines>197</Lines>
  <Paragraphs>55</Paragraphs>
  <ScaleCrop>false</ScaleCrop>
  <Company/>
  <LinksUpToDate>false</LinksUpToDate>
  <CharactersWithSpaces>27758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SivaAdithya S</cp:lastModifiedBy>
  <cp:revision>60</cp:revision>
  <dcterms:created xsi:type="dcterms:W3CDTF">2023-12-23T12:12:00Z</dcterms:created>
  <dcterms:modified xsi:type="dcterms:W3CDTF">2024-04-02T17:24:00Z</dcterms:modified>
</cp:coreProperties>
</file>