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TruScholar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DevSecOps Centralized Dashboard</w:t>
      </w:r>
    </w:p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Penetration Testing Metrics Integration Plan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120" w:before="24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Document Version: 1.0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Status: Draft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Prepared by: Gaurav | AI/ML Engineer, TruScholar</w:t>
      </w:r>
    </w:p>
    <w:p>
      <w:pPr>
        <w:spacing w:after="72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April 2026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Executive Summary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document defines the integration plan for adding Penetration Testing (Pentest) metrics into TruScholar's existing centralized engineering dashboard, which currently tracks DORA, SPACE, and DX Core 4 metrics across GitHub and GCP infrastructure.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goal is to evolve the dashboard from a pure engineering velocity tool into a full DevSecOps platform where security posture is measured alongside deployment speed, developer satisfaction, and system reliability.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Integrate automated security scan results (SAST, container, cloud misconfigs) into the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Provide a unified Security Health Score alongside existing DORA metrics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Enable manual pentest report uploads with structured findings ingestion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Correlate security regressions with deployment events to identify risk patterns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Track remediation SLAs and breach alerts per severity level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Current System Overview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existing dashboard integrates GitHub and GCP to surface the following metric frameworks: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DORA Metrics: Deployment Frequency, Lead Time, Change Failure Rate, MTTR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SPACE Framework: Satisfaction, Performance, Activity, Communication, Efficiency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DX Core 4: Developer experience dimensions across tooling, process, team, and environment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proposed addition introduces a fourth pillar: Security &amp; Compliance, powered by automated tool integrations and manual report ingestion.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Penetration Testing Metric Categories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metrics are proposed for the Security &amp; Compliance dashboard pillar. Each metric maps to a specific tool source and integration method.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160"/>
        <w:gridCol w:w="1600"/>
        <w:gridCol w:w="1600"/>
      </w:tblGrid>
      <w:tr>
        <w:trPr>
          <w:tblHeader/>
        </w:trP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Source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Vulnerability Coverage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Asset Coverage 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Tested assets / total assets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Nessus, OpenVAS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Severity Distribution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Critical / High / Medium / Low 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CVSS Scores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Remediation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MTTR (Security)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Vuln open to fix (days)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Jira + GitHub Issues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Retest Pass Rate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Verified fixes / total fixes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Manual / ZAP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Attack Surface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Open Endpoints Score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Exposed ports + services 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Nmap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Exploit Success Rate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Successful exploits / total attempts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Metasploit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Compliance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OWASP Top 10 Score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Pass/fail per OWASP category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Burp Suite, ZAP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Compliance Rate 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Controls passed / total controls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GCP SCC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Cloud / GCP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IAM Misconfiguration Count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Over-privileged roles, public buckets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GCP Security Command Center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Container Vulnerability Score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CVEs in deployed images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Trivy, Artifact Registry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Data Sources &amp; Integration Points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Security data will be ingested from the following sources into the dashboard's central FastAPI backend and MongoDB store: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 Point</w:t>
            </w:r>
          </w:p>
        </w:tc>
        <w:tc>
          <w:tcPr>
            <w:tcW w:type="dxa" w:w="2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Format</w:t>
            </w:r>
          </w:p>
        </w:tc>
        <w:tc>
          <w:tcPr>
            <w:tcW w:type="dxa" w:w="2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GitHub Actions (CodeQL)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CI/CD pipeline webhook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SARIF / JSON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Every push / PR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Trivy Container Scan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GitHub Actions step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JSON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Every build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GCP Security Command Center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GCP API / Pub/Sub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REST API JSON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Real-time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Snyk / OWASP ZAP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CI/CD + webhook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JSON / XML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Every deployment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External Pentest Reports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Manual upload via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JSON / CSV / PDF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Per engagement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Nmap / Nessus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Scheduled scan + ingest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XML / CSV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Weekly / Monthly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Architecture Overview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Data Flow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security data pipeline follows a collect-ingest-aggregate-display pattern: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GitHub Actions runs CodeQL and Trivy on every push and pull request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Scan results (SARIF/JSON) are posted to the dashboard ingest API via webhook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GCP Security Command Center streams findings via Pub/Sub or polling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External pentest reports are uploaded manually via the dashboard UI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findings are normalized and stored in MongoDB pentest_findings collection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Aggregation pipelines compute Security Health Score and severity trends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Dashboard React components poll the FastAPI endpoints for real-time display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GitHub Actions Security Pipeline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Add the following workflow to all TruScholar repositories:</w:t>
      </w:r>
    </w:p>
    <w:p>
      <w:pPr>
        <w:spacing w:after="80" w:before="80"/>
      </w:pPr>
      <w:r>
        <w:t xml:space="preserve"/>
      </w:r>
    </w:p>
    <w:p>
      <w:pPr>
        <w:pBdr>
          <w:left w:val="single" w:color="2E75B6" w:sz="4"/>
        </w:pBdr>
        <w:spacing w:after="100" w:before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# .github/workflows/security-scan.yml</w:t>
      </w:r>
    </w:p>
    <w:p>
      <w:pPr>
        <w:pBdr>
          <w:left w:val="single" w:color="2E75B6" w:sz="4"/>
        </w:pBdr>
        <w:spacing w:after="100" w:before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name: Security Scan</w:t>
      </w:r>
    </w:p>
    <w:p>
      <w:pPr>
        <w:pBdr>
          <w:left w:val="single" w:color="2E75B6" w:sz="4"/>
        </w:pBdr>
        <w:spacing w:after="100" w:before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on: [push, pull_request]</w:t>
      </w:r>
    </w:p>
    <w:p>
      <w:pPr>
        <w:pBdr>
          <w:left w:val="single" w:color="2E75B6" w:sz="4"/>
        </w:pBdr>
        <w:spacing w:after="100" w:before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jobs:</w:t>
      </w:r>
    </w:p>
    <w:p>
      <w:pPr>
        <w:pBdr>
          <w:left w:val="single" w:color="2E75B6" w:sz="4"/>
        </w:pBdr>
        <w:spacing w:after="100" w:before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sast:</w:t>
      </w:r>
    </w:p>
    <w:p>
      <w:pPr>
        <w:pBdr>
          <w:left w:val="single" w:color="2E75B6" w:sz="4"/>
        </w:pBdr>
        <w:spacing w:after="100" w:before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runs-on: ubuntu-latest</w:t>
      </w:r>
    </w:p>
    <w:p>
      <w:pPr>
        <w:pBdr>
          <w:left w:val="single" w:color="2E75B6" w:sz="4"/>
        </w:pBdr>
        <w:spacing w:after="100" w:before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steps:</w:t>
      </w:r>
    </w:p>
    <w:p>
      <w:pPr>
        <w:pBdr>
          <w:left w:val="single" w:color="2E75B6" w:sz="4"/>
        </w:pBdr>
        <w:spacing w:after="100" w:before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- uses: actions/checkout@v3</w:t>
      </w:r>
    </w:p>
    <w:p>
      <w:pPr>
        <w:pBdr>
          <w:left w:val="single" w:color="2E75B6" w:sz="4"/>
        </w:pBdr>
        <w:spacing w:after="100" w:before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- name: CodeQL Analysis</w:t>
      </w:r>
    </w:p>
    <w:p>
      <w:pPr>
        <w:pBdr>
          <w:left w:val="single" w:color="2E75B6" w:sz="4"/>
        </w:pBdr>
        <w:spacing w:after="100" w:before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uses: github/codeql-action/analyze@v3</w:t>
      </w:r>
    </w:p>
    <w:p>
      <w:pPr>
        <w:pBdr>
          <w:left w:val="single" w:color="2E75B6" w:sz="4"/>
        </w:pBdr>
        <w:spacing w:after="100" w:before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- name: Trivy Container Scan</w:t>
      </w:r>
    </w:p>
    <w:p>
      <w:pPr>
        <w:pBdr>
          <w:left w:val="single" w:color="2E75B6" w:sz="4"/>
        </w:pBdr>
        <w:spacing w:after="100" w:before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uses: aquasecurity/trivy-action@master</w:t>
      </w:r>
    </w:p>
    <w:p>
      <w:pPr>
        <w:pBdr>
          <w:left w:val="single" w:color="2E75B6" w:sz="4"/>
        </w:pBdr>
        <w:spacing w:after="100" w:before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with:</w:t>
      </w:r>
    </w:p>
    <w:p>
      <w:pPr>
        <w:pBdr>
          <w:left w:val="single" w:color="2E75B6" w:sz="4"/>
        </w:pBdr>
        <w:spacing w:after="100" w:before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scan-type: fs</w:t>
      </w:r>
    </w:p>
    <w:p>
      <w:pPr>
        <w:pBdr>
          <w:left w:val="single" w:color="2E75B6" w:sz="4"/>
        </w:pBdr>
        <w:spacing w:after="100" w:before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format: json</w:t>
      </w:r>
    </w:p>
    <w:p>
      <w:pPr>
        <w:pBdr>
          <w:left w:val="single" w:color="2E75B6" w:sz="4"/>
        </w:pBdr>
        <w:spacing w:after="100" w:before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output: trivy-results.json</w:t>
      </w:r>
    </w:p>
    <w:p>
      <w:pPr>
        <w:pBdr>
          <w:left w:val="single" w:color="2E75B6" w:sz="4"/>
        </w:pBdr>
        <w:spacing w:after="100" w:before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- name: Upload to Dashboard</w:t>
      </w:r>
    </w:p>
    <w:p>
      <w:pPr>
        <w:pBdr>
          <w:left w:val="single" w:color="2E75B6" w:sz="4"/>
        </w:pBdr>
        <w:spacing w:after="100" w:before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run: |</w:t>
      </w:r>
    </w:p>
    <w:p>
      <w:pPr>
        <w:pBdr>
          <w:left w:val="single" w:color="2E75B6" w:sz="4"/>
        </w:pBdr>
        <w:spacing w:after="100" w:before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curl -X POST https://dashboard.truscholar.io/api/security/ingest \</w:t>
      </w:r>
    </w:p>
    <w:p>
      <w:pPr>
        <w:pBdr>
          <w:left w:val="single" w:color="2E75B6" w:sz="4"/>
        </w:pBdr>
        <w:spacing w:after="100" w:before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-H 'Authorization: Bearer ${{ secrets.DASHBOARD_TOKEN }}' \</w:t>
      </w:r>
    </w:p>
    <w:p>
      <w:pPr>
        <w:pBdr>
          <w:left w:val="single" w:color="2E75B6" w:sz="4"/>
        </w:pBdr>
        <w:spacing w:after="100" w:before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-d @trivy-results.json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GCP Security Command Center Integration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Fetch findings from GCP SCC using the Python client:</w:t>
      </w:r>
    </w:p>
    <w:p>
      <w:pPr>
        <w:spacing w:after="80" w:before="80"/>
      </w:pPr>
      <w:r>
        <w:t xml:space="preserve"/>
      </w:r>
    </w:p>
    <w:p>
      <w:pPr>
        <w:pBdr>
          <w:left w:val="single" w:color="2E75B6" w:sz="4"/>
        </w:pBdr>
        <w:spacing w:after="100" w:before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from google.cloud import securitycenter</w:t>
      </w:r>
    </w:p>
    <w:p>
      <w:pPr>
        <w:pBdr>
          <w:left w:val="single" w:color="2E75B6" w:sz="4"/>
        </w:pBdr>
        <w:spacing w:after="100" w:before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client = securitycenter.SecurityCenterClient()</w:t>
      </w:r>
    </w:p>
    <w:p>
      <w:pPr>
        <w:pBdr>
          <w:left w:val="single" w:color="2E75B6" w:sz="4"/>
        </w:pBdr>
        <w:spacing w:after="100" w:before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findings = client.list_findings(</w:t>
      </w:r>
    </w:p>
    <w:p>
      <w:pPr>
        <w:pBdr>
          <w:left w:val="single" w:color="2E75B6" w:sz="4"/>
        </w:pBdr>
        <w:spacing w:after="100" w:before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request={"parent": f"projects/{PROJECT_ID}/sources/-"}</w:t>
      </w:r>
    </w:p>
    <w:p>
      <w:pPr>
        <w:pBdr>
          <w:left w:val="single" w:color="2E75B6" w:sz="4"/>
        </w:pBdr>
        <w:spacing w:after="100" w:before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)</w:t>
      </w:r>
    </w:p>
    <w:p>
      <w:pPr>
        <w:pBdr>
          <w:left w:val="single" w:color="2E75B6" w:sz="4"/>
        </w:pBdr>
        <w:spacing w:after="100" w:before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severity_map = {'CRITICAL': 0, 'HIGH': 0, 'MEDIUM': 0, 'LOW': 0}</w:t>
      </w:r>
    </w:p>
    <w:p>
      <w:pPr>
        <w:pBdr>
          <w:left w:val="single" w:color="2E75B6" w:sz="4"/>
        </w:pBdr>
        <w:spacing w:after="100" w:before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for finding in findings:</w:t>
      </w:r>
    </w:p>
    <w:p>
      <w:pPr>
        <w:pBdr>
          <w:left w:val="single" w:color="2E75B6" w:sz="4"/>
        </w:pBdr>
        <w:spacing w:after="100" w:before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severity_map[finding.finding.severity.name] += 1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FastAPI Endpoint Design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endpoints will be added to the existing FastAPI backend: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Pentest Report Upload</w:t>
      </w:r>
    </w:p>
    <w:p>
      <w:pPr>
        <w:pBdr>
          <w:left w:val="single" w:color="2E75B6" w:sz="4"/>
        </w:pBdr>
        <w:spacing w:after="100" w:before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POST  /api/security/pentest/upload</w:t>
      </w:r>
    </w:p>
    <w:p>
      <w:pPr>
        <w:pBdr>
          <w:left w:val="single" w:color="2E75B6" w:sz="4"/>
        </w:pBdr>
        <w:spacing w:after="100" w:before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Body: multipart/form-data (file, project, scan_type)</w:t>
      </w:r>
    </w:p>
    <w:p>
      <w:pPr>
        <w:pBdr>
          <w:left w:val="single" w:color="2E75B6" w:sz="4"/>
        </w:pBdr>
        <w:spacing w:after="100" w:before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Response: { finding_count, report_id, status 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Security Findings Ingest (Automated)</w:t>
      </w:r>
    </w:p>
    <w:p>
      <w:pPr>
        <w:pBdr>
          <w:left w:val="single" w:color="2E75B6" w:sz="4"/>
        </w:pBdr>
        <w:spacing w:after="100" w:before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POST  /api/security/ingest</w:t>
      </w:r>
    </w:p>
    <w:p>
      <w:pPr>
        <w:pBdr>
          <w:left w:val="single" w:color="2E75B6" w:sz="4"/>
        </w:pBdr>
        <w:spacing w:after="100" w:before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Body: JSON (SARIF or Trivy or GCP SCC format)</w:t>
      </w:r>
    </w:p>
    <w:p>
      <w:pPr>
        <w:pBdr>
          <w:left w:val="single" w:color="2E75B6" w:sz="4"/>
        </w:pBdr>
        <w:spacing w:after="100" w:before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Header: Authorization: Bearer &lt;token&gt;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Dashboard Data Endpoints</w:t>
      </w:r>
    </w:p>
    <w:p>
      <w:pPr>
        <w:pBdr>
          <w:left w:val="single" w:color="2E75B6" w:sz="4"/>
        </w:pBdr>
        <w:spacing w:after="100" w:before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GET   /api/security/summary?project=&lt;id&gt;</w:t>
      </w:r>
    </w:p>
    <w:p>
      <w:pPr>
        <w:pBdr>
          <w:left w:val="single" w:color="2E75B6" w:sz="4"/>
        </w:pBdr>
        <w:spacing w:after="100" w:before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Returns: severity counts, MTTR, compliance score, health score</w:t>
      </w:r>
    </w:p>
    <w:p>
      <w:pPr>
        <w:spacing w:after="80" w:before="80"/>
      </w:pPr>
      <w:r>
        <w:t xml:space="preserve"/>
      </w:r>
    </w:p>
    <w:p>
      <w:pPr>
        <w:pBdr>
          <w:left w:val="single" w:color="2E75B6" w:sz="4"/>
        </w:pBdr>
        <w:spacing w:after="100" w:before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GET   /api/security/findings?project=&lt;id&gt;&amp;severity=HIGH&amp;status=open</w:t>
      </w:r>
    </w:p>
    <w:p>
      <w:pPr>
        <w:pBdr>
          <w:left w:val="single" w:color="2E75B6" w:sz="4"/>
        </w:pBdr>
        <w:spacing w:after="100" w:before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Returns: paginated findings list</w:t>
      </w:r>
    </w:p>
    <w:p>
      <w:pPr>
        <w:spacing w:after="80" w:before="80"/>
      </w:pPr>
      <w:r>
        <w:t xml:space="preserve"/>
      </w:r>
    </w:p>
    <w:p>
      <w:pPr>
        <w:pBdr>
          <w:left w:val="single" w:color="2E75B6" w:sz="4"/>
        </w:pBdr>
        <w:spacing w:after="100" w:before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GET   /api/security/trends?project=&lt;id&gt;&amp;days=90</w:t>
      </w:r>
    </w:p>
    <w:p>
      <w:pPr>
        <w:pBdr>
          <w:left w:val="single" w:color="2E75B6" w:sz="4"/>
        </w:pBdr>
        <w:spacing w:after="100" w:before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Returns: time-series severity trend data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MongoDB Schema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penetration testing findings will be stored in the pentest_findings collection with the following schema:</w:t>
      </w:r>
    </w:p>
    <w:p>
      <w:pPr>
        <w:spacing w:after="80" w:before="80"/>
      </w:pPr>
      <w:r>
        <w:t xml:space="preserve"/>
      </w:r>
    </w:p>
    <w:p>
      <w:pPr>
        <w:pBdr>
          <w:left w:val="single" w:color="2E75B6" w:sz="4"/>
        </w:pBdr>
        <w:spacing w:after="100" w:before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{</w:t>
      </w:r>
    </w:p>
    <w:p>
      <w:pPr>
        <w:pBdr>
          <w:left w:val="single" w:color="2E75B6" w:sz="4"/>
        </w:pBdr>
        <w:spacing w:after="100" w:before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"collection": "pentest_findings",</w:t>
      </w:r>
    </w:p>
    <w:p>
      <w:pPr>
        <w:pBdr>
          <w:left w:val="single" w:color="2E75B6" w:sz="4"/>
        </w:pBdr>
        <w:spacing w:after="100" w:before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"schema": {</w:t>
      </w:r>
    </w:p>
    <w:p>
      <w:pPr>
        <w:pBdr>
          <w:left w:val="single" w:color="2E75B6" w:sz="4"/>
        </w:pBdr>
        <w:spacing w:after="100" w:before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"project": "string",</w:t>
      </w:r>
    </w:p>
    <w:p>
      <w:pPr>
        <w:pBdr>
          <w:left w:val="single" w:color="2E75B6" w:sz="4"/>
        </w:pBdr>
        <w:spacing w:after="100" w:before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"scan_type": "web | infra | cloud | container",</w:t>
      </w:r>
    </w:p>
    <w:p>
      <w:pPr>
        <w:pBdr>
          <w:left w:val="single" w:color="2E75B6" w:sz="4"/>
        </w:pBdr>
        <w:spacing w:after="100" w:before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"tool": "nmap | burp | nessus | trivy | codeql | gcp_scc",</w:t>
      </w:r>
    </w:p>
    <w:p>
      <w:pPr>
        <w:pBdr>
          <w:left w:val="single" w:color="2E75B6" w:sz="4"/>
        </w:pBdr>
        <w:spacing w:after="100" w:before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"uploaded_at": "ISODate",</w:t>
      </w:r>
    </w:p>
    <w:p>
      <w:pPr>
        <w:pBdr>
          <w:left w:val="single" w:color="2E75B6" w:sz="4"/>
        </w:pBdr>
        <w:spacing w:after="100" w:before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"findings": [{</w:t>
      </w:r>
    </w:p>
    <w:p>
      <w:pPr>
        <w:pBdr>
          <w:left w:val="single" w:color="2E75B6" w:sz="4"/>
        </w:pBdr>
        <w:spacing w:after="100" w:before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"id": "string",</w:t>
      </w:r>
    </w:p>
    <w:p>
      <w:pPr>
        <w:pBdr>
          <w:left w:val="single" w:color="2E75B6" w:sz="4"/>
        </w:pBdr>
        <w:spacing w:after="100" w:before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"title": "string",</w:t>
      </w:r>
    </w:p>
    <w:p>
      <w:pPr>
        <w:pBdr>
          <w:left w:val="single" w:color="2E75B6" w:sz="4"/>
        </w:pBdr>
        <w:spacing w:after="100" w:before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"cvss_score": "float (0-10)",</w:t>
      </w:r>
    </w:p>
    <w:p>
      <w:pPr>
        <w:pBdr>
          <w:left w:val="single" w:color="2E75B6" w:sz="4"/>
        </w:pBdr>
        <w:spacing w:after="100" w:before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"severity": "CRITICAL | HIGH | MEDIUM | LOW",</w:t>
      </w:r>
    </w:p>
    <w:p>
      <w:pPr>
        <w:pBdr>
          <w:left w:val="single" w:color="2E75B6" w:sz="4"/>
        </w:pBdr>
        <w:spacing w:after="100" w:before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"cve_id": "string (optional)",</w:t>
      </w:r>
    </w:p>
    <w:p>
      <w:pPr>
        <w:pBdr>
          <w:left w:val="single" w:color="2E75B6" w:sz="4"/>
        </w:pBdr>
        <w:spacing w:after="100" w:before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"affected_asset": "string",</w:t>
      </w:r>
    </w:p>
    <w:p>
      <w:pPr>
        <w:pBdr>
          <w:left w:val="single" w:color="2E75B6" w:sz="4"/>
        </w:pBdr>
        <w:spacing w:after="100" w:before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"status": "open | in_progress | resolved | accepted_risk",</w:t>
      </w:r>
    </w:p>
    <w:p>
      <w:pPr>
        <w:pBdr>
          <w:left w:val="single" w:color="2E75B6" w:sz="4"/>
        </w:pBdr>
        <w:spacing w:after="100" w:before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"discovered_at": "ISODate",</w:t>
      </w:r>
    </w:p>
    <w:p>
      <w:pPr>
        <w:pBdr>
          <w:left w:val="single" w:color="2E75B6" w:sz="4"/>
        </w:pBdr>
        <w:spacing w:after="100" w:before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"resolved_at": "ISODate (optional)",</w:t>
      </w:r>
    </w:p>
    <w:p>
      <w:pPr>
        <w:pBdr>
          <w:left w:val="single" w:color="2E75B6" w:sz="4"/>
        </w:pBdr>
        <w:spacing w:after="100" w:before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"remediation_notes": "string"</w:t>
      </w:r>
    </w:p>
    <w:p>
      <w:pPr>
        <w:pBdr>
          <w:left w:val="single" w:color="2E75B6" w:sz="4"/>
        </w:pBdr>
        <w:spacing w:after="100" w:before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}],</w:t>
      </w:r>
    </w:p>
    <w:p>
      <w:pPr>
        <w:pBdr>
          <w:left w:val="single" w:color="2E75B6" w:sz="4"/>
        </w:pBdr>
        <w:spacing w:after="100" w:before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"summary": {</w:t>
      </w:r>
    </w:p>
    <w:p>
      <w:pPr>
        <w:pBdr>
          <w:left w:val="single" w:color="2E75B6" w:sz="4"/>
        </w:pBdr>
        <w:spacing w:after="100" w:before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"critical_count": "int",</w:t>
      </w:r>
    </w:p>
    <w:p>
      <w:pPr>
        <w:pBdr>
          <w:left w:val="single" w:color="2E75B6" w:sz="4"/>
        </w:pBdr>
        <w:spacing w:after="100" w:before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"high_count": "int",</w:t>
      </w:r>
    </w:p>
    <w:p>
      <w:pPr>
        <w:pBdr>
          <w:left w:val="single" w:color="2E75B6" w:sz="4"/>
        </w:pBdr>
        <w:spacing w:after="100" w:before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"medium_count": "int",</w:t>
      </w:r>
    </w:p>
    <w:p>
      <w:pPr>
        <w:pBdr>
          <w:left w:val="single" w:color="2E75B6" w:sz="4"/>
        </w:pBdr>
        <w:spacing w:after="100" w:before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"low_count": "int",</w:t>
      </w:r>
    </w:p>
    <w:p>
      <w:pPr>
        <w:pBdr>
          <w:left w:val="single" w:color="2E75B6" w:sz="4"/>
        </w:pBdr>
        <w:spacing w:after="100" w:before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"overall_risk_score": "float",</w:t>
      </w:r>
    </w:p>
    <w:p>
      <w:pPr>
        <w:pBdr>
          <w:left w:val="single" w:color="2E75B6" w:sz="4"/>
        </w:pBdr>
        <w:spacing w:after="100" w:before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"compliance_owasp": "float (%)"</w:t>
      </w:r>
    </w:p>
    <w:p>
      <w:pPr>
        <w:pBdr>
          <w:left w:val="single" w:color="2E75B6" w:sz="4"/>
        </w:pBdr>
        <w:spacing w:after="100" w:before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},</w:t>
      </w:r>
    </w:p>
    <w:p>
      <w:pPr>
        <w:pBdr>
          <w:left w:val="single" w:color="2E75B6" w:sz="4"/>
        </w:pBdr>
        <w:spacing w:after="100" w:before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"status": "pending_review | reviewed | closed"</w:t>
      </w:r>
    </w:p>
    <w:p>
      <w:pPr>
        <w:pBdr>
          <w:left w:val="single" w:color="2E75B6" w:sz="4"/>
        </w:pBdr>
        <w:spacing w:after="100" w:before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}</w:t>
      </w:r>
    </w:p>
    <w:p>
      <w:pPr>
        <w:pBdr>
          <w:left w:val="single" w:color="2E75B6" w:sz="4"/>
        </w:pBdr>
        <w:spacing w:after="100" w:before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DORA / Security Metric Correlation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key differentiator of this integration is correlating security metrics with existing DORA data to surface actionable DevSecOps insights: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rPr>
          <w:tblHeader/>
        </w:trPr>
        <w:tc>
          <w:tcPr>
            <w:tcW w:type="dxa" w:w="2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DORA Metric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Correlation</w:t>
            </w:r>
          </w:p>
        </w:tc>
        <w:tc>
          <w:tcPr>
            <w:tcW w:type="dxa" w:w="3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Dashboard Insight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Change Failure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Vulnerabilities introduced per deploy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CFR + Security Regressions trend chart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MTTR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Mean Time to Remediate (security)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Engineering MTTR vs Security MTTR side-by-side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Deployment Frequency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Security scan frequency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Deploy count vs scan coverage 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Lead Time for Changes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Vuln fix lead time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Vulnerability age distribution histogram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Security Health Score is computed as a composite:</w:t>
      </w:r>
    </w:p>
    <w:p>
      <w:pPr>
        <w:spacing w:after="80" w:before="80"/>
      </w:pPr>
      <w:r>
        <w:t xml:space="preserve"/>
      </w:r>
    </w:p>
    <w:p>
      <w:pPr>
        <w:pBdr>
          <w:left w:val="single" w:color="2E75B6" w:sz="4"/>
        </w:pBdr>
        <w:spacing w:after="100" w:before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Security Health Score = (</w:t>
      </w:r>
    </w:p>
    <w:p>
      <w:pPr>
        <w:pBdr>
          <w:left w:val="single" w:color="2E75B6" w:sz="4"/>
        </w:pBdr>
        <w:spacing w:after="100" w:before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(1 - Critical_Count / Total_Assets) * 0.35 +</w:t>
      </w:r>
    </w:p>
    <w:p>
      <w:pPr>
        <w:pBdr>
          <w:left w:val="single" w:color="2E75B6" w:sz="4"/>
        </w:pBdr>
        <w:spacing w:after="100" w:before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(1 - MTTR_days / SLA_days) * 0.25 +</w:t>
      </w:r>
    </w:p>
    <w:p>
      <w:pPr>
        <w:pBdr>
          <w:left w:val="single" w:color="2E75B6" w:sz="4"/>
        </w:pBdr>
        <w:spacing w:after="100" w:before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OWASP_Compliance_Rate * 0.25 +</w:t>
      </w:r>
    </w:p>
    <w:p>
      <w:pPr>
        <w:pBdr>
          <w:left w:val="single" w:color="2E75B6" w:sz="4"/>
        </w:pBdr>
        <w:spacing w:after="100" w:before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(1 - CFR_security_regressions) * 0.15</w:t>
      </w:r>
    </w:p>
    <w:p>
      <w:pPr>
        <w:pBdr>
          <w:left w:val="single" w:color="2E75B6" w:sz="4"/>
        </w:pBdr>
        <w:spacing w:after="100" w:before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) * 100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Dashboard Widget Layout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Security &amp; Compliance section will consist of the following React dashboard widgets: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Security Posture Overview (KPI Row)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Critical Findings Count (red badge, clickable to findings list)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Security Health Score (0-100 gauge)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MTTR Security (days)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Asset Coverage % (scan coverage)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OWASP Compliance Rate (%)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Charts &amp; Tables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Severity Trend Chart: 90-day area chart (Critical/High/Medium/Low stacked)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DORA vs Security Correlation: Dual-axis line chart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Top Vulnerable Services: Sortable table (service, severity, CVSS, age)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OWASP Top 10 Heatmap: 10-category compliance grid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Pentest Reports List: Upload history with download links and review status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Alerting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Slack/Email notification when Critical finding is ingested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SLA breach alert when MTTR exceeds defined threshold (7 days for Critical)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Weekly security digest report auto-generated and emailed to team leads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Implementation Roadmap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integration will be executed in five phases over a 10-week timeline: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808"/>
        <w:gridCol w:w="2652"/>
      </w:tblGrid>
      <w:tr>
        <w:trPr>
          <w:tblHeader/>
        </w:trPr>
        <w:tc>
          <w:tcPr>
            <w:tcW w:type="dxa" w:w="1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2808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652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Week 1-2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GCP SCC integration + SAST pipeline (CodeQL, Trivy)</w:t>
            </w:r>
          </w:p>
        </w:tc>
        <w:tc>
          <w:tcPr>
            <w:tcW w:type="dxa" w:w="2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DevOps Engineer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Week 3-4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Pentest Report Upload API (FastAPI + MongoDB schema)</w:t>
            </w:r>
          </w:p>
        </w:tc>
        <w:tc>
          <w:tcPr>
            <w:tcW w:type="dxa" w:w="2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Backend Engineer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Week 5-6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Dashboard Security Widgets (React components)</w:t>
            </w:r>
          </w:p>
        </w:tc>
        <w:tc>
          <w:tcPr>
            <w:tcW w:type="dxa" w:w="2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Frontend Engineer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Week 7-8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DORA/SPACE correlation + Security Health Score</w:t>
            </w:r>
          </w:p>
        </w:tc>
        <w:tc>
          <w:tcPr>
            <w:tcW w:type="dxa" w:w="2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ML/AI Engineer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Week 9-10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Alerting, notifications, SLA breach tracking</w:t>
            </w:r>
          </w:p>
        </w:tc>
        <w:tc>
          <w:tcPr>
            <w:tcW w:type="dxa" w:w="2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DevOps + Backend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Remediation SLA Policy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SLA targets are recommended for TruScholar's security remediation process: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496"/>
        <w:gridCol w:w="2496"/>
        <w:gridCol w:w="2496"/>
      </w:tblGrid>
      <w:tr>
        <w:trPr>
          <w:tblHeader/>
        </w:trPr>
        <w:tc>
          <w:tcPr>
            <w:tcW w:type="dxa" w:w="1872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49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MTTR</w:t>
            </w:r>
          </w:p>
        </w:tc>
        <w:tc>
          <w:tcPr>
            <w:tcW w:type="dxa" w:w="249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Escalation Trigger</w:t>
            </w:r>
          </w:p>
        </w:tc>
        <w:tc>
          <w:tcPr>
            <w:tcW w:type="dxa" w:w="249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Notification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24 hours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Immediate on discovery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Slack + Email + PagerDuty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7 days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&gt; 3 days unassigned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Slack + Email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30 days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&gt; 15 days unassigned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90 days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&gt; 45 days unassigned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Weekly digest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12. Next Steps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Review and approve this integration plan with TruScholar engineering leads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 up GCP Security Command Center on all active projects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security-scan.yml workflow to all GitHub repositories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Develop FastAPI ingest endpoints and MongoDB pentest_findings schema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 React security dashboard widgets (Security Posture Overview first)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Define and configure SLA breach alerting rules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first scheduled Nmap + Nessus scan on TruScholar infra and ingest results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Demo security dashboard section to stakeholders at end of Phase 3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color w:val="808080"/>
          <w:sz w:val="18"/>
          <w:szCs w:val="18"/>
        </w:rPr>
        <w:t xml:space="preserve">TruScholar | Internal Confidential | April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  <w:spacing w:after="0" w:before="120"/>
    </w:pPr>
    <w:r>
      <w:rPr>
        <w:rFonts w:ascii="Arial" w:cs="Arial" w:eastAsia="Arial" w:hAnsi="Arial"/>
        <w:color w:val="595959"/>
        <w:sz w:val="18"/>
        <w:szCs w:val="18"/>
      </w:rPr>
      <w:t xml:space="preserve">TruScholar Internal Document | Confidential</w:t>
    </w:r>
    <w:r>
      <w:rPr>
        <w:rFonts w:ascii="Arial" w:cs="Arial" w:eastAsia="Arial" w:hAnsi="Arial"/>
        <w:color w:val="595959"/>
        <w:sz w:val="18"/>
        <w:szCs w:val="18"/>
      </w:rPr>
      <w:t xml:space="preserve">	Page </w:t>
    </w:r>
    <w:r>
      <w:rPr>
        <w:rFonts w:ascii="Arial" w:cs="Arial" w:eastAsia="Arial" w:hAnsi="Arial"/>
        <w:color w:val="1E3A5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120" w:before="0"/>
    </w:pPr>
    <w:r>
      <w:rPr>
        <w:rFonts w:ascii="Arial" w:cs="Arial" w:eastAsia="Arial" w:hAnsi="Arial"/>
        <w:b/>
        <w:bCs/>
        <w:color w:val="1E3A5F"/>
        <w:sz w:val="20"/>
        <w:szCs w:val="20"/>
      </w:rPr>
      <w:t xml:space="preserve">TruScholar DevSecOps Dashboard</w:t>
    </w:r>
    <w:r>
      <w:rPr>
        <w:rFonts w:ascii="Arial" w:cs="Arial" w:eastAsia="Arial" w:hAnsi="Arial"/>
        <w:color w:val="595959"/>
        <w:sz w:val="18"/>
        <w:szCs w:val="18"/>
      </w:rPr>
      <w:t xml:space="preserve">	Penetration Testing Metrics Integration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2026-04-15T12:48:29.801Z</dcterms:created>
  <dcterms:modified xsi:type="dcterms:W3CDTF">2026-04-15T12:48:29.802Z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