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F0CBB36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8B6592">
        <w:rPr>
          <w:spacing w:val="-1"/>
        </w:rPr>
        <w:t>857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29FCA1EF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8B6592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361B8FF6" w14:textId="3FFDAA5B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</w:t>
      </w:r>
      <w:r w:rsidR="00D963D3">
        <w:t>543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7C8BF066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</w:t>
      </w:r>
      <w:r w:rsidR="00917216">
        <w:rPr>
          <w:spacing w:val="-1"/>
        </w:rPr>
        <w:t>6</w:t>
      </w:r>
      <w:r w:rsidR="002B37FC">
        <w:rPr>
          <w:spacing w:val="-1"/>
        </w:rPr>
        <w:t>2</w:t>
      </w:r>
      <w:r w:rsidR="007C6BD8">
        <w:rPr>
          <w:spacing w:val="-1"/>
        </w:rPr>
        <w:t>105</w:t>
      </w:r>
    </w:p>
    <w:p w14:paraId="28466363" w14:textId="35825070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7C6BD8">
        <w:rPr>
          <w:spacing w:val="-1"/>
          <w:sz w:val="18"/>
        </w:rPr>
        <w:t>JAN</w:t>
      </w:r>
      <w:r>
        <w:rPr>
          <w:spacing w:val="-1"/>
          <w:sz w:val="18"/>
        </w:rPr>
        <w:t>-</w:t>
      </w:r>
      <w:r w:rsidR="007C4539">
        <w:rPr>
          <w:spacing w:val="-1"/>
          <w:sz w:val="18"/>
        </w:rPr>
        <w:t>2023</w:t>
      </w:r>
    </w:p>
    <w:p w14:paraId="2F5F8623" w14:textId="1F6C4250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7C6BD8">
        <w:rPr>
          <w:spacing w:val="-1"/>
        </w:rPr>
        <w:t>JAN</w:t>
      </w:r>
      <w:r w:rsidR="00717A59">
        <w:rPr>
          <w:spacing w:val="-1"/>
        </w:rPr>
        <w:t>-</w:t>
      </w:r>
      <w:r w:rsidR="007C4539">
        <w:rPr>
          <w:spacing w:val="-1"/>
        </w:rPr>
        <w:t>20</w:t>
      </w:r>
      <w:r w:rsidR="00DF5F6D">
        <w:rPr>
          <w:spacing w:val="-1"/>
        </w:rPr>
        <w:t>2</w:t>
      </w:r>
      <w:r w:rsidR="007C4539">
        <w:rPr>
          <w:spacing w:val="-1"/>
        </w:rPr>
        <w:t>3</w:t>
      </w:r>
      <w:bookmarkStart w:id="0" w:name="_GoBack"/>
      <w:bookmarkEnd w:id="0"/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2D74382D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35996E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0D7E6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CB6EAEA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705F0785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8B06478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8C1B99D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11ABC4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2F74E28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47E00BD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0EF32F2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6833004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813084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D3107F9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D0BAB2E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73B2E7BD" w14:textId="77777777"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86EA40A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D73BA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3BCC9CB1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33A40E17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3D8702F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49B6A4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949BD94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CFA93D4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64062DA4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4957A1B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5A3882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A36A05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2CB18CD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3274AAC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7C6BD8">
        <w:rPr>
          <w:rFonts w:ascii="Tahoma"/>
          <w:b/>
          <w:position w:val="3"/>
          <w:sz w:val="20"/>
        </w:rPr>
        <w:t>DEC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D029F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</w:t>
      </w:r>
      <w:r w:rsidR="007C6BD8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7C6BD8">
        <w:rPr>
          <w:rFonts w:ascii="Tahoma"/>
          <w:b/>
          <w:position w:val="3"/>
          <w:sz w:val="20"/>
        </w:rPr>
        <w:t>DEC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6481FF08" w:rsidR="00075274" w:rsidRDefault="00717A59" w:rsidP="007C6BD8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7C6BD8">
              <w:rPr>
                <w:rFonts w:ascii="Tahoma"/>
                <w:b/>
                <w:sz w:val="20"/>
              </w:rPr>
              <w:t>JAN-2023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2CD12E1E" w:rsidR="00075274" w:rsidRDefault="00717A59" w:rsidP="007C6BD8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7C6BD8">
              <w:rPr>
                <w:rFonts w:ascii="Tahoma"/>
                <w:b/>
                <w:sz w:val="20"/>
              </w:rPr>
              <w:t>JAN-2023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2821C8BC" w:rsidR="00075274" w:rsidRPr="00706CA0" w:rsidRDefault="00717A59" w:rsidP="007C6BD8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706CA0">
              <w:rPr>
                <w:b/>
                <w:bCs/>
                <w:w w:val="105"/>
                <w:sz w:val="20"/>
              </w:rPr>
              <w:t>12</w:t>
            </w:r>
            <w:r w:rsidRPr="00706CA0">
              <w:rPr>
                <w:b/>
                <w:bCs/>
                <w:w w:val="105"/>
                <w:sz w:val="20"/>
              </w:rPr>
              <w:t>-</w:t>
            </w:r>
            <w:r w:rsidR="009019BF">
              <w:rPr>
                <w:rFonts w:ascii="Tahoma"/>
                <w:b/>
                <w:sz w:val="20"/>
              </w:rPr>
              <w:t xml:space="preserve"> </w:t>
            </w:r>
            <w:r w:rsidR="007C6BD8">
              <w:rPr>
                <w:rFonts w:ascii="Tahoma"/>
                <w:b/>
                <w:sz w:val="20"/>
              </w:rPr>
              <w:t>JAN</w:t>
            </w:r>
            <w:r w:rsidR="00A76C26" w:rsidRPr="00706CA0">
              <w:rPr>
                <w:b/>
                <w:bCs/>
                <w:w w:val="105"/>
                <w:sz w:val="20"/>
              </w:rPr>
              <w:t>-20</w:t>
            </w:r>
            <w:r w:rsidR="001F11B7">
              <w:rPr>
                <w:b/>
                <w:bCs/>
                <w:w w:val="105"/>
                <w:sz w:val="20"/>
              </w:rPr>
              <w:t>23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Pr="00706CA0" w:rsidRDefault="00F23F7E" w:rsidP="00425FFD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sz w:val="20"/>
              </w:rPr>
              <w:t xml:space="preserve">                     </w:t>
            </w:r>
            <w:r w:rsidR="00425FFD" w:rsidRPr="00706CA0">
              <w:rPr>
                <w:b/>
                <w:bCs/>
                <w:sz w:val="20"/>
              </w:rPr>
              <w:t>1878</w:t>
            </w:r>
            <w:r w:rsidRPr="00706CA0">
              <w:rPr>
                <w:b/>
                <w:bCs/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r>
        <w:t>JioPay</w:t>
      </w:r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81BC9BF">
                <wp:simplePos x="0" y="0"/>
                <wp:positionH relativeFrom="page">
                  <wp:posOffset>296528</wp:posOffset>
                </wp:positionH>
                <wp:positionV relativeFrom="paragraph">
                  <wp:posOffset>13435</wp:posOffset>
                </wp:positionV>
                <wp:extent cx="6913276" cy="2544228"/>
                <wp:effectExtent l="0" t="0" r="20955" b="2794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3276" cy="2544228"/>
                          <a:chOff x="471" y="503"/>
                          <a:chExt cx="10928" cy="3904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D12FD9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83EBCB5" id="Group 23" o:spid="_x0000_s1044" style="position:absolute;left:0;text-align:left;margin-left:23.35pt;margin-top:1.05pt;width:544.35pt;height:200.35pt;z-index:-18795520;mso-position-horizontal-relative:page" coordorigin="471,503" coordsize="10928,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8K7AYAAPEbAAAOAAAAZHJzL2Uyb0RvYy54bWy8WduO2zYQfS/QfyD02CKxbtTFiDdId5Og&#10;QNoGiPoBtCxbRm1RpbRrb7++M6ToJR3RUtOiAbKSzePh4ZwZXoZv3p6PB/JUiW7Pm5UXvPY9UjUl&#10;3+yb3cr7vfjwKvNI17Nmww68qVbec9V5b+++/+7NqV1WIa/5YVMJAkaabnlqV17d9+1ysejKujqy&#10;7jVvqwYat1wcWQ8fxW6xEewE1o+HRej7yeLExaYVvKy6Dr59UI3enbS/3VZl/9t221U9Oaw84NbL&#10;v0L+XePfxd0bttwJ1tb7cqDBvoHFke0b6PRi6oH1jDyK/VemjvtS8I5v+9clPy74drsvKzkGGE3g&#10;X43mo+CPrRzLbnnatRc3gWuv/PTNZstfnz6K9kv7WSj28PqJl3904JfFqd0tzXb8vFNgsj79wjeg&#10;J3vsuRz4eSuOaAKGRM7Sv88X/1bnnpTwZZIHUZgmHimhLaRxHIaZUqCsQSb8XZwGHoFW6ke65f3w&#10;68DPAS5/G+V+jM0LtlT9Sq4DN9Qegql78Vf37/z1pWZtJWXo0B+fBdlvgCkQbdgRfPBBVBVGKAkT&#10;JIW9A0z7tDMdarQgrAO/T7ryK5dod95yCFuWj13/seJSFPb0qetVqG/gTUq9GdgXkBbb4wGi/sdX&#10;xCcJzQn2OKA1CAarQD8sSOGTE1GdX6FCjZKmqB8T+H9tKtIgMIWQmmg5IX0urGKNkqaCIAz8MV5U&#10;w5BX7OIFIWcM0cEr1aCbvCACDVPAKx31V65hyCtz8Qps39OAjjksMJ2PmHGPBbb3gyCKRqkFpgBF&#10;EDrJ2RLQOBolZyqAGAc5WwIgl4VjegamCkWQOMnZOtBsnJwpA2LGyYW2DEAuz8bIhaYQRehOA1uJ&#10;JPLHPBeaOiDGQc6WwU3OFKIInbkAk5QZwXGYBaPsTCEkyEHPFsIpbGhKUYTOlIhsLeIIoGOTiCmF&#10;BI3Ti2wpgN54UkSmGEXkTIrIViOOknF6phgS5KBni+GcTiJTjSJypkVkqxFHeTLqPVMMCRqnF9ti&#10;OGdhXAtflofYmRixrUYc++kYvdgUQ4Ic9GwxHEtXbGpRxM7EiG0tnORMKW6Rs6Wg+ej6FZtKFLEz&#10;LaithEtYagpxQ1hqC0Fh9hlZ9KmpQ0GdSUFtHVxJQU0hbiQFvRIiS0fJmToU1JkS1NbBNaFQU4gb&#10;E0pyJUQajJFLTB2KxJkQia2DazJOTCFuTMbJlRAOcqYOReJMiMTWwbGMJaYO7mUsuZJhXNTEVKGA&#10;udWx0UxtFRzLP54lLtOSe/lPbREcyZCaGhSpMxlSWwPHtik1NXBvm/CwZGw3HZNIakpQpM5USG0N&#10;HNvN1NTAvd3MbAkck29mSlBkzkTIrjQYPzpkpgb22QGOgjt9tmG1Pu6U52Y478AbYViU8OVxteUd&#10;HjcLoAenzUIeNsEEoPBw5ACDZghOh6PnbTB4EcGweYdD0qRp3JRLOJ0HB8UlPJ8Fx40rwmHLOYdM&#10;OAw0nDdS3Nqh9WjeUHGrJeHzhopbHwmfN1TciiAc9hBzhoqbAwmfN1RcrhEO6+wc67iASvi8odJh&#10;qLAWzbGOiwxah9VhFnwYKkzYs+DDUFUtYDKAcXpEMjCxzbGOU5aEzxsqTiMIhwnAsK5IDQkuoNZ3&#10;XeUTHoEq3xp/w5Yt63Fe0K/kBPVKVVKqV54sQWDTkT9VBZegHmeIIINJE7qWpULo8KX90Fg4P42U&#10;xzRSt+tnq+z5ma8sXmYGDdDPCxDXTOga7KpBa4B+amCOFQIAwsw9AYSMRmCgKlUwHG1KPy8mB2SU&#10;glITRofe4USvi3Lamn5qq5keUQY7ldtWtZeiLA8noNrxoKEOD92xfg4EBi2ngYGScrJz3DWiQpPj&#10;gXVc4iZcBGsqwqacrmCTKqpOJ6JCD2EidgaPTAXtVbYo/0OcYfLJZfCShZi8Romy4R/2hwPEBMYk&#10;5mZG/Vwu1R0/7DfYiG2d2K3vD4I8MSzoy39DdFiwVnT9A+tqhZNNCGNLqKg3G/lWV2zzfnjv2f6g&#10;3mVKyNq3qs6qcu6ab56hUiu4uj+A+w54qbn4yyMnuDtYed2fj0xUHjn83ECxOQ/gXAiXDfJDTFOs&#10;LwmzZW22sKYEUyuv92CDgq/3vbqgeGzFfldDT4H0Q8PfQbF9u8dCLtS7u6ViNXyAevf/VfiGmV4V&#10;vgusRP/Ez0RFtVH4Jv0ZvtfMhxI4afh9DXuw6p0Q/IT+B1+phdT4qRrFrMo4zXVaqdWeLXVpPE8z&#10;aMJrhhhWSXSYvimAUITYwMI4wZeVh+uG9K8ukmO0DhCMGCswrS/GY6U/r8/yguByGfAPo+cSOZeo&#10;gRcVMfDyH0aLvDSBeyXpneEODC+uzM8yul5u6u7+BgAA//8DAFBLAwQUAAYACAAAACEAaMQ8xeAA&#10;AAAJAQAADwAAAGRycy9kb3ducmV2LnhtbEyPy2rDMBBF94X+g5hCd41s59HgWg4htF2FQpNCyG5i&#10;TWwTa2QsxXb+vsqqXQ7ncu+ZbDWaRvTUudqygngSgSAurK65VPCz/3hZgnAeWWNjmRTcyMEqf3zI&#10;MNV24G/qd74UoYRdigoq79tUSldUZNBNbEsc2Nl2Bn04u1LqDodQbhqZRNFCGqw5LFTY0qai4rK7&#10;GgWfAw7rafzeby/nze24n38dtjEp9fw0rt9AeBr9Xxju+kEd8uB0slfWTjQKZovXkFSQxCDuOJ7O&#10;ZyBOAUTJEmSeyf8f5L8AAAD//wMAUEsBAi0AFAAGAAgAAAAhALaDOJL+AAAA4QEAABMAAAAAAAAA&#10;AAAAAAAAAAAAAFtDb250ZW50X1R5cGVzXS54bWxQSwECLQAUAAYACAAAACEAOP0h/9YAAACUAQAA&#10;CwAAAAAAAAAAAAAAAAAvAQAAX3JlbHMvLnJlbHNQSwECLQAUAAYACAAAACEATMjvCuwGAADxGwAA&#10;DgAAAAAAAAAAAAAAAAAuAgAAZHJzL2Uyb0RvYy54bWxQSwECLQAUAAYACAAAACEAaMQ8xeAAAAAJ&#10;AQAADwAAAAAAAAAAAAAAAABGCQAAZHJzL2Rvd25yZXYueG1sUEsFBgAAAAAEAAQA8wAAAFMKAAAA&#10;AA=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4" o:spid="_x0000_s1046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8EBC9E0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proofErr w:type="gramEnd"/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48AC5A7C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35022B1A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5E7BF2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r>
        <w:t>JioPay</w:t>
      </w:r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F1313" w14:textId="77777777" w:rsidR="00D12FD9" w:rsidRDefault="00D12FD9">
      <w:r>
        <w:separator/>
      </w:r>
    </w:p>
  </w:endnote>
  <w:endnote w:type="continuationSeparator" w:id="0">
    <w:p w14:paraId="0B361BC3" w14:textId="77777777" w:rsidR="00D12FD9" w:rsidRDefault="00D1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46E9F566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453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ED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7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14:paraId="4E1889DF" w14:textId="46E9F566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453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F442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1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97E9A9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1C14C" w14:textId="77777777" w:rsidR="00D12FD9" w:rsidRDefault="00D12FD9">
      <w:r>
        <w:separator/>
      </w:r>
    </w:p>
  </w:footnote>
  <w:footnote w:type="continuationSeparator" w:id="0">
    <w:p w14:paraId="1EF22F79" w14:textId="77777777" w:rsidR="00D12FD9" w:rsidRDefault="00D1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4248D8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8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7FF2710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A49D34" id="Text Box 8" o:spid="_x0000_s1049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6974774A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30E23E1" id="Text Box 7" o:spid="_x0000_s1050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16D78F8E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74"/>
    <w:rsid w:val="000614FF"/>
    <w:rsid w:val="00075274"/>
    <w:rsid w:val="00093C10"/>
    <w:rsid w:val="0011421D"/>
    <w:rsid w:val="00165BA7"/>
    <w:rsid w:val="001961C9"/>
    <w:rsid w:val="001A2F21"/>
    <w:rsid w:val="001D5C9E"/>
    <w:rsid w:val="001F11B7"/>
    <w:rsid w:val="00213B0B"/>
    <w:rsid w:val="00214ADE"/>
    <w:rsid w:val="00221228"/>
    <w:rsid w:val="002B37FC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75002"/>
    <w:rsid w:val="0048201C"/>
    <w:rsid w:val="004F6C49"/>
    <w:rsid w:val="00560171"/>
    <w:rsid w:val="00560349"/>
    <w:rsid w:val="00565ADA"/>
    <w:rsid w:val="00576DD1"/>
    <w:rsid w:val="005E7BF2"/>
    <w:rsid w:val="006069CB"/>
    <w:rsid w:val="0061149B"/>
    <w:rsid w:val="006B794C"/>
    <w:rsid w:val="00706CA0"/>
    <w:rsid w:val="00707845"/>
    <w:rsid w:val="007156AF"/>
    <w:rsid w:val="00717A59"/>
    <w:rsid w:val="007276C0"/>
    <w:rsid w:val="00765420"/>
    <w:rsid w:val="007B1FC3"/>
    <w:rsid w:val="007C4539"/>
    <w:rsid w:val="007C6BD8"/>
    <w:rsid w:val="007F0801"/>
    <w:rsid w:val="008A3A95"/>
    <w:rsid w:val="008B6592"/>
    <w:rsid w:val="008C0BA4"/>
    <w:rsid w:val="009019BF"/>
    <w:rsid w:val="00917216"/>
    <w:rsid w:val="00995256"/>
    <w:rsid w:val="009A6FCA"/>
    <w:rsid w:val="009B6318"/>
    <w:rsid w:val="00A333C9"/>
    <w:rsid w:val="00A76C26"/>
    <w:rsid w:val="00AC6945"/>
    <w:rsid w:val="00AE5A14"/>
    <w:rsid w:val="00B55AD7"/>
    <w:rsid w:val="00B85281"/>
    <w:rsid w:val="00BA3294"/>
    <w:rsid w:val="00C1683F"/>
    <w:rsid w:val="00C514EB"/>
    <w:rsid w:val="00C93049"/>
    <w:rsid w:val="00D029F9"/>
    <w:rsid w:val="00D12FD9"/>
    <w:rsid w:val="00D963D3"/>
    <w:rsid w:val="00DA33EC"/>
    <w:rsid w:val="00DF5F6D"/>
    <w:rsid w:val="00E3794F"/>
    <w:rsid w:val="00E5723C"/>
    <w:rsid w:val="00F23F7E"/>
    <w:rsid w:val="00FB0636"/>
    <w:rsid w:val="00FB612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37</cp:revision>
  <cp:lastPrinted>2023-01-02T12:02:00Z</cp:lastPrinted>
  <dcterms:created xsi:type="dcterms:W3CDTF">2022-03-03T12:02:00Z</dcterms:created>
  <dcterms:modified xsi:type="dcterms:W3CDTF">2023-01-02T12:02:00Z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